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 xml:space="preserve">Three distinct patterns of mental health response following </w:t>
      </w:r>
      <w:commentRangeStart w:id="0"/>
      <w:commentRangeStart w:id="1"/>
      <w:r>
        <w:rPr/>
        <w:t>accidents</w:t>
      </w:r>
      <w:r>
        <w:rPr/>
      </w:r>
      <w:commentRangeEnd w:id="1"/>
      <w:r>
        <w:commentReference w:id="1"/>
      </w:r>
      <w:r>
        <w:rPr/>
      </w:r>
      <w:commentRangeEnd w:id="0"/>
      <w:r>
        <w:commentReference w:id="0"/>
      </w:r>
      <w:r>
        <w:rPr/>
        <w:t xml:space="preserve"> in alpine sports – a follow-up study of individuals treated at a tertiary trauma center</w:t>
      </w:r>
    </w:p>
    <w:p>
      <w:pPr>
        <w:pStyle w:val="Subtitle"/>
        <w:rPr/>
      </w:pPr>
      <w:r>
        <w:rPr/>
        <w:t>Manuscript</w:t>
      </w:r>
    </w:p>
    <w:p>
      <w:pPr>
        <w:pStyle w:val="Author"/>
        <w:rPr/>
      </w:pPr>
      <w:r>
        <w:rPr/>
        <w:t xml:space="preserve">Hanna Salvotti MD (1), Piotr Tymoszuk (2), PhD, Mathias Ströhle (3), MD, Peter Paal, MD (4), Hermann Brugger, MD (5), Martin Faulhaber, PhD (6), </w:t>
      </w:r>
      <w:commentRangeStart w:id="2"/>
      <w:r>
        <w:rPr/>
        <w:t>Nicola Kruijer</w:t>
      </w:r>
      <w:r>
        <w:rPr/>
      </w:r>
      <w:commentRangeEnd w:id="2"/>
      <w:r>
        <w:commentReference w:id="2"/>
      </w:r>
      <w:r>
        <w:rPr/>
        <w:t>, MD (7), Barbara Sperner-Unterweger, MD (8), Katharina Hüfner, MD (8)</w:t>
      </w:r>
    </w:p>
    <w:p>
      <w:pPr>
        <w:pStyle w:val="Date"/>
        <w:rPr/>
      </w:pPr>
      <w:r>
        <w:rPr/>
        <w:t>2023-04-18</w:t>
      </w:r>
    </w:p>
    <w:p>
      <w:pPr>
        <w:pStyle w:val="TextBody"/>
        <w:rPr/>
      </w:pPr>
      <w:r>
        <w:rPr/>
        <w:t>1. Department of Neurosurgery, University Hospital of Regensburg, Regensburg Germany Formerly: Department of Psychiatry, Psychotherapy, Psychosomatics and Medical Psychology, University Hospital for Psychiatry II, Medical University of Innsbruck, Innsbruck, Austria</w:t>
      </w:r>
    </w:p>
    <w:p>
      <w:pPr>
        <w:pStyle w:val="TextBody"/>
        <w:rPr/>
      </w:pPr>
      <w:r>
        <w:rPr/>
        <w:t xml:space="preserve">2. Data Analysis as a Service Tirol, Innsbruck, Austria </w:t>
      </w:r>
    </w:p>
    <w:p>
      <w:pPr>
        <w:pStyle w:val="TextBody"/>
        <w:rPr>
          <w:shd w:fill="FFFFFF" w:val="clear"/>
          <w:lang w:eastAsia="de-DE"/>
        </w:rPr>
      </w:pPr>
      <w:r>
        <w:rPr/>
        <w:t xml:space="preserve">3. </w:t>
      </w:r>
      <w:r>
        <w:rPr>
          <w:shd w:fill="FFFFFF" w:val="clear"/>
          <w:lang w:eastAsia="de-DE"/>
        </w:rPr>
        <w:t>Department of Anesthesiology and Critical Care Medicine, Bezirkskrankenhaus Kufstein, Kufstein, Austria</w:t>
      </w:r>
    </w:p>
    <w:p>
      <w:pPr>
        <w:pStyle w:val="TextBody"/>
        <w:rPr>
          <w:shd w:fill="FFFFFF" w:val="clear"/>
          <w:lang w:eastAsia="de-DE"/>
        </w:rPr>
      </w:pPr>
      <w:r>
        <w:rPr>
          <w:rFonts w:eastAsia="Times New Roman" w:cs="Times New Roman"/>
          <w:color w:val="000000"/>
          <w:shd w:fill="FFFFFF" w:val="clear"/>
          <w:lang w:eastAsia="de-DE"/>
        </w:rPr>
        <w:t>4. Department of Anesthesiology and Intensive Care Medicine. St. John of God Hospital, Paracelsus Medical University, Salzburg, Austria. President Austrian Board of Mountain Safety (Österreichisches Kuratorium fur Alpine Sicherheit), lnnsbruck, Austria. Vice-president, Austrian Society of Mountain and High-Altitude Medicine, Mieming, Austria. Research lead, lnternational Commission for Mountain Emergency Medicine (ICAR), Kloten, Switzerland. </w:t>
      </w:r>
    </w:p>
    <w:p>
      <w:pPr>
        <w:pStyle w:val="Normal"/>
        <w:spacing w:before="0" w:after="0"/>
        <w:rPr>
          <w:rFonts w:eastAsia="Times New Roman" w:cs="Times New Roman"/>
          <w:color w:val="000000"/>
          <w:shd w:fill="FFFFFF" w:val="clear"/>
          <w:lang w:eastAsia="de-DE"/>
        </w:rPr>
      </w:pPr>
      <w:r>
        <w:rPr>
          <w:rFonts w:eastAsia="Times New Roman" w:cs="Times New Roman"/>
          <w:lang w:eastAsia="de-DE"/>
        </w:rPr>
        <w:t>5.</w:t>
      </w:r>
      <w:r>
        <w:rPr>
          <w:color w:val="000000"/>
          <w:shd w:fill="FFFFFF" w:val="clear"/>
        </w:rPr>
        <w:t xml:space="preserve"> </w:t>
      </w:r>
      <w:r>
        <w:rPr>
          <w:rFonts w:eastAsia="Times New Roman" w:cs="Times New Roman"/>
          <w:color w:val="000000"/>
          <w:shd w:fill="FFFFFF" w:val="clear"/>
          <w:lang w:eastAsia="de-DE"/>
        </w:rPr>
        <w:t>EURAC Research, lnstitute for Mountain Emergency Medicine, Bolzano/ Bozen, ltaly. President lnternational Society of Mountain Medicine (ISMM), Past President ICAR MedCom</w:t>
      </w:r>
    </w:p>
    <w:p>
      <w:pPr>
        <w:pStyle w:val="Normal"/>
        <w:spacing w:before="0" w:after="0"/>
        <w:rPr>
          <w:rFonts w:eastAsia="Times New Roman" w:cs="Times New Roman"/>
          <w:color w:val="000000"/>
          <w:shd w:fill="FFFFFF" w:val="clear"/>
          <w:lang w:eastAsia="de-DE"/>
        </w:rPr>
      </w:pPr>
      <w:r>
        <w:rPr>
          <w:rFonts w:eastAsia="Times New Roman" w:cs="Times New Roman"/>
          <w:color w:val="000000"/>
          <w:shd w:fill="FFFFFF" w:val="clear"/>
          <w:lang w:eastAsia="de-DE"/>
        </w:rPr>
      </w:r>
    </w:p>
    <w:p>
      <w:pPr>
        <w:pStyle w:val="Normal"/>
        <w:spacing w:before="0" w:after="0"/>
        <w:rPr>
          <w:rFonts w:eastAsia="Times New Roman" w:cs="Times New Roman"/>
          <w:color w:val="000000"/>
          <w:shd w:fill="FFFFFF" w:val="clear"/>
          <w:lang w:eastAsia="de-DE"/>
        </w:rPr>
      </w:pPr>
      <w:r>
        <w:rPr>
          <w:rFonts w:eastAsia="Times New Roman" w:cs="Times New Roman"/>
          <w:lang w:eastAsia="de-DE"/>
        </w:rPr>
        <w:t xml:space="preserve">6. </w:t>
      </w:r>
      <w:r>
        <w:rPr>
          <w:rFonts w:eastAsia="Times New Roman" w:cs="Times New Roman"/>
          <w:color w:val="000000"/>
          <w:shd w:fill="FFFFFF" w:val="clear"/>
          <w:lang w:eastAsia="de-DE"/>
        </w:rPr>
        <w:t>Department of Sport Science, University lnnsbruck, lnnsbruck, Austria</w:t>
      </w:r>
    </w:p>
    <w:p>
      <w:pPr>
        <w:pStyle w:val="Normal"/>
        <w:spacing w:before="0" w:after="0"/>
        <w:rPr>
          <w:rFonts w:eastAsia="Times New Roman" w:cs="Times New Roman"/>
          <w:lang w:eastAsia="de-DE"/>
        </w:rPr>
      </w:pPr>
      <w:r>
        <w:rPr>
          <w:rFonts w:eastAsia="Times New Roman" w:cs="Times New Roman"/>
          <w:lang w:eastAsia="de-DE"/>
        </w:rPr>
      </w:r>
    </w:p>
    <w:p>
      <w:pPr>
        <w:pStyle w:val="Normal"/>
        <w:spacing w:before="0" w:after="0"/>
        <w:rPr>
          <w:rFonts w:eastAsia="Times New Roman" w:cs="Times New Roman"/>
          <w:color w:val="000000"/>
          <w:shd w:fill="FFFFFF" w:val="clear"/>
          <w:lang w:eastAsia="de-DE"/>
        </w:rPr>
      </w:pPr>
      <w:r>
        <w:rPr>
          <w:rFonts w:eastAsia="Times New Roman" w:cs="Times New Roman"/>
          <w:lang w:eastAsia="de-DE"/>
        </w:rPr>
        <w:t xml:space="preserve">7. </w:t>
      </w:r>
      <w:r>
        <w:rPr>
          <w:rFonts w:eastAsia="Times New Roman" w:cs="Times New Roman"/>
          <w:color w:val="000000"/>
          <w:shd w:fill="FFFFFF" w:val="clear"/>
          <w:lang w:eastAsia="de-DE"/>
        </w:rPr>
        <w:t>Department of Orthopedics and Traumatology, Innsbruck Medical University, Innsbruck, Austria</w:t>
      </w:r>
    </w:p>
    <w:p>
      <w:pPr>
        <w:pStyle w:val="Normal"/>
        <w:spacing w:before="0" w:after="0"/>
        <w:rPr>
          <w:rFonts w:eastAsia="Times New Roman" w:cs="Times New Roman"/>
          <w:color w:val="000000"/>
          <w:shd w:fill="FFFFFF" w:val="clear"/>
          <w:lang w:eastAsia="de-DE"/>
        </w:rPr>
      </w:pPr>
      <w:r>
        <w:rPr>
          <w:rFonts w:eastAsia="Times New Roman" w:cs="Times New Roman"/>
          <w:color w:val="000000"/>
          <w:shd w:fill="FFFFFF" w:val="clear"/>
          <w:lang w:eastAsia="de-DE"/>
        </w:rPr>
      </w:r>
    </w:p>
    <w:p>
      <w:pPr>
        <w:pStyle w:val="Normal"/>
        <w:spacing w:before="0" w:after="0"/>
        <w:rPr>
          <w:rFonts w:eastAsia="Times New Roman" w:cs="Times New Roman"/>
          <w:color w:val="000000"/>
          <w:shd w:fill="FFFFFF" w:val="clear"/>
          <w:lang w:eastAsia="de-DE"/>
        </w:rPr>
      </w:pPr>
      <w:r>
        <w:rPr>
          <w:rFonts w:eastAsia="Times New Roman" w:cs="Times New Roman"/>
          <w:lang w:eastAsia="de-DE"/>
        </w:rPr>
        <w:t xml:space="preserve">8. </w:t>
      </w:r>
      <w:r>
        <w:rPr/>
        <w:t>Department of Psychiatry, Psychotherapy, Psychosomatics and Medical Psychology, University Hospital for Psychiatry II, Medical University of Innsbruck, Innsbruck, Austria</w:t>
      </w:r>
    </w:p>
    <w:p>
      <w:pPr>
        <w:pStyle w:val="TextBody"/>
        <w:rPr/>
      </w:pPr>
      <w:r>
        <w:rPr/>
      </w:r>
    </w:p>
    <w:p>
      <w:pPr>
        <w:pStyle w:val="TextBody"/>
        <w:rPr/>
      </w:pPr>
      <w:r>
        <w:rPr>
          <w:rFonts w:ascii="Apple Color Emoji" w:hAnsi="Apple Color Emoji"/>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bookmarkStart w:id="0" w:name="abstract"/>
      <w:bookmarkEnd w:id="0"/>
      <w:r>
        <w:rPr/>
        <w:t>Abstract</w:t>
      </w:r>
    </w:p>
    <w:p>
      <w:pPr>
        <w:pStyle w:val="FirstParagraph"/>
        <w:rPr/>
      </w:pPr>
      <w:r>
        <w:rPr>
          <w:b/>
          <w:bCs/>
        </w:rPr>
        <w:t>Background:</w:t>
      </w:r>
      <w:r>
        <w:rPr/>
        <w:t xml:space="preserve"> The restorative effect of natural environments on mental and physical health is increasingly recognized by medical professionals and the general population. Therefore many individuals travel to alpine regions for mountain sports. These activities can lead to accidents. The consequences of such accidents on mental health have not been characterized. We aimed to identify symptoms of post-traumatic stress, post-traumatic growth and further facets of mental health following accidents during sport in the mountains.</w:t>
      </w:r>
    </w:p>
    <w:p>
      <w:pPr>
        <w:pStyle w:val="TextBody"/>
        <w:rPr/>
      </w:pPr>
      <w:r>
        <w:rPr>
          <w:b/>
          <w:bCs/>
        </w:rPr>
        <w:t>Methods:</w:t>
      </w:r>
      <w:r>
        <w:rPr/>
        <w:t xml:space="preserve"> Data from 307 adults treated at the Innsbruck University Hospital (Austria) for an injury related to a mountain sport accident between 01.01.2018 and 31.12.2020 were analyzed. Symptoms of anxiety, depression, somatization and panic disorder (PHQ questionnaire), resilience (RS-13), sense of coherence (SOC-9L), quality of life (EUROHIS-QOL), post-traumatic growth (PTGI) and post-traumatic stress disorder (PCL-5) were recorded in a cross sectional online survey along with sociodemographic information. Clinical data were extracted from electronic health records. The mental health response to the accident was defined by semi-supervised medoid clustering. Models of cluster assignment based on characteristics available during acute treatment were developed by the random forest algorithm.</w:t>
      </w:r>
    </w:p>
    <w:p>
      <w:pPr>
        <w:pStyle w:val="TextBody"/>
        <w:rPr/>
      </w:pPr>
      <w:r>
        <w:rPr>
          <w:b/>
          <w:bCs/>
        </w:rPr>
        <w:t>Results:</w:t>
      </w:r>
      <w:r>
        <w:rPr/>
        <w:t xml:space="preserve"> 18% of participants scored on at least one diagnostic criterion of post traumatic stress disorder (PTSD) and 4 individuals (1.1%) reached the cut off indicating manifest PTSD. Three equally sized clusters of mental health responses were identified characterized by (1) a prevalence of post-traumatic stress symptoms, (2) post traumatic growth and (3) a “neutral” response to the accident. Symptoms of mental disorders together with low resilience, sense of coherence and quality of life were almost exclusively found in the post-traumatic stress cluster. </w:t>
      </w:r>
      <w:commentRangeStart w:id="3"/>
      <w:r>
        <w:rPr/>
        <w:t xml:space="preserve">The post-traumatic stress as well as the posttraumatic growth cluster showed a higher percentage of preexisting mental disorders, desire for psychological support following the accident and persisting physical consequences of the accident in comparison to the neutral cluster. </w:t>
      </w:r>
      <w:r>
        <w:rPr/>
      </w:r>
      <w:commentRangeEnd w:id="3"/>
      <w:r>
        <w:commentReference w:id="3"/>
      </w:r>
      <w:r>
        <w:rPr/>
        <w:t xml:space="preserve"> Out of 39 variables available during early medical treatment of mountain sport accident victims we could not identify a good predictor model for the different cluster assignment.</w:t>
      </w:r>
    </w:p>
    <w:p>
      <w:pPr>
        <w:pStyle w:val="TextBody"/>
        <w:rPr/>
      </w:pPr>
      <w:r>
        <w:rPr>
          <w:b/>
          <w:bCs/>
        </w:rPr>
        <w:t>Conclusion:</w:t>
      </w:r>
      <w:r>
        <w:rPr/>
        <w:t xml:space="preserve"> A subset of mountain sport accident survivors shows poor mental health </w:t>
      </w:r>
      <w:r>
        <w:rPr>
          <w:color w:val="000000" w:themeColor="text1"/>
        </w:rPr>
        <w:t>including symptoms of post-traumatic stress disorder</w:t>
      </w:r>
      <w:r>
        <w:rPr/>
        <w:t>. Since identification of these vulnerable patients with early predictors remains challenging, readily available information and low-threshold psychological support is key in order to preserve the positive effects of physical activity in an alpine environment on mental health.</w:t>
      </w:r>
    </w:p>
    <w:p>
      <w:pPr>
        <w:pStyle w:val="Normal"/>
        <w:rPr/>
      </w:pPr>
      <w:r>
        <w:rPr/>
      </w:r>
      <w:r>
        <w:br w:type="page"/>
      </w:r>
    </w:p>
    <w:p>
      <w:pPr>
        <w:pStyle w:val="Heading1"/>
        <w:rPr/>
      </w:pPr>
      <w:bookmarkStart w:id="1" w:name="abstract1"/>
      <w:bookmarkStart w:id="2" w:name="keywords"/>
      <w:bookmarkEnd w:id="1"/>
      <w:bookmarkEnd w:id="2"/>
      <w:r>
        <w:rPr/>
        <w:t>Keywords</w:t>
      </w:r>
    </w:p>
    <w:p>
      <w:pPr>
        <w:pStyle w:val="FirstParagraph"/>
        <w:rPr/>
      </w:pPr>
      <w:r>
        <w:rPr/>
        <w:t>mountain sport accident, mental health, post-traumatic stress disorder, post-traumatic growth, clustering, random forest, machine learning</w:t>
      </w:r>
    </w:p>
    <w:p>
      <w:pPr>
        <w:pStyle w:val="Normal"/>
        <w:rPr/>
      </w:pPr>
      <w:r>
        <w:rPr/>
      </w:r>
      <w:r>
        <w:br w:type="page"/>
      </w:r>
    </w:p>
    <w:p>
      <w:pPr>
        <w:pStyle w:val="Heading1"/>
        <w:rPr/>
      </w:pPr>
      <w:bookmarkStart w:id="3" w:name="keywords1"/>
      <w:bookmarkStart w:id="4" w:name="introduction"/>
      <w:bookmarkEnd w:id="3"/>
      <w:bookmarkEnd w:id="4"/>
      <w:r>
        <w:rPr/>
        <w:t>Introduction</w:t>
      </w:r>
    </w:p>
    <w:p>
      <w:pPr>
        <w:pStyle w:val="FirstParagraph"/>
        <w:rPr/>
      </w:pPr>
      <w:r>
        <w:rPr/>
        <w:t xml:space="preserve">Physical activity </w:t>
      </w:r>
      <w:r>
        <w:rPr>
          <w:rFonts w:cs="Cambria" w:cstheme="minorHAnsi"/>
        </w:rPr>
        <w:t xml:space="preserve">in alpine environments, such as hiking, climbing, alpine skiing or ski touring, are increasingly gaining popularity, a trend that has been accelerated by the COVID-19 </w:t>
      </w:r>
      <w:commentRangeStart w:id="4"/>
      <w:r>
        <w:rPr>
          <w:rFonts w:cs="Cambria" w:cstheme="minorHAnsi"/>
        </w:rPr>
        <w:t>pandemic</w:t>
      </w:r>
      <w:r>
        <w:rPr>
          <w:rFonts w:cs="Cambria" w:cstheme="minorHAnsi"/>
        </w:rPr>
      </w:r>
      <w:commentRangeEnd w:id="4"/>
      <w:r>
        <w:commentReference w:id="4"/>
      </w:r>
      <w:r>
        <w:rPr>
          <w:rFonts w:cs="Cambria" w:cstheme="minorHAnsi"/>
        </w:rPr>
        <w:t>. Austria and especially Tyrol with the capital Innsbruck are a prime and worldwide recognized location for mountain sports. O</w:t>
      </w:r>
      <w:r>
        <w:rPr/>
        <w:t xml:space="preserve">utdoor physical activity exerts beneficial effects on mental health (21,22), and physical activity in an alpine environment can provide positive effects on mental health beyond that of other outdoor environments. </w:t>
      </w:r>
      <w:r>
        <w:fldChar w:fldCharType="begin"/>
      </w:r>
      <w:r>
        <w:rPr/>
        <w:instrText>ADDIN EN.CITE &lt;EndNote&gt;&lt;Cite&gt;&lt;Author&gt;Ower&lt;/Author&gt;&lt;Year&gt;2019&lt;/Year&gt;&lt;RecNum&gt;323&lt;/RecNum&gt;&lt;DisplayText&gt;(1)&lt;/DisplayText&gt;&lt;record&gt;&lt;rec-number&gt;323&lt;/rec-number&gt;&lt;foreign-keys&gt;&lt;key app="EN" db-id="0vtxwxsr7d5sexewaexpffv359zes0aa5aet" timestamp="1685890257"&gt;323&lt;/key&gt;&lt;/foreign-keys&gt;&lt;ref-type name="Journal Article"&gt;17&lt;/ref-type&gt;&lt;contributors&gt;&lt;authors&gt;&lt;author&gt;Ower, Cornelia&lt;/author&gt;&lt;author&gt;Kemmler, Georg&lt;/author&gt;&lt;author&gt;Vill, Theresa&lt;/author&gt;&lt;author&gt;Martini, Caroline&lt;/author&gt;&lt;author&gt;Schmitt, Andrea&lt;/author&gt;&lt;author&gt;Sperner-Unterweger, Barbara&lt;/author&gt;&lt;author&gt;Hüfner, Katharina&lt;/author&gt;&lt;/authors&gt;&lt;/contributors&gt;&lt;titles&gt;&lt;title&gt;The effect of physical activity in an alpine environment on quality of life is mediated by resilience in patients with psychosomatic disorders and healthy controls&lt;/title&gt;&lt;secondary-title&gt;European Archives of Psychiatry and Clinical Neuroscience&lt;/secondary-title&gt;&lt;/titles&gt;&lt;periodical&gt;&lt;full-title&gt;European Archives of Psychiatry and Clinical Neuroscience&lt;/full-title&gt;&lt;/periodical&gt;&lt;pages&gt;543-553&lt;/pages&gt;&lt;volume&gt;269&lt;/volume&gt;&lt;dates&gt;&lt;year&gt;2019&lt;/year&gt;&lt;/dates&gt;&lt;isbn&gt;0940-1334&lt;/isbn&gt;&lt;urls&gt;&lt;/urls&gt;&lt;/record&gt;&lt;/Cite&gt;&lt;/EndNote&gt;</w:instrText>
      </w:r>
      <w:commentRangeStart w:id="5"/>
      <w:r>
        <w:rPr/>
      </w:r>
      <w:r>
        <w:rPr/>
        <w:fldChar w:fldCharType="separate"/>
      </w:r>
      <w:r>
        <w:rPr/>
        <w:t>(1)</w:t>
      </w:r>
      <w:r>
        <w:rPr/>
      </w:r>
      <w:r>
        <w:rPr/>
        <w:fldChar w:fldCharType="end"/>
      </w:r>
      <w:r>
        <w:rPr/>
      </w:r>
      <w:commentRangeEnd w:id="5"/>
      <w:r>
        <w:commentReference w:id="5"/>
      </w:r>
      <w:r>
        <w:rPr>
          <w:rStyle w:val="Annotationreference"/>
        </w:rPr>
        <w:t xml:space="preserve">. </w:t>
      </w:r>
      <w:r>
        <w:rPr/>
        <w:t>However, mountain sports are also associated with the risk of injury (</w:t>
      </w:r>
      <w:commentRangeStart w:id="6"/>
      <w:r>
        <w:rPr/>
        <w:t>23</w:t>
      </w:r>
      <w:r>
        <w:rPr/>
      </w:r>
      <w:commentRangeEnd w:id="6"/>
      <w:r>
        <w:commentReference w:id="6"/>
      </w:r>
      <w:r>
        <w:rPr/>
        <w:t xml:space="preserve">), which, in addition to the physical consequences of such accidents, could put individuals performing mountain sports at risk of posttraumatic stress disorder (PTSD). Following acute physical trauma up to 26% of acute trauma injury patients have been reported to develop PTSD (25). Generally competitive athletes show increased risk of PTSD compared to the general </w:t>
      </w:r>
      <w:commentRangeStart w:id="7"/>
      <w:r>
        <w:rPr/>
        <w:t>population</w:t>
      </w:r>
      <w:commentRangeEnd w:id="7"/>
      <w:r>
        <w:commentReference w:id="7"/>
      </w:r>
      <w:r>
        <w:rPr/>
      </w:r>
    </w:p>
    <w:p>
      <w:pPr>
        <w:pStyle w:val="FirstParagraph"/>
        <w:rPr/>
      </w:pPr>
      <w:r>
        <w:rPr/>
        <w:t xml:space="preserve">PTSD symptoms include hyperarousal, panic, somatic symptoms, sleep disorders and unwilling recalls of the trauma (flashbacks) (1–3) which can occur following self-experiencing or witnessing of a traumatic event such as actual or threatened death, injury, physical or sexual violence. PTSD may co-occur with symptoms of depression and anxiety and substance abuse disorders (5,6). Although most individuals have experienced at least one traumatic event during the lifetime (7,8), the prevalence of PTSD in the general population has been estimated to lie around 0.38-6.67%  in the European </w:t>
      </w:r>
      <w:commentRangeStart w:id="8"/>
      <w:commentRangeStart w:id="9"/>
      <w:r>
        <w:rPr/>
        <w:t>population</w:t>
      </w:r>
      <w:r>
        <w:rPr/>
      </w:r>
      <w:commentRangeEnd w:id="9"/>
      <w:r>
        <w:commentReference w:id="9"/>
      </w:r>
      <w:r>
        <w:rPr/>
      </w:r>
      <w:commentRangeEnd w:id="8"/>
      <w:r>
        <w:commentReference w:id="8"/>
      </w:r>
      <w:r>
        <w:rPr/>
        <w:t xml:space="preserve"> . So far it has proven difficult to identify early predictors of subsequent PTSD development. While some recent studies on specific populations have identified risk factors such as pre-existing psychological </w:t>
      </w:r>
      <w:commentRangeStart w:id="10"/>
      <w:r>
        <w:rPr/>
        <w:t>distress</w:t>
      </w:r>
      <w:r>
        <w:rPr/>
      </w:r>
      <w:commentRangeEnd w:id="10"/>
      <w:r>
        <w:commentReference w:id="10"/>
      </w:r>
      <w:r>
        <w:rPr/>
        <w:t xml:space="preserve">, or symptoms of mental disorders (15) others have focused on the arousal and stress reaction during acute trauma as a </w:t>
      </w:r>
      <w:commentRangeStart w:id="11"/>
      <w:commentRangeStart w:id="12"/>
      <w:r>
        <w:rPr/>
        <w:t>predictor</w:t>
      </w:r>
      <w:r>
        <w:rPr/>
      </w:r>
      <w:commentRangeEnd w:id="12"/>
      <w:r>
        <w:commentReference w:id="12"/>
      </w:r>
      <w:r>
        <w:rPr/>
      </w:r>
      <w:commentRangeEnd w:id="11"/>
      <w:r>
        <w:commentReference w:id="11"/>
      </w:r>
      <w:r>
        <w:rPr/>
        <w:t xml:space="preserve">. These results are awaiting confirmation and further generalization before they can be implemented into routine care </w:t>
      </w:r>
      <w:commentRangeStart w:id="13"/>
      <w:commentRangeStart w:id="14"/>
      <w:r>
        <w:rPr/>
        <w:t>y</w:t>
      </w:r>
      <w:r>
        <w:rPr/>
      </w:r>
      <w:commentRangeEnd w:id="14"/>
      <w:r>
        <w:commentReference w:id="14"/>
      </w:r>
      <w:r>
        <w:rPr/>
      </w:r>
      <w:commentRangeEnd w:id="13"/>
      <w:r>
        <w:commentReference w:id="13"/>
      </w:r>
      <w:r>
        <w:rPr/>
        <w:t xml:space="preserve">. Many individuals who later go on to develop PTSD are evaluated in emergency departments acutely after the trauma, making the implementation of preventative measures as well as the planning of later treatment if needed </w:t>
      </w:r>
      <w:commentRangeStart w:id="15"/>
      <w:r>
        <w:rPr/>
        <w:t>challenging</w:t>
      </w:r>
      <w:r>
        <w:rPr/>
      </w:r>
      <w:commentRangeEnd w:id="15"/>
      <w:r>
        <w:commentReference w:id="15"/>
      </w:r>
      <w:r>
        <w:rPr/>
        <w:t xml:space="preserve">. There is not good evidence for the implementation of early interventions to prevent PTSD following traumatization probably also due to the large heterogeneity of </w:t>
      </w:r>
      <w:commentRangeStart w:id="16"/>
      <w:r>
        <w:rPr/>
        <w:t>samples</w:t>
      </w:r>
      <w:r>
        <w:rPr/>
      </w:r>
      <w:commentRangeEnd w:id="16"/>
      <w:r>
        <w:commentReference w:id="16"/>
      </w:r>
      <w:r>
        <w:rPr/>
        <w:t xml:space="preserve">. </w:t>
      </w:r>
    </w:p>
    <w:p>
      <w:pPr>
        <w:pStyle w:val="FirstParagraph"/>
        <w:rPr/>
      </w:pPr>
      <w:r>
        <w:rPr/>
        <w:t xml:space="preserve">Post-traumatic growth describes a salutary adjustment psychological reaction to a traumatic experience which strengthening the perceptions of self, others, and the meaning of the event (17). Resilience, i.e. the ability to bounce back following adversities has been implicated to mediate the connection between trauma and post traumatic </w:t>
      </w:r>
      <w:commentRangeStart w:id="17"/>
      <w:r>
        <w:rPr/>
        <w:t>growth</w:t>
      </w:r>
      <w:r>
        <w:rPr/>
      </w:r>
      <w:commentRangeEnd w:id="17"/>
      <w:r>
        <w:commentReference w:id="17"/>
      </w:r>
      <w:r>
        <w:rPr/>
        <w:t xml:space="preserve"> and is used to explain while despite the high prevalence of traumatic events in the general population, most individuals do not go on to develop PTS</w:t>
      </w:r>
      <w:commentRangeStart w:id="18"/>
      <w:r>
        <w:rPr/>
        <w:t>D</w:t>
      </w:r>
      <w:r>
        <w:rPr/>
      </w:r>
      <w:commentRangeEnd w:id="18"/>
      <w:r>
        <w:commentReference w:id="18"/>
      </w:r>
      <w:r>
        <w:rPr/>
        <w:t xml:space="preserve">  </w:t>
      </w:r>
      <w:commentRangeStart w:id="19"/>
      <w:r>
        <w:rPr/>
        <w:t xml:space="preserve">(20) </w:t>
      </w:r>
      <w:r>
        <w:rPr/>
      </w:r>
      <w:commentRangeEnd w:id="19"/>
      <w:r>
        <w:commentReference w:id="19"/>
      </w:r>
      <w:r>
        <w:rPr/>
        <w:t xml:space="preserve">. Overall physical activity in an alpine environment is associated with high resilience values. </w:t>
      </w:r>
      <w:r>
        <w:fldChar w:fldCharType="begin"/>
      </w:r>
      <w:r>
        <w:rPr/>
        <w:instrText>ADDIN EN.CITE &lt;EndNote&gt;&lt;Cite&gt;&lt;Author&gt;Ower&lt;/Author&gt;&lt;Year&gt;2019&lt;/Year&gt;&lt;RecNum&gt;323&lt;/RecNum&gt;&lt;DisplayText&gt;(1)&lt;/DisplayText&gt;&lt;record&gt;&lt;rec-number&gt;323&lt;/rec-number&gt;&lt;foreign-keys&gt;&lt;key app="EN" db-id="0vtxwxsr7d5sexewaexpffv359zes0aa5aet" timestamp="1685890257"&gt;323&lt;/key&gt;&lt;/foreign-keys&gt;&lt;ref-type name="Journal Article"&gt;17&lt;/ref-type&gt;&lt;contributors&gt;&lt;authors&gt;&lt;author&gt;Ower, Cornelia&lt;/author&gt;&lt;author&gt;Kemmler, Georg&lt;/author&gt;&lt;author&gt;Vill, Theresa&lt;/author&gt;&lt;author&gt;Martini, Caroline&lt;/author&gt;&lt;author&gt;Schmitt, Andrea&lt;/author&gt;&lt;author&gt;Sperner-Unterweger, Barbara&lt;/author&gt;&lt;author&gt;Hüfner, Katharina&lt;/author&gt;&lt;/authors&gt;&lt;/contributors&gt;&lt;titles&gt;&lt;title&gt;The effect of physical activity in an alpine environment on quality of life is mediated by resilience in patients with psychosomatic disorders and healthy controls&lt;/title&gt;&lt;secondary-title&gt;European Archives of Psychiatry and Clinical Neuroscience&lt;/secondary-title&gt;&lt;/titles&gt;&lt;periodical&gt;&lt;full-title&gt;European Archives of Psychiatry and Clinical Neuroscience&lt;/full-title&gt;&lt;/periodical&gt;&lt;pages&gt;543-553&lt;/pages&gt;&lt;volume&gt;269&lt;/volume&gt;&lt;dates&gt;&lt;year&gt;2019&lt;/year&gt;&lt;/dates&gt;&lt;isbn&gt;0940-1334&lt;/isbn&gt;&lt;urls&gt;&lt;/urls&gt;&lt;/record&gt;&lt;/Cite&gt;&lt;/EndNote&gt;</w:instrText>
      </w:r>
      <w:commentRangeStart w:id="20"/>
      <w:r>
        <w:rPr/>
      </w:r>
      <w:r>
        <w:rPr/>
        <w:fldChar w:fldCharType="separate"/>
      </w:r>
      <w:r>
        <w:rPr/>
        <w:t>(1)</w:t>
      </w:r>
      <w:r>
        <w:rPr/>
      </w:r>
      <w:r>
        <w:rPr/>
        <w:fldChar w:fldCharType="end"/>
      </w:r>
      <w:r>
        <w:rPr/>
        <w:t>.</w:t>
      </w:r>
      <w:r>
        <w:rPr/>
      </w:r>
      <w:commentRangeEnd w:id="20"/>
      <w:r>
        <w:commentReference w:id="20"/>
      </w:r>
      <w:r>
        <w:rPr/>
        <w:t xml:space="preserve"> </w:t>
      </w:r>
    </w:p>
    <w:p>
      <w:pPr>
        <w:pStyle w:val="TextBody"/>
        <w:rPr/>
      </w:pPr>
      <w:r>
        <w:rPr/>
        <w:t xml:space="preserve">No data are available concerning the mental health following accidents during mountain sports. The available data concentrate on as mountain guides or rescuers </w:t>
      </w:r>
      <w:r>
        <w:fldChar w:fldCharType="begin"/>
      </w:r>
      <w:r>
        <w:rPr/>
        <w:instrText>ADDIN EN.CITE &lt;EndNote&gt;&lt;Cite&gt;&lt;Author&gt;Sommer&lt;/Author&gt;&lt;Year&gt;2004&lt;/Year&gt;&lt;RecNum&gt;326&lt;/RecNum&gt;&lt;DisplayText&gt;(2)&lt;/DisplayText&gt;&lt;record&gt;&lt;rec-number&gt;326&lt;/rec-number&gt;&lt;foreign-keys&gt;&lt;key app="EN" db-id="0vtxwxsr7d5sexewaexpffv359zes0aa5aet" timestamp="1685890718"&gt;326&lt;/key&gt;&lt;/foreign-keys&gt;&lt;ref-type name="Journal Article"&gt;17&lt;/ref-type&gt;&lt;contributors&gt;&lt;authors&gt;&lt;author&gt;Sommer, Isabelle&lt;/author&gt;&lt;author&gt;Ehlert, Ulrike&lt;/author&gt;&lt;/authors&gt;&lt;/contributors&gt;&lt;titles&gt;&lt;title&gt;Adjustment to trauma exposure: Prevalence and predictors of posttraumatic stress disorder symptoms in mountain guides&lt;/title&gt;&lt;secondary-title&gt;Journal of psychosomatic research&lt;/secondary-title&gt;&lt;/titles&gt;&lt;periodical&gt;&lt;full-title&gt;Journal of psychosomatic research&lt;/full-title&gt;&lt;/periodical&gt;&lt;pages&gt;329-335&lt;/pages&gt;&lt;volume&gt;57&lt;/volume&gt;&lt;number&gt;4&lt;/number&gt;&lt;dates&gt;&lt;year&gt;2004&lt;/year&gt;&lt;/dates&gt;&lt;isbn&gt;0022-3999&lt;/isbn&gt;&lt;urls&gt;&lt;/urls&gt;&lt;/record&gt;&lt;/Cite&gt;&lt;/EndNote&gt;</w:instrText>
      </w:r>
      <w:commentRangeStart w:id="21"/>
      <w:r>
        <w:rPr/>
      </w:r>
      <w:r>
        <w:rPr/>
        <w:fldChar w:fldCharType="separate"/>
      </w:r>
      <w:r>
        <w:rPr/>
        <w:t>(2)</w:t>
      </w:r>
      <w:r>
        <w:rPr/>
      </w:r>
      <w:r>
        <w:rPr/>
        <w:fldChar w:fldCharType="end"/>
      </w:r>
      <w:r>
        <w:rPr/>
      </w:r>
      <w:commentRangeEnd w:id="21"/>
      <w:r>
        <w:commentReference w:id="21"/>
      </w:r>
      <w:r>
        <w:rPr/>
        <w:t xml:space="preserve"> or avalanche accident survivors. </w:t>
      </w:r>
      <w:r>
        <w:fldChar w:fldCharType="begin"/>
      </w:r>
      <w:r>
        <w:rPr/>
        <w:instrText>ADDIN EN.CITE &lt;EndNote&gt;&lt;Cite&gt;&lt;Author&gt;Léonard&lt;/Author&gt;&lt;Year&gt;2021&lt;/Year&gt;&lt;RecNum&gt;327&lt;/RecNum&gt;&lt;DisplayText&gt;(3)&lt;/DisplayText&gt;&lt;record&gt;&lt;rec-number&gt;327&lt;/rec-number&gt;&lt;foreign-keys&gt;&lt;key app="EN" db-id="0vtxwxsr7d5sexewaexpffv359zes0aa5aet" timestamp="1685890913"&gt;327&lt;/key&gt;&lt;/foreign-keys&gt;&lt;ref-type name="Journal Article"&gt;17&lt;/ref-type&gt;&lt;contributors&gt;&lt;authors&gt;&lt;author&gt;Léonard, Charlotte&lt;/author&gt;&lt;author&gt;Charriau-Perret, Anaëlle&lt;/author&gt;&lt;author&gt;Debaty, Guillaume&lt;/author&gt;&lt;author&gt;Belle, Loïc&lt;/author&gt;&lt;author&gt;Ricard, Cécile&lt;/author&gt;&lt;author&gt;Sanchez, Caroline&lt;/author&gt;&lt;author&gt;Dupré, Pierre-Marie&lt;/author&gt;&lt;author&gt;Panoff, Gregory&lt;/author&gt;&lt;author&gt;Bougerol, Thierry&lt;/author&gt;&lt;author&gt;Viglino, Damien&lt;/author&gt;&lt;/authors&gt;&lt;/contributors&gt;&lt;titles&gt;&lt;title&gt;Survivors of avalanche accidents: posttraumatic stress disorder symptoms and quality of life: a multicentre study&lt;/title&gt;&lt;secondary-title&gt;Scandinavian journal of trauma, resuscitation and emergency medicine&lt;/secondary-title&gt;&lt;/titles&gt;&lt;periodical&gt;&lt;full-title&gt;Scandinavian Journal of Trauma, Resuscitation and Emergency Medicine&lt;/full-title&gt;&lt;/periodical&gt;&lt;pages&gt;1-11&lt;/pages&gt;&lt;volume&gt;29&lt;/volume&gt;&lt;number&gt;1&lt;/number&gt;&lt;dates&gt;&lt;year&gt;2021&lt;/year&gt;&lt;/dates&gt;&lt;isbn&gt;1757-7241&lt;/isbn&gt;&lt;urls&gt;&lt;/urls&gt;&lt;/record&gt;&lt;/Cite&gt;&lt;/EndNote&gt;</w:instrText>
      </w:r>
      <w:r>
        <w:rPr/>
      </w:r>
      <w:r>
        <w:rPr/>
        <w:fldChar w:fldCharType="separate"/>
      </w:r>
      <w:r>
        <w:rPr/>
        <w:t>(3)</w:t>
      </w:r>
      <w:r>
        <w:rPr/>
      </w:r>
      <w:r>
        <w:rPr/>
        <w:fldChar w:fldCharType="end"/>
      </w:r>
      <w:r>
        <w:rPr/>
        <w:t>. Considering the large number of individuals affected by accidents during mountain sports, it is important to evaluate mental health following the event. It would be very helpful in clinical practice to have during acute medical management explanatory factors at hand which could predictively identify individuals at risk of PTSD and as well as resilient individuals. This would allow for early psychological and psychiatric interventions which could help to preserve the positive mental health effects of physical activity in an alpine environment also following accidents during mountain sports.</w:t>
      </w:r>
    </w:p>
    <w:p>
      <w:pPr>
        <w:pStyle w:val="TextBody"/>
        <w:rPr/>
      </w:pPr>
      <w:r>
        <w:rPr/>
        <w:t xml:space="preserve">In the present study, we analyzed different facets of mental health at </w:t>
      </w:r>
      <w:commentRangeStart w:id="22"/>
      <w:r>
        <w:rPr/>
        <w:t xml:space="preserve">least 6 months following the accident </w:t>
      </w:r>
      <w:r>
        <w:rPr/>
      </w:r>
      <w:commentRangeEnd w:id="22"/>
      <w:r>
        <w:commentReference w:id="22"/>
      </w:r>
      <w:r>
        <w:rPr/>
        <w:t xml:space="preserve">in a collective of 307 individuals affected by an accident during mountain sports and treated at the Medical University of Innsbruck in Tyrol, Austria. We screenes for signs and symptoms of post-traumatic stress disorder, post-traumatic growth, anxiety disorder, panic disorder, problematic alcohol use, somatization and depression and concomitantly recorded quality of life, resilience, and sense of coherence. We aimed to identify clusters of mental health response following accidents in mountain sports. Additionally, we searched for early demographic, socioeconomic and clinical predictors of </w:t>
      </w:r>
      <w:commentRangeStart w:id="23"/>
      <w:r>
        <w:rPr/>
        <w:t xml:space="preserve">mental health impairment </w:t>
      </w:r>
      <w:r>
        <w:rPr/>
      </w:r>
      <w:commentRangeEnd w:id="23"/>
      <w:r>
        <w:commentReference w:id="23"/>
      </w:r>
      <w:r>
        <w:rPr/>
        <w:t>following a mountain accident.</w:t>
      </w:r>
    </w:p>
    <w:p>
      <w:pPr>
        <w:pStyle w:val="Normal"/>
        <w:rPr/>
      </w:pPr>
      <w:r>
        <w:rPr/>
      </w:r>
      <w:r>
        <w:br w:type="page"/>
      </w:r>
    </w:p>
    <w:p>
      <w:pPr>
        <w:pStyle w:val="Heading1"/>
        <w:rPr/>
      </w:pPr>
      <w:bookmarkStart w:id="5" w:name="introduction1"/>
      <w:bookmarkStart w:id="6" w:name="methods"/>
      <w:bookmarkEnd w:id="5"/>
      <w:bookmarkEnd w:id="6"/>
      <w:r>
        <w:rPr/>
        <w:t>Methods</w:t>
      </w:r>
    </w:p>
    <w:p>
      <w:pPr>
        <w:pStyle w:val="Heading2"/>
        <w:rPr/>
      </w:pPr>
      <w:bookmarkStart w:id="7" w:name="ethics"/>
      <w:bookmarkEnd w:id="7"/>
      <w:r>
        <w:rPr/>
        <w:t>Ethics</w:t>
      </w:r>
    </w:p>
    <w:p>
      <w:pPr>
        <w:pStyle w:val="FirstParagraph"/>
        <w:rPr/>
      </w:pPr>
      <w:r>
        <w:rPr/>
        <w:t xml:space="preserve">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 </w:t>
      </w:r>
    </w:p>
    <w:p>
      <w:pPr>
        <w:pStyle w:val="FirstParagraph"/>
        <w:rPr>
          <w:color w:val="0070C0"/>
        </w:rPr>
      </w:pPr>
      <w:bookmarkStart w:id="8" w:name="ethics1"/>
      <w:bookmarkStart w:id="9" w:name="participants"/>
      <w:bookmarkEnd w:id="8"/>
      <w:bookmarkEnd w:id="9"/>
      <w:r>
        <w:rPr>
          <w:rFonts w:ascii="Calibri" w:hAnsi="Calibri" w:asciiTheme="majorHAnsi" w:hAnsiTheme="majorHAnsi"/>
          <w:b/>
          <w:color w:val="0070C0"/>
          <w:sz w:val="32"/>
        </w:rPr>
        <w:t>Participants</w:t>
      </w:r>
    </w:p>
    <w:p>
      <w:pPr>
        <w:pStyle w:val="TextBody"/>
        <w:rPr/>
      </w:pPr>
      <w:r>
        <w:rPr/>
        <w:t>The present study included subjects who had experienced an accident during a sports activity in alpine environment and were consequently treated at the Department for Orthopedics and Traumatology at Innsbruck Medical University. between January 1</w:t>
      </w:r>
      <w:r>
        <w:rPr>
          <w:vertAlign w:val="superscript"/>
        </w:rPr>
        <w:t>st</w:t>
      </w:r>
      <w:r>
        <w:rPr/>
        <w:t>, 2018 and December 31</w:t>
      </w:r>
      <w:r>
        <w:rPr>
          <w:vertAlign w:val="superscript"/>
        </w:rPr>
        <w:t>st</w:t>
      </w:r>
      <w:r>
        <w:rPr/>
        <w:t xml:space="preserve">, 2020 i.e. </w:t>
      </w:r>
      <w:commentRangeStart w:id="24"/>
      <w:r>
        <w:rPr/>
        <w:t>at least 6 months prior to the start of the study</w:t>
      </w:r>
      <w:r>
        <w:rPr/>
      </w:r>
      <w:commentRangeEnd w:id="24"/>
      <w:r>
        <w:commentReference w:id="24"/>
      </w:r>
      <w:r>
        <w:rPr/>
        <w:t>. Further inclusion criteria were age of 18 years or older, habitual residence in a German-speaking country and sufficient command of the German language. Out of the invited subjects, 370 completed the survey and 307 individuals with the complete psychometry data were analyzed (</w:t>
      </w:r>
      <w:r>
        <w:rPr>
          <w:b/>
          <w:bCs/>
        </w:rPr>
        <w:t>Figure 1</w:t>
      </w:r>
      <w:r>
        <w:rPr/>
        <w:t xml:space="preserve">, </w:t>
      </w:r>
      <w:r>
        <w:rPr>
          <w:b/>
          <w:bCs/>
        </w:rPr>
        <w:t>Supplementary Tables S1</w:t>
      </w:r>
      <w:r>
        <w:rPr/>
        <w:t xml:space="preserve"> - </w:t>
      </w:r>
      <w:r>
        <w:rPr>
          <w:b/>
          <w:bCs/>
        </w:rPr>
        <w:t>S2</w:t>
      </w:r>
      <w:r>
        <w:rPr/>
        <w:t>).</w:t>
      </w:r>
    </w:p>
    <w:p>
      <w:pPr>
        <w:pStyle w:val="Heading2"/>
        <w:rPr/>
      </w:pPr>
      <w:bookmarkStart w:id="10" w:name="participants1"/>
      <w:bookmarkStart w:id="11" w:name="procedures"/>
      <w:bookmarkEnd w:id="10"/>
      <w:bookmarkEnd w:id="11"/>
      <w:r>
        <w:rPr/>
        <w:t>Procedures</w:t>
      </w:r>
    </w:p>
    <w:p>
      <w:pPr>
        <w:pStyle w:val="TextBody"/>
        <w:rPr/>
      </w:pPr>
      <w:r>
        <w:rPr/>
        <w:t>The study was grounded on a web-based, cross-sectional questionnaire. Individuals who met the above-mentioned inclusion criteria were invited to participate in the survey via conventional mail.</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 xml:space="preserve">The psychometric battery consisted of German versions of assessment tools for symptoms of anxiety disorder (GAD-7: 7-item general anxiety disorder scale) (31), depression (PHQ: patient health questionnaire, PHQ-9 depression module) (32,33), panic disorder(PHQ-panic module) (32,33), persistent somatic symptoms (PHQ-15; somatization module) (34), resilience (RS13: 13-item resilience scale) (35), sense of coherence (SOC-9L: Leipzig 9-item sense of coherence questionnaire) (36), quality of life (EUROHIS-QOL 8: 8-item EUROHIS project quality of life scale) (37), post-traumatic growth (PTGI: post-traumatic growth inventory) (17) and post-traumatic stress disorder (PCL-5: PTSD checklist for DSM-5) (38). The tools displayed good-to-excellent consistency (39)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 xml:space="preserve">). </w:t>
      </w:r>
    </w:p>
    <w:p>
      <w:pPr>
        <w:pStyle w:val="TextBody"/>
        <w:rPr/>
      </w:pPr>
      <w:r>
        <w:rPr/>
        <w:t xml:space="preserve">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(40), persistent somatic symptoms (PHQ-15 </w:t>
      </w:r>
      <w:r>
        <w:rPr/>
      </w:r>
      <m:oMath xmlns:m="http://schemas.openxmlformats.org/officeDocument/2006/math">
        <m:r>
          <w:rPr>
            <w:rFonts w:ascii="Cambria Math" w:hAnsi="Cambria Math"/>
          </w:rPr>
          <m:t xml:space="preserve">≥</m:t>
        </m:r>
      </m:oMath>
      <w:r>
        <w:rPr/>
        <w:t xml:space="preserve"> 11) (34) and resilience classes (low: RS-13 0 - 65, moderate: 66 - 72, high: </w:t>
      </w:r>
      <w:r>
        <w:rPr/>
      </w:r>
      <m:oMath xmlns:m="http://schemas.openxmlformats.org/officeDocument/2006/math">
        <m:r>
          <w:rPr>
            <w:rFonts w:ascii="Cambria Math" w:hAnsi="Cambria Math"/>
          </w:rPr>
          <m:t xml:space="preserve">≥</m:t>
        </m:r>
      </m:oMath>
      <w:r>
        <w:rPr/>
        <w:t xml:space="preserve"> 73)(35) were defined as described before. The total PTGI and PCL-5 scores were calculated as the sum of all items of the respective tools (17,38). Significant PTSD symptoms were defined as positivity in at least one PCL-5 domain (</w:t>
      </w:r>
      <w:commentRangeStart w:id="25"/>
      <w:r>
        <w:rPr/>
        <w:t>38</w:t>
      </w:r>
      <w:r>
        <w:rPr/>
      </w:r>
      <w:commentRangeEnd w:id="25"/>
      <w:r>
        <w:commentReference w:id="25"/>
      </w:r>
      <w:r>
        <w:rPr/>
        <w:t>).</w:t>
      </w:r>
    </w:p>
    <w:p>
      <w:pPr>
        <w:pStyle w:val="TextBody"/>
        <w:rPr/>
      </w:pPr>
      <w:r>
        <w:rPr/>
        <w:t xml:space="preserve">Traumatic events before the accident were assessed with the DIA-X tool (41). Frequency of flashbacks was surveyed as none, &gt; 1/month and &gt; 1/year. Smoking was surveyed as a single yes/no question. Problematic alcohol use was investigated with the CAGE tool (42). Data on the injured body regions and severity (AIS: abbreviated injury scale) (43) and </w:t>
      </w:r>
      <w:commentRangeStart w:id="26"/>
      <w:r>
        <w:rPr/>
        <w:t>medical treatment</w:t>
      </w:r>
      <w:r>
        <w:rPr/>
      </w:r>
      <w:commentRangeEnd w:id="26"/>
      <w:r>
        <w:commentReference w:id="26"/>
      </w:r>
      <w:r>
        <w:rPr/>
        <w:t xml:space="preserve"> were extracted from electronic patient’s records.</w:t>
      </w:r>
    </w:p>
    <w:p>
      <w:pPr>
        <w:pStyle w:val="TextBody"/>
        <w:rPr/>
      </w:pPr>
      <w:r>
        <w:rPr/>
        <w:t>The training and test participant subsets (2:1 size ratio) were obtained by random splitting which minimized differences in accident year, age, gender, pre-existing traumatic events, pre-existing physical and mental disorders, and injury severity (</w:t>
      </w:r>
      <w:r>
        <w:rPr>
          <w:b/>
          <w:bCs/>
        </w:rPr>
        <w:t>Figure 1</w:t>
      </w:r>
      <w:r>
        <w:rPr/>
        <w:t>). The training subset size (n = 204) was sufficient for clustering analysis as assessed by Hopkins metrics = 0.72 (44).</w:t>
      </w:r>
    </w:p>
    <w:p>
      <w:pPr>
        <w:pStyle w:val="Heading2"/>
        <w:rPr/>
      </w:pPr>
      <w:bookmarkStart w:id="12" w:name="procedures1"/>
      <w:bookmarkStart w:id="13" w:name="analysis-endpoints"/>
      <w:bookmarkEnd w:id="12"/>
      <w:bookmarkEnd w:id="13"/>
      <w:r>
        <w:rPr/>
        <w:t>Analysis endpoints</w:t>
      </w:r>
    </w:p>
    <w:p>
      <w:pPr>
        <w:pStyle w:val="FirstParagraph"/>
        <w:rPr/>
      </w:pPr>
      <w:r>
        <w:rPr/>
        <w:t xml:space="preserve">The primary analysis endpoint was the analysis of mental health following accidents in mountain sports by clustering using the scores of standardized psychometric tools for the assessment of anxiety, depression, panic, </w:t>
      </w:r>
      <w:commentRangeStart w:id="27"/>
      <w:r>
        <w:rPr/>
        <w:t>somatization</w:t>
      </w:r>
      <w:r>
        <w:rPr/>
      </w:r>
      <w:commentRangeEnd w:id="27"/>
      <w:r>
        <w:commentReference w:id="27"/>
      </w:r>
      <w:r>
        <w:rPr/>
        <w:t xml:space="preserve">, quality of life, post-traumatic growth and post-traumatic stress </w:t>
      </w:r>
      <w:commentRangeStart w:id="28"/>
      <w:r>
        <w:rPr/>
        <w:t>disorder</w:t>
      </w:r>
      <w:r>
        <w:rPr/>
      </w:r>
      <w:commentRangeEnd w:id="28"/>
      <w:r>
        <w:commentReference w:id="28"/>
      </w:r>
      <w:r>
        <w:rPr/>
        <w:t xml:space="preserve">. The secondary analysis endpoints were (a) to compare demographic, socioeconomic and clinical characteristics between the three mental health clusters and (b) to develop out of 39 explanatory variables available during early medical treatment a predictive model to identify individuals at risk of posttraumatic stress. </w:t>
      </w:r>
    </w:p>
    <w:p>
      <w:pPr>
        <w:pStyle w:val="Heading2"/>
        <w:rPr/>
      </w:pPr>
      <w:bookmarkStart w:id="14" w:name="analysis-endpoints1"/>
      <w:bookmarkStart w:id="15" w:name="statistical-analysis"/>
      <w:bookmarkEnd w:id="14"/>
      <w:bookmarkEnd w:id="15"/>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carried out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(45).</w:t>
      </w:r>
    </w:p>
    <w:p>
      <w:pPr>
        <w:pStyle w:val="TextBody"/>
        <w:rPr/>
      </w:pPr>
      <w:r>
        <w:rPr/>
        <w:t>The training subset was clustered in respect to normalized median-centered psychometric scores by partition around medoids with cosine distance (46,47). This algorithm had a good explanatory performance (ratio of between-cluster sum of squares to total sum of squares) and the superior accuracy in 10-fold cross-validation (48) as compared with the hierarchical and KMEANS algorithms. The k = 3 cluster number choice was based on the bend of within-cluster sum of squares curve and maximal mean silhouette statistic (44,49). The training subset observations were assigned to the clusters with an inverse distance weighted 7-nearest neighbor classifier.</w:t>
      </w:r>
    </w:p>
    <w:p>
      <w:pPr>
        <w:pStyle w:val="TextBody"/>
        <w:rPr/>
      </w:pPr>
      <w:r>
        <w:rPr/>
        <w:t xml:space="preserve">Multi-parameter classifiers were trained with the conditional random forest algorithms (50–52). The cluster assignment was predicted for the test subset and assessed by the accuracy and </w:t>
      </w:r>
      <w:r>
        <w:rPr/>
      </w:r>
      <m:oMath xmlns:m="http://schemas.openxmlformats.org/officeDocument/2006/math">
        <m:r>
          <w:rPr>
            <w:rFonts w:ascii="Cambria Math" w:hAnsi="Cambria Math"/>
          </w:rPr>
          <m:t xml:space="preserve">κ</m:t>
        </m:r>
      </m:oMath>
      <w:r>
        <w:rPr/>
        <w:t xml:space="preserve"> statistics (53). Permutation variable importance in the random forest classifiers was expressed as accuracy loss (54).</w:t>
      </w:r>
    </w:p>
    <w:p>
      <w:pPr>
        <w:pStyle w:val="Normal"/>
        <w:rPr/>
      </w:pPr>
      <w:r>
        <w:rPr/>
      </w:r>
      <w:r>
        <w:br w:type="page"/>
      </w:r>
    </w:p>
    <w:p>
      <w:pPr>
        <w:pStyle w:val="Heading1"/>
        <w:rPr/>
      </w:pPr>
      <w:bookmarkStart w:id="16" w:name="methods1"/>
      <w:bookmarkStart w:id="17" w:name="statistical-analysis1"/>
      <w:bookmarkStart w:id="18" w:name="results"/>
      <w:bookmarkEnd w:id="16"/>
      <w:bookmarkEnd w:id="17"/>
      <w:bookmarkEnd w:id="18"/>
      <w:r>
        <w:rPr/>
        <w:t>Results</w:t>
      </w:r>
    </w:p>
    <w:p>
      <w:pPr>
        <w:pStyle w:val="Heading1"/>
        <w:rPr/>
      </w:pPr>
      <w:bookmarkStart w:id="19" w:name="results1"/>
      <w:bookmarkStart w:id="20" w:name="characteristic-of-the-study-cohort"/>
      <w:bookmarkEnd w:id="19"/>
      <w:bookmarkEnd w:id="20"/>
      <w:r>
        <w:rPr/>
        <w:t>Characteristic of the study cohort</w:t>
      </w:r>
    </w:p>
    <w:p>
      <w:pPr>
        <w:pStyle w:val="FirstParagraph"/>
        <w:rPr/>
      </w:pPr>
      <w:r>
        <w:rPr/>
        <w:t xml:space="preserve">Innsbruck is the capital of Tyrol, Austria and located right in the heart of the Alps. Local population as well as tourism rely heavily on mountain sports making it a good location to study the effect of accidents in mountain sports on mental health. In-and outpatient adult survivors of accidents which occurred during sport in the mountains and treated at the Department of Orthopedics and Traumatology at Medical University of Innsbruck (Austria) between 01.01.2018 and 31.12.2020 were invited to participate. Out of the invited participants 370 completed the study survey and 307 individuals with the complete psychometric data sets were analyzed (overall response rate: </w:t>
      </w:r>
      <w:commentRangeStart w:id="29"/>
      <w:r>
        <w:rPr/>
        <w:t xml:space="preserve">6.7%, </w:t>
      </w:r>
      <w:r>
        <w:rPr/>
      </w:r>
      <w:commentRangeEnd w:id="29"/>
      <w:r>
        <w:commentReference w:id="29"/>
      </w:r>
      <w:r>
        <w:rPr>
          <w:b/>
          <w:bCs/>
        </w:rPr>
        <w:t>Figure 1</w:t>
      </w:r>
      <w:r>
        <w:rPr/>
        <w:t xml:space="preserve">, </w:t>
      </w:r>
      <w:r>
        <w:rPr>
          <w:b/>
          <w:bCs/>
        </w:rPr>
        <w:t>Supplementary Tables S1</w:t>
      </w:r>
      <w:r>
        <w:rPr/>
        <w:t xml:space="preserve"> - </w:t>
      </w:r>
      <w:r>
        <w:rPr>
          <w:b/>
          <w:bCs/>
        </w:rPr>
        <w:t>S3</w:t>
      </w:r>
      <w:r>
        <w:rPr/>
        <w:t xml:space="preserve">). Socioeconomic, accident related as well as differences in mental health between included study participants and individuals </w:t>
      </w:r>
      <w:commentRangeStart w:id="30"/>
      <w:r>
        <w:rPr/>
        <w:t>excluded</w:t>
      </w:r>
      <w:r>
        <w:rPr/>
      </w:r>
      <w:commentRangeEnd w:id="30"/>
      <w:r>
        <w:commentReference w:id="30"/>
      </w:r>
      <w:r>
        <w:rPr/>
        <w:t xml:space="preserve"> from the analysis due to data missingness are displayed in </w:t>
      </w:r>
      <w:r>
        <w:rPr>
          <w:b/>
          <w:bCs/>
        </w:rPr>
        <w:t>Supplementary Table S4</w:t>
      </w:r>
    </w:p>
    <w:p>
      <w:pPr>
        <w:pStyle w:val="TextBody"/>
        <w:rPr/>
      </w:pPr>
      <w:r>
        <w:rPr/>
        <w:t xml:space="preserve">Participants were predominantly middle-aged (median 51 years) and 45% of them were females. Less than 8% of the cohort were working in a trauma or mountain sports accident risk profession. High annual household incomes of </w:t>
      </w:r>
      <w:r>
        <w:rPr/>
      </w:r>
      <m:oMath xmlns:m="http://schemas.openxmlformats.org/officeDocument/2006/math">
        <m:r>
          <w:rPr>
            <w:rFonts w:ascii="Cambria Math" w:hAnsi="Cambria Math"/>
          </w:rPr>
          <m:t xml:space="preserve">≥</m:t>
        </m:r>
      </m:oMath>
      <w:r>
        <w:rPr/>
        <w:t xml:space="preserve"> 45000 Euro were reported by &gt; 40% of participants. Less than 10% of participants were smokers or at risk of problematic alcohol use. Pre-existing physical disorders were reported by 15% of participants with cardiovascular, neurological and metabolic illness being the most frequent. Mental disorders prior the accident affected </w:t>
      </w:r>
      <w:commentRangeStart w:id="31"/>
      <w:r>
        <w:rPr/>
        <w:t>5.2%</w:t>
      </w:r>
      <w:r>
        <w:rPr/>
      </w:r>
      <w:commentRangeEnd w:id="31"/>
      <w:r>
        <w:commentReference w:id="31"/>
      </w:r>
      <w:r>
        <w:rPr/>
        <w:t xml:space="preserve"> of the cohort. Four of ten participants were affected by or witnessed a traumatic event prior to the accident (</w:t>
      </w:r>
      <w:r>
        <w:rPr>
          <w:b/>
          <w:bCs/>
        </w:rPr>
        <w:t>Table 1</w:t>
      </w:r>
      <w:r>
        <w:rPr/>
        <w:t>).</w:t>
      </w:r>
    </w:p>
    <w:p>
      <w:pPr>
        <w:pStyle w:val="TextBody"/>
        <w:rPr/>
      </w:pPr>
      <w:r>
        <w:rPr/>
        <w:t xml:space="preserve">Nearly 40% of participants had been affected by a mountain sports accident in the past. Most (64%) of the investigated accidents occurred during alpine, crosscountry or backcountry </w:t>
      </w:r>
      <w:del w:id="0" w:author="HÜFNER Katharina,Univ.Prof. Dr." w:date="2023-06-13T19:49:00Z">
        <w:r>
          <w:rPr/>
          <w:delText xml:space="preserve"> </w:delText>
        </w:r>
      </w:del>
      <w:r>
        <w:rPr/>
        <w:t xml:space="preserve">skiing or snowboarding followed by biking and other classical mountain sports such as climbing, hiking or mountaineering. In 35% of participants the injury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head and face (</w:t>
      </w:r>
      <w:r>
        <w:rPr>
          <w:b/>
          <w:bCs/>
        </w:rPr>
        <w:t>Supplementary Figure S1A</w:t>
      </w:r>
      <w:r>
        <w:rPr/>
        <w:t xml:space="preserve">). Hospitalization and surgery rates following the accident were 26% and 14%, respectively. </w:t>
      </w:r>
      <w:commentRangeStart w:id="32"/>
      <w:r>
        <w:rPr/>
        <w:t>Psychological or psychiatric support after the accident was provided to 9.1</w:t>
      </w:r>
      <w:r>
        <w:rPr/>
      </w:r>
      <w:commentRangeEnd w:id="32"/>
      <w:r>
        <w:commentReference w:id="32"/>
      </w:r>
      <w:r>
        <w:rPr/>
        <w:t>% individuals. Among those who had not received it, 7.5% declared  that they would have needed psychological support after the accident. Despite fairly common persisting physical consequences of the accident (in 37%) and f</w:t>
      </w:r>
      <w:commentRangeStart w:id="33"/>
      <w:r>
        <w:rPr/>
        <w:t xml:space="preserve">lashbacks </w:t>
      </w:r>
      <w:r>
        <w:rPr/>
      </w:r>
      <w:commentRangeEnd w:id="33"/>
      <w:r>
        <w:commentReference w:id="33"/>
      </w:r>
      <w:r>
        <w:rPr/>
        <w:t>during the same mountain sport at the time of the questionnaire completion (40%), most participants returned to the same mountain sport following the accident (85%). Yet 65% described their behavior during the same mountain sport as more cautious (</w:t>
      </w:r>
      <w:r>
        <w:rPr>
          <w:b/>
          <w:bCs/>
        </w:rPr>
        <w:t>Table 2</w:t>
      </w:r>
      <w:r>
        <w:rPr/>
        <w:t>).</w:t>
      </w:r>
    </w:p>
    <w:p>
      <w:pPr>
        <w:pStyle w:val="TextBody"/>
        <w:rPr/>
      </w:pPr>
      <w:r>
        <w:rPr/>
        <w:t xml:space="preserve">At least one diagnostic criterion of PTSD </w:t>
      </w:r>
      <w:commentRangeStart w:id="34"/>
      <w:r>
        <w:rPr/>
        <w:t>(B,C,D,E</w:t>
      </w:r>
      <w:r>
        <w:rPr/>
      </w:r>
      <w:commentRangeEnd w:id="34"/>
      <w:r>
        <w:commentReference w:id="34"/>
      </w:r>
      <w:r>
        <w:rPr/>
        <w:t>) according to PCL-5 was positive in 19% of participants (</w:t>
      </w:r>
      <w:r>
        <w:rPr>
          <w:b/>
          <w:bCs/>
        </w:rPr>
        <w:t>Table 3</w:t>
      </w:r>
      <w:r>
        <w:rPr/>
        <w:t xml:space="preserve"> and </w:t>
      </w:r>
      <w:r>
        <w:rPr>
          <w:b/>
          <w:bCs/>
        </w:rPr>
        <w:t>Supplementary Figure S1</w:t>
      </w:r>
      <w:r>
        <w:rPr/>
        <w:t>). Clinically relevant symptoms of anxiety (2.3%), depression (5.5%) and somatization (4.9%) were rare in this study cohort consisting of 68% highly resilient individuals (</w:t>
      </w:r>
      <w:r>
        <w:rPr>
          <w:b/>
          <w:bCs/>
        </w:rPr>
        <w:t>Table 3</w:t>
      </w:r>
      <w:r>
        <w:rPr/>
        <w:t xml:space="preserve">). </w:t>
      </w:r>
    </w:p>
    <w:p>
      <w:pPr>
        <w:pStyle w:val="TextBody"/>
        <w:rPr/>
      </w:pPr>
      <w:r>
        <w:rPr/>
        <w:t>For clustering and modeling, the cohort was split into the training (n = 204) and test subset (n = 103). There were no significant differences between the subsets in demographic, socioeconomic, clinical and accident-related variables (not shown).</w:t>
      </w:r>
    </w:p>
    <w:p>
      <w:pPr>
        <w:pStyle w:val="Heading1"/>
        <w:rPr/>
      </w:pPr>
      <w:bookmarkStart w:id="21" w:name="characteristic-of-the-study-cohort1"/>
      <w:bookmarkStart w:id="22" w:name="X4dde367d8b00698b69aaf50deecab71d224058b"/>
      <w:bookmarkEnd w:id="21"/>
      <w:bookmarkEnd w:id="22"/>
      <w:r>
        <w:rPr/>
        <w:t>Three clusters of mental response in sport accident victims</w:t>
      </w:r>
    </w:p>
    <w:p>
      <w:pPr>
        <w:pStyle w:val="FirstParagraph"/>
        <w:rPr/>
      </w:pPr>
      <w:r>
        <w:rPr/>
        <w:t>To explore the occurrence of PTSD and further facets of mental health responses following mountain sport accidents, we subjected the participants to clustering in respect to a broad range of numeric psychometry variables (</w:t>
      </w:r>
      <w:r>
        <w:rPr>
          <w:b/>
          <w:bCs/>
        </w:rPr>
        <w:t>Supplementary Table S2</w:t>
      </w:r>
      <w:r>
        <w:rPr/>
        <w:t>). Among clustering algorithms compared in the training subset, partition around medoids with cosine distance (46,47) demonstrated good explanatory power and superior reproducibility in cross-validation (48) (</w:t>
      </w:r>
      <w:r>
        <w:rPr>
          <w:b/>
          <w:bCs/>
        </w:rPr>
        <w:t>Supplementary Figure S2A</w:t>
      </w:r>
      <w:r>
        <w:rPr/>
        <w:t>). Three mental clusters: ‘neutral’, ‘PTG’ (post-traumatic growth) and ‘PTS’ (post-traumatic stress), named after their key mental health facet characteristic were identified in the training subset. Subsequently, the mental cluster assignment could be robustly validated in the test subset as evident from comparable fractions of explained clustering variance (training: 0.54, test: 0.54), comparable cluster sizes and good visual cluster separation in both study cohort subsets (</w:t>
      </w:r>
      <w:r>
        <w:rPr>
          <w:b/>
          <w:bCs/>
        </w:rPr>
        <w:t>Supplementary Figures S2B</w:t>
      </w:r>
      <w:r>
        <w:rPr/>
        <w:t xml:space="preserve"> - </w:t>
      </w:r>
      <w:r>
        <w:rPr>
          <w:b/>
          <w:bCs/>
        </w:rPr>
        <w:t>S4</w:t>
      </w:r>
      <w:r>
        <w:rPr/>
        <w:t>).</w:t>
      </w:r>
    </w:p>
    <w:p>
      <w:pPr>
        <w:pStyle w:val="TextBody"/>
        <w:rPr/>
      </w:pPr>
      <w:r>
        <w:rPr/>
        <w:t xml:space="preserve">The neutral cluster including roughly one-third of participants was characterized by low levels of anxiety, depression, panic, somatic symptoms, post-traumatic stress and post-traumatic growth along with high rating of sense of coherence, resilience and quality of life. The PTG cluster demonstrated similarly low scores of major mental health disorders but  levels of post-traumatic growth were the highest in the PTG cluster. Furthermore, ratings of post-traumatic stress were slightly higher in the PTG than in the neutral </w:t>
      </w:r>
      <w:commentRangeStart w:id="35"/>
      <w:r>
        <w:rPr/>
        <w:t>cluster</w:t>
      </w:r>
      <w:r>
        <w:rPr/>
      </w:r>
      <w:commentRangeEnd w:id="35"/>
      <w:r>
        <w:commentReference w:id="35"/>
      </w:r>
      <w:r>
        <w:rPr/>
        <w:t>. The remaining PTS cluster displayed the highest scores of for anxiety, depression, panic disorder, somatic symptoms and post-traumatic stress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Supplementary Table S5</w:t>
      </w:r>
      <w:r>
        <w:rPr/>
        <w:t>). Consequently, clinically relevant symptoms of anxiety, depression and persistent physical symptoms were present virtually only in the PTS cluster. Furthermore, frequencies of low and moderate resilient classes peaked in the PTS cluster. Finally, symptoms of post-traumatic stress disorder were way more frequent in the PTS cluster (</w:t>
      </w:r>
      <w:commentRangeStart w:id="36"/>
      <w:r>
        <w:rPr/>
        <w:t>any symptoms</w:t>
      </w:r>
      <w:r>
        <w:rPr/>
      </w:r>
      <w:commentRangeEnd w:id="36"/>
      <w:r>
        <w:commentReference w:id="36"/>
      </w:r>
      <w:r>
        <w:rPr/>
        <w:t>: &gt; 36%) than in the remaining clusters (</w:t>
      </w:r>
      <w:r>
        <w:rPr>
          <w:b/>
          <w:bCs/>
        </w:rPr>
        <w:t>Figure 3</w:t>
      </w:r>
      <w:r>
        <w:rPr/>
        <w:t>).</w:t>
      </w:r>
    </w:p>
    <w:p>
      <w:pPr>
        <w:pStyle w:val="TextBody"/>
        <w:rPr/>
      </w:pPr>
      <w:r>
        <w:rPr/>
        <w:t>Collectively, the PTG cluster may represent individuals with salutary reaction to mountain sport accident, whereas the PTS cluster may include individuals more vulnerable to negative mental health impacts of the accident</w:t>
      </w:r>
    </w:p>
    <w:p>
      <w:pPr>
        <w:pStyle w:val="TextBody"/>
        <w:rPr/>
      </w:pPr>
      <w:r>
        <w:rPr/>
      </w:r>
    </w:p>
    <w:p>
      <w:pPr>
        <w:pStyle w:val="Heading1"/>
        <w:rPr/>
      </w:pPr>
      <w:bookmarkStart w:id="23" w:name="X4dde367d8b00698b69aaf50deecab71d224058b"/>
      <w:bookmarkStart w:id="24" w:name="Xb2c5e96b6d727a9917754773896ed81a3cbf29d"/>
      <w:bookmarkEnd w:id="23"/>
      <w:bookmarkEnd w:id="24"/>
      <w:r>
        <w:rPr/>
        <w:t>Demographic, socioeconomic and clinical background of the mental health response clusters</w:t>
      </w:r>
    </w:p>
    <w:p>
      <w:pPr>
        <w:pStyle w:val="FirstParagraph"/>
        <w:rPr/>
      </w:pPr>
      <w:r>
        <w:rPr/>
        <w:t>Among 51 investigated demographic, socioeconomic, clinical, accident- and accident consequence-related variables, only 5 parameters were found to differ significantly between the mental clusters in both the training and test subsets (</w:t>
      </w:r>
      <w:commentRangeStart w:id="37"/>
      <w:r>
        <w:rPr/>
        <w:t>pre-existing mental disorder, self-reported desire for psychological support following the accident, persisting physical consequences, flashbacks during same mountain sport, and flashback frequency during same mountain sport</w:t>
      </w:r>
      <w:r>
        <w:rPr/>
      </w:r>
      <w:commentRangeEnd w:id="37"/>
      <w:r>
        <w:commentReference w:id="37"/>
      </w:r>
      <w:r>
        <w:rPr/>
        <w:t>). The effect size of such differences was weak (</w:t>
      </w:r>
      <w:r>
        <w:rPr>
          <w:b/>
          <w:bCs/>
        </w:rPr>
        <w:t>Supplementary Table S6</w:t>
      </w:r>
      <w:r>
        <w:rPr/>
        <w:t>).</w:t>
      </w:r>
    </w:p>
    <w:p>
      <w:pPr>
        <w:pStyle w:val="TextBody"/>
        <w:rPr/>
      </w:pPr>
      <w:commentRangeStart w:id="38"/>
      <w:commentRangeStart w:id="39"/>
      <w:r>
        <w:rPr/>
        <w:t>A</w:t>
      </w:r>
      <w:r>
        <w:rPr/>
      </w:r>
      <w:commentRangeEnd w:id="39"/>
      <w:r>
        <w:commentReference w:id="39"/>
      </w:r>
      <w:r>
        <w:rPr/>
        <w:t xml:space="preserve"> substantial enrichment of females, low-to-middle income and non-tertiary education participants was observed in the PTS cluster as compared to the remaining two clusters. The PTG cluster had the highest share of middle-aged individuals. Frequency of somatic conditions before the accident were the highest in the PTG and PTB clusters. Participants with pre-existing mental illness were in turn represented virtually only in the PTB cluster. Although frequencies of previous sport accidents were comparable between the clusters, PTG cluster individuals were affected by prior traumatic events more often than neutral cluster individuals. These differences were, however, non or borderline significant and of weak effect size (</w:t>
      </w:r>
      <w:r>
        <w:rPr>
          <w:b/>
          <w:bCs/>
        </w:rPr>
        <w:t>Figure 4</w:t>
      </w:r>
      <w:r>
        <w:rPr/>
        <w:t xml:space="preserve">, </w:t>
      </w:r>
      <w:r>
        <w:rPr>
          <w:b/>
          <w:bCs/>
        </w:rPr>
        <w:t>Supplementary Figure S5</w:t>
      </w:r>
      <w:r>
        <w:rPr/>
        <w:t>). There were no consistent differences in accident sport type, rescue, injury severity and location between the mental clusters. Yet, PTG and PTB cluster individuals tended towards higher hospitalization and surgery rates (</w:t>
      </w:r>
      <w:r>
        <w:rPr>
          <w:b/>
          <w:bCs/>
        </w:rPr>
        <w:t>Figure 5</w:t>
      </w:r>
      <w:r>
        <w:rPr/>
        <w:t xml:space="preserve"> and </w:t>
      </w:r>
      <w:r>
        <w:rPr>
          <w:b/>
          <w:bCs/>
        </w:rPr>
        <w:t>Supplementary Figure S6</w:t>
      </w:r>
      <w:r>
        <w:rPr/>
        <w:t>).</w:t>
      </w:r>
      <w:commentRangeEnd w:id="38"/>
      <w:r>
        <w:commentReference w:id="38"/>
      </w:r>
      <w:r>
        <w:rPr/>
      </w:r>
    </w:p>
    <w:p>
      <w:pPr>
        <w:pStyle w:val="TextBody"/>
        <w:rPr/>
      </w:pPr>
      <w:r>
        <w:rPr/>
        <w:t>Persisting physical consequences of the accident and flashbacks were significantly more common in the PTS than the neutral cluster. Additionally, PTG and PTS cluster individuals tended towards more caution during sport as compared with the neutral cluster. Roughly one-sixth PTS cluster individuals reported need for psychological support following the accident as compared with none in the neutral cluster. Rates psychological support after the accident tended to be higher in the PTG (12 - 16%) than in the remaining clusters, yet this effect was significant only in the training subset (</w:t>
      </w:r>
      <w:r>
        <w:rPr>
          <w:b/>
          <w:bCs/>
        </w:rPr>
        <w:t>Figure 6</w:t>
      </w:r>
      <w:r>
        <w:rPr/>
        <w:t>). Given the low frequency of psychological support after the accident in the study cohort and particular clusters, it is unlikely, that psychological support affected the mental cluster assignment .</w:t>
      </w:r>
    </w:p>
    <w:p>
      <w:pPr>
        <w:pStyle w:val="Heading1"/>
        <w:rPr/>
      </w:pPr>
      <w:bookmarkStart w:id="25" w:name="Xb2c5e96b6d727a9917754773896ed81a3cbf29d"/>
      <w:bookmarkStart w:id="26" w:name="Xfd5bf1287b09cdfcfc4ffba6e9e6544347fdc28"/>
      <w:bookmarkEnd w:id="25"/>
      <w:bookmarkEnd w:id="26"/>
      <w:r>
        <w:rPr/>
        <w:t>Prediction of the mental cluster assignment by demographic, socioeconomic and accident-related factors</w:t>
      </w:r>
    </w:p>
    <w:p>
      <w:pPr>
        <w:pStyle w:val="FirstParagraph"/>
        <w:rPr/>
      </w:pPr>
      <w:r>
        <w:rPr/>
        <w:t>Finally, we intended to model the mental cluster assignment with 39 demographic, socioeconomic, clinical and accident-related factors available during acute medical management of the accident (</w:t>
      </w:r>
      <w:r>
        <w:rPr>
          <w:b/>
          <w:bCs/>
        </w:rPr>
        <w:t>Supplementary Table S7</w:t>
      </w:r>
      <w:r>
        <w:rPr/>
        <w:t>). Such models would enable early identification of mountain sport accident victims at risk of mental health problems.</w:t>
      </w:r>
    </w:p>
    <w:p>
      <w:pPr>
        <w:pStyle w:val="TextBody"/>
        <w:rPr/>
      </w:pPr>
      <w:r>
        <w:rPr/>
        <w:t>This multi-parameter conditional random forest model (6,50–52) employing early candidate cluster predictors could correctly assign 81% training subset observations to their mental health clusters (</w:t>
      </w:r>
      <w:r>
        <w:rPr/>
      </w:r>
      <m:oMath xmlns:m="http://schemas.openxmlformats.org/officeDocument/2006/math">
        <m:r>
          <w:rPr>
            <w:rFonts w:ascii="Cambria Math" w:hAnsi="Cambria Math"/>
          </w:rPr>
          <m:t xml:space="preserve">κ</m:t>
        </m:r>
      </m:oMath>
      <w:r>
        <w:rPr/>
        <w:t xml:space="preserve"> = 0.71). However, its predictive performance in the test subset was poor (accuracy: 42, </w:t>
      </w:r>
      <w:r>
        <w:rPr/>
      </w:r>
      <m:oMath xmlns:m="http://schemas.openxmlformats.org/officeDocument/2006/math">
        <m:r>
          <w:rPr>
            <w:rFonts w:ascii="Cambria Math" w:hAnsi="Cambria Math"/>
          </w:rPr>
          <m:t xml:space="preserve">κ</m:t>
        </m:r>
      </m:oMath>
      <w:r>
        <w:rPr/>
        <w:t xml:space="preserve"> = 0.14). The prediction quality was best for the PTG cluster (accuracy, training: 89.5%, test: 59.4%, </w:t>
      </w:r>
      <w:r>
        <w:rPr>
          <w:b/>
          <w:bCs/>
        </w:rPr>
        <w:t>Figure 7A</w:t>
      </w:r>
      <w:r>
        <w:rPr/>
        <w:t>). The most important early explanatory variables for the cluster prediction by conditional random forests were annual income, sex, mode of rescue, leg injury and pre-existing mental illness (</w:t>
      </w:r>
      <w:r>
        <w:rPr>
          <w:b/>
          <w:bCs/>
        </w:rPr>
        <w:t>Figure 7B</w:t>
      </w:r>
      <w:r>
        <w:rPr/>
        <w:t xml:space="preserve">). Inclusion of late accident consequences such as cautious behavior during mountain sport, flashbacks during same mountain sport or persisting physical consequences of the accident in the random forest model could only marginally improve its performance (training: accuracy = 0.82, </w:t>
      </w:r>
      <w:r>
        <w:rPr/>
      </w:r>
      <m:oMath xmlns:m="http://schemas.openxmlformats.org/officeDocument/2006/math">
        <m:r>
          <w:rPr>
            <w:rFonts w:ascii="Cambria Math" w:hAnsi="Cambria Math"/>
          </w:rPr>
          <m:t xml:space="preserve">κ</m:t>
        </m:r>
      </m:oMath>
      <w:r>
        <w:rPr/>
        <w:t xml:space="preserve"> = 0.72; test subset: accuracy = 0.5, </w:t>
      </w:r>
      <w:r>
        <w:rPr/>
      </w:r>
      <m:oMath xmlns:m="http://schemas.openxmlformats.org/officeDocument/2006/math">
        <m:r>
          <w:rPr>
            <w:rFonts w:ascii="Cambria Math" w:hAnsi="Cambria Math"/>
          </w:rPr>
          <m:t xml:space="preserve">κ</m:t>
        </m:r>
      </m:oMath>
      <w:r>
        <w:rPr/>
        <w:t xml:space="preserve"> = 0.25). The most important late predictors of the cluster assignment were caution during sport and flashbacks (</w:t>
      </w:r>
      <w:r>
        <w:rPr>
          <w:b/>
          <w:bCs/>
        </w:rPr>
        <w:t>Supplementary Figure S7</w:t>
      </w:r>
      <w:r>
        <w:rPr/>
        <w:t>).</w:t>
      </w:r>
    </w:p>
    <w:p>
      <w:pPr>
        <w:pStyle w:val="TextBody"/>
        <w:rPr/>
      </w:pPr>
      <w:r>
        <w:rPr/>
        <w:t xml:space="preserve">Collectively, we could not establish a reliable model for identification of patients at risk of mental disorders represented by the PTS cluster with a broad ensemble of early </w:t>
      </w:r>
      <w:commentRangeStart w:id="40"/>
      <w:r>
        <w:rPr/>
        <w:t xml:space="preserve">non-mental </w:t>
      </w:r>
      <w:r>
        <w:rPr/>
      </w:r>
      <w:commentRangeEnd w:id="40"/>
      <w:r>
        <w:commentReference w:id="40"/>
      </w:r>
      <w:r>
        <w:rPr/>
        <w:t>predictors.</w:t>
      </w:r>
    </w:p>
    <w:p>
      <w:pPr>
        <w:pStyle w:val="Normal"/>
        <w:rPr/>
      </w:pPr>
      <w:r>
        <w:rPr/>
      </w:r>
      <w:r>
        <w:br w:type="page"/>
      </w:r>
    </w:p>
    <w:p>
      <w:pPr>
        <w:pStyle w:val="Heading1"/>
        <w:tabs>
          <w:tab w:val="clear" w:pos="720"/>
          <w:tab w:val="left" w:pos="8080" w:leader="none"/>
        </w:tabs>
        <w:rPr/>
      </w:pPr>
      <w:bookmarkStart w:id="27" w:name="Xfd5bf1287b09cdfcfc4ffba6e9e6544347fdc28"/>
      <w:bookmarkStart w:id="28" w:name="discussion"/>
      <w:bookmarkEnd w:id="27"/>
      <w:bookmarkEnd w:id="28"/>
      <w:commentRangeStart w:id="41"/>
      <w:r>
        <w:rPr/>
        <w:t>Discussion</w:t>
      </w:r>
      <w:commentRangeEnd w:id="41"/>
      <w:r>
        <w:commentReference w:id="41"/>
      </w:r>
      <w:r>
        <w:rPr/>
      </w:r>
    </w:p>
    <w:p>
      <w:pPr>
        <w:pStyle w:val="FirstParagraph"/>
        <w:rPr/>
      </w:pPr>
      <w:r>
        <w:rPr/>
        <w:t xml:space="preserve">We investigated the different facets of mental health response following accident during mountain sports. To the best of our knowledge this is the first study evaluating such symptoms in survivors of mountain sport accidents. This group of individuals is of special interest because physical acitivy in an alpine environment is generally considered to have beneficial effects on menal health (Ower citat) and on the other hand the alpine environment is associated with specific demands on the individauls as well as a potential for </w:t>
      </w:r>
      <w:r>
        <w:rPr>
          <w:highlight w:val="yellow"/>
        </w:rPr>
        <w:t>danger.</w:t>
      </w:r>
      <w:r>
        <w:rPr/>
        <w:t xml:space="preserve"> It was possible to identify three distinct patterns of mental health response by semi-supervised clustering in this cohort with each comprising about one-third of participants: (1) a neutral mental health response cluster, (2) a cluster characterized by predominantly salutatory reaction to the accident defined as post-traumatic growth cluster (3) and a cluster hallmarked by symptoms of post-traumatic stress as well as other facets of impaired mental health such as symptoms of anxiety, depression, panic disorder and persistent somatic symptoms, This cluster was also characterized by low resilience, quality of life and sense of coherence. </w:t>
      </w:r>
    </w:p>
    <w:p>
      <w:pPr>
        <w:pStyle w:val="TextBody"/>
        <w:rPr/>
      </w:pPr>
      <w:r>
        <w:rPr/>
        <w:t xml:space="preserve">Studies conducted on mountain guides and mountain rescue personnel, showed that 71 - 78% experienced a traumatic event (26,27) .Intriguingly, the frequency of PTSD symptoms ranged between 1 - 2.7% which was less than in the general population and, particularly, much lower than in other vulnerable groups such as emergency workers (26,27),  These results are in line with those of our trial, where  only 1.1% reached the cut off suggestive of manifest posttraumatic stress disorder, representing an essentially lower percentage compared to the general population. </w:t>
      </w:r>
      <w:r>
        <w:fldChar w:fldCharType="begin"/>
      </w:r>
      <w:r>
        <w:rPr/>
        <w:instrText>ADDIN EN.CITE &lt;EndNote&gt;&lt;Cite&gt;&lt;RecNum&gt;332&lt;/RecNum&gt;&lt;DisplayText&gt;(6)&lt;/DisplayText&gt;&lt;record&gt;&lt;rec-number&gt;332&lt;/rec-number&gt;&lt;foreign-keys&gt;&lt;key app="EN" db-id="0vtxwxsr7d5sexewaexpffv359zes0aa5aet" timestamp="1686247970"&gt;332&lt;/key&gt;&lt;/foreign-keys&gt;&lt;ref-type name="Journal Article"&gt;17&lt;/ref-type&gt;&lt;contributors&gt;&lt;/contributors&gt;&lt;titles&gt;&lt;title&gt;https://www.ptsd.va.gov/understand/common/common_adults.asp#:~:text=About%206%20out%20of%20every,criteria%20for%20PTSD%20after%20treatment.&lt;/title&gt;&lt;/titles&gt;&lt;dates&gt;&lt;/dates&gt;&lt;urls&gt;&lt;/urls&gt;&lt;/record&gt;&lt;/Cite&gt;&lt;/EndNote&gt;</w:instrText>
      </w:r>
      <w:r>
        <w:rPr/>
      </w:r>
      <w:r>
        <w:rPr/>
        <w:fldChar w:fldCharType="separate"/>
      </w:r>
      <w:r>
        <w:rPr/>
        <w:t>(6)</w:t>
      </w:r>
      <w:r>
        <w:rPr/>
      </w:r>
      <w:r>
        <w:rPr/>
        <w:fldChar w:fldCharType="end"/>
      </w:r>
      <w:r>
        <w:rPr/>
        <w:t xml:space="preserve"> Moreover, in mountain rescue personnel, significantly higher resilience levels than in the general population were reported (27). These results also correspond with those of our trial, where roughly two-thirds of participants were assigned to the highest of the three different resilience classes (35). Quality of life was rated with median 4.4 EUROHIS points, which was comparable to the generalized Western European population (37). In literature, it has been shown that symptoms of post-traumatic stress disorder are often associated to post traumatic growth </w:t>
      </w:r>
      <w:r>
        <w:fldChar w:fldCharType="begin"/>
      </w:r>
      <w:r>
        <w:rPr/>
        <w:instrText>ADDIN EN.CITE &lt;EndNote&gt;&lt;Cite&gt;&lt;Author&gt;Liu&lt;/Author&gt;&lt;Year&gt;2017&lt;/Year&gt;&lt;RecNum&gt;329&lt;/RecNum&gt;&lt;DisplayText&gt;(5)&lt;/DisplayText&gt;&lt;record&gt;&lt;rec-number&gt;329&lt;/rec-number&gt;&lt;foreign-keys&gt;&lt;key app="EN" db-id="0vtxwxsr7d5sexewaexpffv359zes0aa5aet" timestamp="1686234310"&gt;329&lt;/key&gt;&lt;/foreign-keys&gt;&lt;ref-type name="Journal Article"&gt;17&lt;/ref-type&gt;&lt;contributors&gt;&lt;authors&gt;&lt;author&gt;Liu, A. N.&lt;/author&gt;&lt;author&gt;Wang, L. L.&lt;/author&gt;&lt;author&gt;Li, H. P.&lt;/author&gt;&lt;author&gt;Gong, J.&lt;/author&gt;&lt;author&gt;Liu, X. H.&lt;/author&gt;&lt;/authors&gt;&lt;/contributors&gt;&lt;auth-address&gt;*School of Nursing, Second Military Medical University, Shanghai; and †School of Nursing, Anhui Medical University, Shu Shan District, Hefei, China.&lt;/auth-address&gt;&lt;titles&gt;&lt;title&gt;Correlation Between Posttraumatic Growth and Posttraumatic Stress Disorder Symptoms Based on Pearson Correlation Coefficient: A Meta-Analysis&lt;/title&gt;&lt;secondary-title&gt;J Nerv Ment Dis&lt;/secondary-title&gt;&lt;/titles&gt;&lt;periodical&gt;&lt;full-title&gt;J Nerv Ment Dis&lt;/full-title&gt;&lt;/periodical&gt;&lt;pages&gt;380-389&lt;/pages&gt;&lt;volume&gt;205&lt;/volume&gt;&lt;number&gt;5&lt;/number&gt;&lt;edition&gt;2016/11/23&lt;/edition&gt;&lt;keywords&gt;&lt;keyword&gt;Adaptation, Psychological/*physiology&lt;/keyword&gt;&lt;keyword&gt;Humans&lt;/keyword&gt;&lt;keyword&gt;Statistics as Topic&lt;/keyword&gt;&lt;keyword&gt;Stress Disorders, Post-Traumatic/*psychology&lt;/keyword&gt;&lt;/keywords&gt;&lt;dates&gt;&lt;year&gt;2017&lt;/year&gt;&lt;pub-dates&gt;&lt;date&gt;May&lt;/date&gt;&lt;/pub-dates&gt;&lt;/dates&gt;&lt;isbn&gt;0022-3018&lt;/isbn&gt;&lt;accession-num&gt;27875386&lt;/accession-num&gt;&lt;urls&gt;&lt;/urls&gt;&lt;electronic-resource-num&gt;10.1097/nmd.0000000000000605&lt;/electronic-resource-num&gt;&lt;remote-database-provider&gt;NLM&lt;/remote-database-provider&gt;&lt;language&gt;eng&lt;/language&gt;&lt;/record&gt;&lt;/Cite&gt;&lt;/EndNote&gt;</w:instrText>
      </w:r>
      <w:r>
        <w:rPr/>
      </w:r>
      <w:r>
        <w:rPr/>
        <w:fldChar w:fldCharType="separate"/>
      </w:r>
      <w:r>
        <w:rPr/>
        <w:t>(5)</w:t>
      </w:r>
      <w:r>
        <w:rPr/>
      </w:r>
      <w:r>
        <w:rPr/>
        <w:fldChar w:fldCharType="end"/>
      </w:r>
      <w:r>
        <w:rPr/>
        <w:t xml:space="preserve">, giving reason to assume that a traumatic event may lead an individual to learn positively from it. In line with these results, a study conducted in 2022 on Swiss mountain guides, found a positive correlation between the severity of PTSD symptoms and low sense of coherence </w:t>
      </w:r>
      <w:r>
        <w:fldChar w:fldCharType="begin"/>
      </w:r>
      <w:r>
        <w:rPr/>
        <w:instrText>ADDIN EN.CITE &lt;EndNote&gt;&lt;Cite&gt;&lt;Author&gt;Mikutta&lt;/Author&gt;&lt;Year&gt;2022&lt;/Year&gt;&lt;RecNum&gt;328&lt;/RecNum&gt;&lt;DisplayText&gt;(4)&lt;/DisplayText&gt;&lt;record&gt;&lt;rec-number&gt;328&lt;/rec-number&gt;&lt;foreign-keys&gt;&lt;key app="EN" db-id="0vtxwxsr7d5sexewaexpffv359zes0aa5aet" timestamp="1686233984"&gt;328&lt;/key&gt;&lt;/foreign-keys&gt;&lt;ref-type name="Journal Article"&gt;17&lt;/ref-type&gt;&lt;contributors&gt;&lt;authors&gt;&lt;author&gt;Mikutta, C.&lt;/author&gt;&lt;author&gt;Schmid, J. J.&lt;/author&gt;&lt;author&gt;Ehlert, U.&lt;/author&gt;&lt;/authors&gt;&lt;/contributors&gt;&lt;auth-address&gt;University Hospital of Psychiatry and Psychotherapy, University of Bern, Bern, Switzerland.&amp;#xD;Privatklinik Meiringen, Meiringen, Switzerland.&amp;#xD;Department of Clinical Psychology, University of Zurich, Zurich, Switzerland.&lt;/auth-address&gt;&lt;titles&gt;&lt;title&gt;Resilience and Post-traumatic Stress Disorder in the Swiss Alpine Rescue Association&lt;/title&gt;&lt;secondary-title&gt;Front Psychiatry&lt;/secondary-title&gt;&lt;/titles&gt;&lt;periodical&gt;&lt;full-title&gt;Front Psychiatry&lt;/full-title&gt;&lt;/periodical&gt;&lt;pages&gt;780498&lt;/pages&gt;&lt;volume&gt;13&lt;/volume&gt;&lt;edition&gt;2022/04/12&lt;/edition&gt;&lt;keywords&gt;&lt;keyword&gt;mountain rescue&lt;/keyword&gt;&lt;keyword&gt;post-traumatic stress disorder&lt;/keyword&gt;&lt;keyword&gt;resilience&lt;/keyword&gt;&lt;keyword&gt;sense of coherence&lt;/keyword&gt;&lt;keyword&gt;trauma&lt;/keyword&gt;&lt;keyword&gt;commercial or financial relationships that could be construed as a potential&lt;/keyword&gt;&lt;keyword&gt;conflict of interest.&lt;/keyword&gt;&lt;/keywords&gt;&lt;dates&gt;&lt;year&gt;2022&lt;/year&gt;&lt;/dates&gt;&lt;isbn&gt;1664-0640 (Print)&amp;#xD;1664-0640&lt;/isbn&gt;&lt;accession-num&gt;35401258&lt;/accession-num&gt;&lt;urls&gt;&lt;/urls&gt;&lt;custom2&gt;PMC8985199&lt;/custom2&gt;&lt;electronic-resource-num&gt;10.3389/fpsyt.2022.780498&lt;/electronic-resource-num&gt;&lt;remote-database-provider&gt;NLM&lt;/remote-database-provider&gt;&lt;language&gt;eng&lt;/language&gt;&lt;/record&gt;&lt;/Cite&gt;&lt;/EndNote&gt;</w:instrText>
      </w:r>
      <w:r>
        <w:rPr/>
      </w:r>
      <w:r>
        <w:rPr/>
        <w:fldChar w:fldCharType="separate"/>
      </w:r>
      <w:r>
        <w:rPr/>
        <w:t>(4)</w:t>
      </w:r>
      <w:r>
        <w:rPr/>
      </w:r>
      <w:r>
        <w:rPr/>
        <w:fldChar w:fldCharType="end"/>
      </w:r>
      <w:r>
        <w:rPr/>
        <w:t>.</w:t>
      </w:r>
      <w:r>
        <w:rPr>
          <w:color w:val="000000" w:themeColor="text1"/>
        </w:rPr>
        <w:t xml:space="preserve">In contrast, a trial conducted in 2020 found a PTSD prevalence up to 22 % among mountain workers once differentiating between clinical interviews and self-reporting of symptoms for the assessment of PTSD. </w:t>
      </w:r>
      <w:r>
        <w:rPr/>
        <w:t xml:space="preserve">(28). Concerning alpine accidents, survivors of avalanches were affected by acute and long-term PTSD symptoms such as hyperarousal or sleep disorders at rates between 11 - 16% (29,30). </w:t>
      </w:r>
    </w:p>
    <w:p>
      <w:pPr>
        <w:pStyle w:val="TextBody"/>
        <w:rPr/>
      </w:pPr>
      <w:commentRangeStart w:id="42"/>
      <w:r>
        <w:rPr/>
        <w:t>According</w:t>
      </w:r>
      <w:r>
        <w:rPr/>
      </w:r>
      <w:commentRangeEnd w:id="42"/>
      <w:r>
        <w:commentReference w:id="42"/>
      </w:r>
      <w:r>
        <w:rPr/>
        <w:t xml:space="preserve"> to literature, factors pre-disposing for PTSD include multiple trauma exposition e.g. in a family (11) or professional setting (12), female gender (13) and young age at the time of traumatization (14). Yet, effects of early demographic or clinical predictors available during acute medical or psychiatric management of traumatic events on PTSD risk seem to be weak (15). Similarly, in our study, no distinct background of the individual clusters could be identified. </w:t>
      </w:r>
      <w:commentRangeStart w:id="43"/>
      <w:r>
        <w:rPr/>
        <w:t xml:space="preserve">We found the PTSD cluster to be characterized by a moderately increased number of females, more low-to-moderate income participants, non-academic graduates, chronic somatic and psychiatric conditions as well as individuals requiring hospitalization and surgery in the PTG and, in particular, in the PTSD cluster. </w:t>
      </w:r>
      <w:commentRangeEnd w:id="43"/>
      <w:r>
        <w:commentReference w:id="43"/>
      </w:r>
      <w:r>
        <w:rPr/>
      </w:r>
    </w:p>
    <w:p>
      <w:pPr>
        <w:pStyle w:val="TextBody"/>
        <w:rPr/>
      </w:pPr>
      <w:commentRangeStart w:id="44"/>
      <w:r>
        <w:rPr/>
        <w:t>Injury</w:t>
      </w:r>
      <w:r>
        <w:rPr/>
      </w:r>
      <w:commentRangeEnd w:id="44"/>
      <w:r>
        <w:commentReference w:id="44"/>
      </w:r>
      <w:r>
        <w:rPr/>
        <w:t xml:space="preserve"> severity and localization or professional rescue rates indicative of potentially more severe accident were comparable between the clusters. These results are incoherent with literature, where PTSD frequency in accident victims was found to be positively correlated with head injuries, hospitalization length and pain (16).  </w:t>
      </w:r>
    </w:p>
    <w:p>
      <w:pPr>
        <w:pStyle w:val="TextBody"/>
        <w:rPr/>
      </w:pPr>
      <w:r>
        <w:rPr/>
        <w:t>A study conducted in 2020 showed that machine learning may be a helpful medium for the identification of clinical predictors for the development of PTSD.</w:t>
      </w:r>
      <w:r>
        <w:fldChar w:fldCharType="begin"/>
      </w:r>
      <w:r>
        <w:rPr/>
        <w:instrText>ADDIN EN.CITE &lt;EndNote&gt;&lt;Cite&gt;&lt;RecNum&gt;88&lt;/RecNum&gt;&lt;DisplayText&gt;(7)&lt;/DisplayText&gt;&lt;record&gt;&lt;rec-number&gt;88&lt;/rec-number&gt;&lt;foreign-keys&gt;&lt;key app="EN" db-id="0vtxwxsr7d5sexewaexpffv359zes0aa5aet" timestamp="1662307776"&gt;88&lt;/key&gt;&lt;/foreign-keys&gt;&lt;ref-type name="Journal Article"&gt;17&lt;/ref-type&gt;&lt;contributors&gt;&lt;/contributors&gt;&lt;titles&gt;&lt;title&gt;(https://icd.who.int/browse11/l-m/en#/http://id.who.int/icd/entity/2070699808).&lt;/title&gt;&lt;/titles&gt;&lt;dates&gt;&lt;/dates&gt;&lt;urls&gt;&lt;/urls&gt;&lt;/record&gt;&lt;/Cite&gt;&lt;/EndNote&gt;</w:instrText>
      </w:r>
      <w:r>
        <w:rPr/>
      </w:r>
      <w:r>
        <w:rPr/>
        <w:fldChar w:fldCharType="separate"/>
      </w:r>
      <w:r>
        <w:rPr/>
        <w:t>(7)</w:t>
      </w:r>
      <w:r>
        <w:rPr/>
      </w:r>
      <w:r>
        <w:rPr/>
        <w:fldChar w:fldCharType="end"/>
      </w:r>
      <w:r>
        <w:rPr/>
        <w:t xml:space="preserve"> In our trial, 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 </w:t>
      </w:r>
    </w:p>
    <w:p>
      <w:pPr>
        <w:pStyle w:val="TextBody"/>
        <w:rPr>
          <w:sz w:val="32"/>
          <w:szCs w:val="32"/>
        </w:rPr>
      </w:pPr>
      <w:r>
        <w:rPr>
          <w:sz w:val="32"/>
          <w:szCs w:val="32"/>
        </w:rPr>
      </w:r>
    </w:p>
    <w:p>
      <w:pPr>
        <w:pStyle w:val="TextBody"/>
        <w:rPr>
          <w:sz w:val="32"/>
          <w:szCs w:val="32"/>
        </w:rPr>
      </w:pPr>
      <w:r>
        <w:rPr>
          <w:sz w:val="32"/>
          <w:szCs w:val="32"/>
        </w:rPr>
        <w:t>Limitations</w:t>
      </w:r>
    </w:p>
    <w:p>
      <w:pPr>
        <w:pStyle w:val="TextBody"/>
        <w:rPr/>
      </w:pPr>
      <w:commentRangeStart w:id="45"/>
      <w:r>
        <w:rPr/>
        <w:t>Our</w:t>
      </w:r>
      <w:r>
        <w:rPr/>
      </w:r>
      <w:commentRangeEnd w:id="45"/>
      <w:r>
        <w:commentReference w:id="45"/>
      </w:r>
      <w:r>
        <w:rPr/>
        <w:t xml:space="preserve"> study bears few limitations. The most important is the low response rate of </w:t>
      </w:r>
      <w:commentRangeStart w:id="46"/>
      <w:r>
        <w:rPr/>
        <w:t xml:space="preserve">8.57 </w:t>
      </w:r>
      <w:r>
        <w:rPr/>
      </w:r>
      <w:commentRangeEnd w:id="46"/>
      <w:r>
        <w:commentReference w:id="46"/>
      </w:r>
      <w:r>
        <w:rPr/>
        <w:t xml:space="preserve">%. One possible explanation for this phenomenon might be the subject of the survey, investigating symptoms of posttraumatic stress disorder. A large multi-waved internet panel on surveys covering various topics has found that trauma-related questions were perceived as more difficult to answer as compared to others </w:t>
      </w:r>
      <w:r>
        <w:fldChar w:fldCharType="begin"/>
      </w:r>
      <w:r>
        <w:rPr/>
        <w:instrText>ADDIN EN.CITE &lt;EndNote&gt;&lt;Cite&gt;&lt;Author&gt;van der Velden&lt;/Author&gt;&lt;Year&gt;2013&lt;/Year&gt;&lt;RecNum&gt;318&lt;/RecNum&gt;&lt;DisplayText&gt;(8)&lt;/DisplayText&gt;&lt;record&gt;&lt;rec-number&gt;318&lt;/rec-number&gt;&lt;foreign-keys&gt;&lt;key app="EN" db-id="0vtxwxsr7d5sexewaexpffv359zes0aa5aet" timestamp="1678289561"&gt;318&lt;/key&gt;&lt;/foreign-keys&gt;&lt;ref-type name="Journal Article"&gt;17&lt;/ref-type&gt;&lt;contributors&gt;&lt;authors&gt;&lt;author&gt;van der Velden, P. G.&lt;/author&gt;&lt;author&gt;Bosmans, M. W.&lt;/author&gt;&lt;author&gt;Scherpenzeel, A. C.&lt;/author&gt;&lt;/authors&gt;&lt;/contributors&gt;&lt;auth-address&gt;INTERVICT, Tilburg University, Tilburg, The Netherlands.&lt;/auth-address&gt;&lt;titles&gt;&lt;title&gt;The burden of research on trauma for respondents: a prospective and comparative study on respondents evaluations and predictors&lt;/title&gt;&lt;secondary-title&gt;PLoS One&lt;/secondary-title&gt;&lt;/titles&gt;&lt;periodical&gt;&lt;full-title&gt;PLoS One&lt;/full-title&gt;&lt;/periodical&gt;&lt;pages&gt;e77266&lt;/pages&gt;&lt;volume&gt;8&lt;/volume&gt;&lt;number&gt;10&lt;/number&gt;&lt;edition&gt;2013/11/10&lt;/edition&gt;&lt;keywords&gt;&lt;keyword&gt;Accidents/*psychology&lt;/keyword&gt;&lt;keyword&gt;*Adaptation, Psychological&lt;/keyword&gt;&lt;keyword&gt;Adult&lt;/keyword&gt;&lt;keyword&gt;Aged&lt;/keyword&gt;&lt;keyword&gt;Aged, 80 and over&lt;/keyword&gt;&lt;keyword&gt;Biomedical Research/*statistics &amp;amp; numerical data&lt;/keyword&gt;&lt;keyword&gt;Female&lt;/keyword&gt;&lt;keyword&gt;Health Surveys/*statistics &amp;amp; numerical data&lt;/keyword&gt;&lt;keyword&gt;Humans&lt;/keyword&gt;&lt;keyword&gt;Life Change Events&lt;/keyword&gt;&lt;keyword&gt;Male&lt;/keyword&gt;&lt;keyword&gt;Mental Health&lt;/keyword&gt;&lt;keyword&gt;Middle Aged&lt;/keyword&gt;&lt;keyword&gt;Netherlands&lt;/keyword&gt;&lt;keyword&gt;Prospective Studies&lt;/keyword&gt;&lt;keyword&gt;Regression Analysis&lt;/keyword&gt;&lt;keyword&gt;Stress Disorders, Post-Traumatic/*psychology&lt;/keyword&gt;&lt;/keywords&gt;&lt;dates&gt;&lt;year&gt;2013&lt;/year&gt;&lt;/dates&gt;&lt;isbn&gt;1932-6203&lt;/isbn&gt;&lt;accession-num&gt;24204785&lt;/accession-num&gt;&lt;urls&gt;&lt;/urls&gt;&lt;custom2&gt;PMC3804544&lt;/custom2&gt;&lt;electronic-resource-num&gt;10.1371/journal.pone.0077266&lt;/electronic-resource-num&gt;&lt;remote-database-provider&gt;NLM&lt;/remote-database-provider&gt;&lt;language&gt;eng&lt;/language&gt;&lt;/record&gt;&lt;/Cite&gt;&lt;/EndNote&gt;</w:instrText>
      </w:r>
      <w:r>
        <w:rPr/>
      </w:r>
      <w:r>
        <w:rPr/>
        <w:fldChar w:fldCharType="separate"/>
      </w:r>
      <w:r>
        <w:rPr/>
        <w:t>(8)</w:t>
      </w:r>
      <w:r>
        <w:rPr/>
      </w:r>
      <w:r>
        <w:rPr/>
        <w:fldChar w:fldCharType="end"/>
      </w:r>
      <w:r>
        <w:rPr/>
        <w:t>, indicating that surveys including these kind of questions could be completed less frequently.</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(9)</w:t>
      </w:r>
      <w:r>
        <w:rPr/>
      </w:r>
      <w:r>
        <w:rPr/>
        <w:fldChar w:fldCharType="end"/>
      </w:r>
      <w:r>
        <w:rPr/>
        <w:t xml:space="preserve"> </w:t>
      </w:r>
    </w:p>
    <w:p>
      <w:pPr>
        <w:pStyle w:val="TextBody"/>
        <w:rPr/>
      </w:pPr>
      <w:r>
        <w:rPr/>
        <w:t>Further, although the key phenomena in the newly identified mental clusters, post-traumatic growth and post-traumatic stress disorder, are clearly associated with trauma (8,9), we could not exclude the mental cluster assignment to be affected by other events than the sport accident. Also our variable set misses potentially important explanatory factors for the mental health response cluster classification such as rehabilitation need or ab</w:t>
      </w:r>
      <w:commentRangeStart w:id="47"/>
      <w:r>
        <w:rPr/>
        <w:t>ility</w:t>
      </w:r>
      <w:r>
        <w:rPr/>
      </w:r>
      <w:commentRangeEnd w:id="47"/>
      <w:r>
        <w:commentReference w:id="47"/>
      </w:r>
      <w:r>
        <w:rPr/>
        <w:t xml:space="preserve"> to work. Finally,further effects may have been obscured in the cross-sectional cohort and needs to be investigated in a longitudinal design. </w:t>
      </w:r>
    </w:p>
    <w:p>
      <w:pPr>
        <w:pStyle w:val="Heading1"/>
        <w:rPr/>
      </w:pPr>
      <w:bookmarkStart w:id="29" w:name="discussion1"/>
      <w:bookmarkStart w:id="30" w:name="conclusion"/>
      <w:bookmarkEnd w:id="29"/>
      <w:bookmarkEnd w:id="30"/>
      <w:r>
        <w:rPr/>
        <w:t>Conclusion and Future Outlook</w:t>
      </w:r>
    </w:p>
    <w:p>
      <w:pPr>
        <w:pStyle w:val="TextBody"/>
        <w:rPr/>
      </w:pPr>
      <w:r>
        <w:rPr/>
        <w:t>This present study represents a first attempt to characterize post-traumatic stress and further facets of mental health response following an accident during sports in the mountains. Importantly we did not restrict our analysis to hospitalized individuals. We identified a significant percentage of individuals (about 1/3) with mental health impairment. However, we could not identify roubust predictors for posttraumatic stress from the variables available during early medical treatment. Hence, considering the increasing popularity of mountain sports in Tyrol, for the time being it seems most appropriate to use low threshold information for all individuals treated in a Department of Orthopedics and Traumatology following an accident in the mountains. This could include the distribution of informative leaflets, short informative additions to the discharge letter or a QR coded to a website explaining frequent symptoms of posttraumatic stress and what warning signs for the development of post-traumatic stress disorder or other  mental disorders could be. Also, contact points for psychological support should be provided. We are currently implementing such measures at our hospital.</w:t>
      </w:r>
      <w:r>
        <w:br w:type="page"/>
      </w:r>
    </w:p>
    <w:p>
      <w:pPr>
        <w:pStyle w:val="Heading1"/>
        <w:rPr/>
      </w:pPr>
      <w:bookmarkStart w:id="31" w:name="conclusion1"/>
      <w:bookmarkStart w:id="32" w:name="acknowledgments"/>
      <w:bookmarkEnd w:id="31"/>
      <w:bookmarkEnd w:id="32"/>
      <w:r>
        <w:rPr/>
        <w:t>Acknowledgments</w:t>
      </w:r>
    </w:p>
    <w:p>
      <w:pPr>
        <w:pStyle w:val="TextBody"/>
        <w:rPr/>
      </w:pPr>
      <w:r>
        <w:rPr/>
        <w:t xml:space="preserve">We thank all the participants who completed the online questionnaire. </w:t>
      </w:r>
    </w:p>
    <w:p>
      <w:pPr>
        <w:pStyle w:val="Heading1"/>
        <w:rPr/>
      </w:pPr>
      <w:bookmarkStart w:id="33" w:name="acknowledgments1"/>
      <w:bookmarkStart w:id="34" w:name="authors-contribution"/>
      <w:bookmarkEnd w:id="33"/>
      <w:bookmarkEnd w:id="34"/>
      <w:r>
        <w:rPr/>
        <w:t>Author’s contribution</w:t>
      </w:r>
    </w:p>
    <w:p>
      <w:pPr>
        <w:pStyle w:val="Heading1"/>
        <w:rPr/>
      </w:pPr>
      <w:bookmarkStart w:id="35" w:name="authors-contribution1"/>
      <w:bookmarkStart w:id="36" w:name="conflict-of-interest"/>
      <w:bookmarkEnd w:id="35"/>
      <w:bookmarkEnd w:id="36"/>
      <w:r>
        <w:rPr/>
        <w:t>Conflict of interest</w:t>
      </w:r>
    </w:p>
    <w:p>
      <w:pPr>
        <w:pStyle w:val="TextBody"/>
        <w:rPr/>
      </w:pPr>
      <w:r>
        <w:rPr/>
        <w:t>Piotr Tymoszuk owns his own company…..</w:t>
      </w:r>
    </w:p>
    <w:p>
      <w:pPr>
        <w:pStyle w:val="Heading1"/>
        <w:rPr/>
      </w:pPr>
      <w:bookmarkStart w:id="37" w:name="conflict-of-interest1"/>
      <w:bookmarkStart w:id="38" w:name="data-and-code-availability"/>
      <w:bookmarkEnd w:id="37"/>
      <w:bookmarkEnd w:id="38"/>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Normal"/>
        <w:rPr/>
      </w:pPr>
      <w:r>
        <w:rPr/>
      </w:r>
      <w:r>
        <w:br w:type="page"/>
      </w:r>
    </w:p>
    <w:p>
      <w:pPr>
        <w:pStyle w:val="Heading1"/>
        <w:rPr/>
      </w:pPr>
      <w:bookmarkStart w:id="39" w:name="data-and-code-availability1"/>
      <w:bookmarkStart w:id="40" w:name="tables"/>
      <w:bookmarkEnd w:id="39"/>
      <w:bookmarkEnd w:id="40"/>
      <w:r>
        <w:rPr/>
        <w:t>Tables</w:t>
      </w:r>
    </w:p>
    <w:p>
      <w:pPr>
        <w:pStyle w:val="TableCaption"/>
        <w:rPr/>
      </w:pPr>
      <w:r>
        <w:rPr/>
        <w:t>Table 1: Demographic and socioeconomic characteristics of the study cohort.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Pr>
        <w:tc>
          <w:tcPr>
            <w:tcW w:w="3118"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425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Statistic</w:t>
            </w:r>
          </w:p>
        </w:tc>
      </w:tr>
      <w:tr>
        <w:trPr/>
        <w:tc>
          <w:tcPr>
            <w:tcW w:w="3118"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Hospital visit – survey time, days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1300 [IQR: 800 - 1400], range: 390 - 1600</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 years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51 [IQR: 33 - 60], range: 18 - 82</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 class, years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16-30: 20% (n = 61)</w:t>
              <w:br/>
              <w:t>31-65: 66% (n = 202)</w:t>
              <w:br/>
              <w:t>&gt;65: 14% (n = 44)</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Sex</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45% (n = 137)</w:t>
              <w:br/>
              <w:t>male: 55% (n = 170)</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Residence in the alpine region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73% (n = 225)</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Education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primary/apprenticeship: 16% (n = 49)</w:t>
              <w:br/>
            </w:r>
            <w:commentRangeStart w:id="48"/>
            <w:r>
              <w:rPr>
                <w:rFonts w:eastAsia="Arial" w:cs="Arial"/>
                <w:color w:val="000000"/>
                <w:kern w:val="0"/>
                <w:sz w:val="20"/>
                <w:szCs w:val="20"/>
                <w:lang w:val="en-US" w:eastAsia="en-US" w:bidi="ar-SA"/>
              </w:rPr>
              <w:t>secondary</w:t>
            </w:r>
            <w:r>
              <w:rPr>
                <w:rFonts w:eastAsia="Arial" w:cs="Arial"/>
                <w:color w:val="000000"/>
                <w:kern w:val="0"/>
                <w:sz w:val="20"/>
                <w:szCs w:val="20"/>
                <w:lang w:val="en-US" w:eastAsia="en-US" w:bidi="ar-SA"/>
              </w:rPr>
            </w:r>
            <w:commentRangeEnd w:id="48"/>
            <w:r>
              <w:commentReference w:id="48"/>
            </w:r>
            <w:r>
              <w:rPr>
                <w:rFonts w:eastAsia="Arial" w:cs="Arial"/>
                <w:color w:val="000000"/>
                <w:kern w:val="0"/>
                <w:sz w:val="20"/>
                <w:szCs w:val="20"/>
                <w:lang w:val="en-US" w:eastAsia="en-US" w:bidi="ar-SA"/>
              </w:rPr>
              <w:t>: 38% (n = 115)</w:t>
              <w:br/>
              <w:t>tertiary: 45% (n = 136)</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Employment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employed: 68% (n = 210)</w:t>
              <w:br/>
              <w:t>unemployed: 3.6% (n = 11)</w:t>
              <w:br/>
              <w:t>student: 10% (n = 32)</w:t>
              <w:br/>
              <w:t>retired: 18% (n = 54)</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Profession related to alpine sports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5.2% (n = 16)</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Profession with high risk of traumatization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7.2% (n = 22)</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Income/year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lang w:val="it-IT"/>
              </w:rPr>
            </w:pPr>
            <w:r>
              <w:rPr>
                <w:rFonts w:eastAsia="Arial" w:cs="Arial"/>
                <w:color w:val="000000"/>
                <w:kern w:val="0"/>
                <w:sz w:val="20"/>
                <w:szCs w:val="20"/>
                <w:lang w:val="it-IT" w:eastAsia="en-US" w:bidi="ar-SA"/>
              </w:rPr>
              <w:t>no income: 21% (n = 63)</w:t>
              <w:br/>
              <w:t>&lt; 30000 EUR: 18% (n = 56)</w:t>
              <w:br/>
              <w:t>30000 - 45000 EUR: 19% (n = 59)</w:t>
              <w:br/>
              <w:t>≥ 45000 EUR: 42% (n = 129)</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Smoking</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7.8% (n = 24)</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Problematic alcohol use (CAGE ≥2)</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9.4% (n = 29)</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Arial" w:cs="Arial"/>
                <w:color w:val="000000"/>
                <w:sz w:val="20"/>
                <w:szCs w:val="20"/>
              </w:rPr>
            </w:pPr>
            <w:r>
              <w:rPr>
                <w:rFonts w:eastAsia="Arial" w:cs="Arial"/>
                <w:color w:val="000000"/>
                <w:kern w:val="0"/>
                <w:sz w:val="20"/>
                <w:szCs w:val="20"/>
                <w:lang w:val="en-US" w:eastAsia="en-US" w:bidi="ar-SA"/>
              </w:rPr>
              <w:t>Pre-existing somatic disorder</w:t>
            </w:r>
          </w:p>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(prior to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none: 85% (n = 260)</w:t>
              <w:br/>
              <w:t>CVD: 2.9% (n = 9)</w:t>
              <w:br/>
              <w:t>neurological: 1.3% (n = 4)</w:t>
              <w:br/>
              <w:t>metabolic: 1.3% (n = 4)</w:t>
              <w:br/>
              <w:t>pulmonary: 0.65% (n = 2)</w:t>
              <w:br/>
              <w:t>cancer: 0.65% (n = 2)</w:t>
              <w:br/>
              <w:t>rheumatoid: 0.33% (n = 1)</w:t>
              <w:br/>
              <w:t>skin: 0.33% (n = 1)</w:t>
              <w:br/>
              <w:t>other: 7.8% (n = 24)</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Arial" w:cs="Arial"/>
                <w:color w:val="000000"/>
                <w:sz w:val="20"/>
                <w:szCs w:val="20"/>
              </w:rPr>
            </w:pPr>
            <w:commentRangeStart w:id="49"/>
            <w:r>
              <w:rPr>
                <w:rFonts w:eastAsia="Arial" w:cs="Arial"/>
                <w:color w:val="000000"/>
                <w:kern w:val="0"/>
                <w:sz w:val="20"/>
                <w:szCs w:val="20"/>
                <w:lang w:val="en-US" w:eastAsia="en-US" w:bidi="ar-SA"/>
              </w:rPr>
              <w:t xml:space="preserve">Pre-existing mental </w:t>
            </w:r>
            <w:r>
              <w:rPr>
                <w:rFonts w:eastAsia="Arial" w:cs="Arial"/>
                <w:color w:val="000000"/>
                <w:kern w:val="0"/>
                <w:sz w:val="20"/>
                <w:szCs w:val="20"/>
                <w:lang w:val="en-US" w:eastAsia="en-US" w:bidi="ar-SA"/>
              </w:rPr>
            </w:r>
            <w:commentRangeEnd w:id="49"/>
            <w:r>
              <w:commentReference w:id="49"/>
            </w:r>
            <w:r>
              <w:rPr>
                <w:rFonts w:eastAsia="Arial" w:cs="Arial"/>
                <w:color w:val="000000"/>
                <w:kern w:val="0"/>
                <w:sz w:val="20"/>
                <w:szCs w:val="20"/>
                <w:lang w:val="en-US" w:eastAsia="en-US" w:bidi="ar-SA"/>
              </w:rPr>
              <w:t>disorder</w:t>
            </w:r>
          </w:p>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(prior to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5.2% (n = 16)</w:t>
            </w:r>
          </w:p>
        </w:tc>
      </w:tr>
      <w:tr>
        <w:trPr/>
        <w:tc>
          <w:tcPr>
            <w:tcW w:w="3118"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Prior traumatic events/DIA-X</w:t>
            </w:r>
          </w:p>
        </w:tc>
        <w:tc>
          <w:tcPr>
            <w:tcW w:w="425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commentRangeStart w:id="50"/>
            <w:r>
              <w:rPr>
                <w:rFonts w:eastAsia="Arial" w:cs="Arial"/>
                <w:color w:val="000000"/>
                <w:kern w:val="0"/>
                <w:sz w:val="20"/>
                <w:szCs w:val="20"/>
                <w:lang w:val="en-US" w:eastAsia="en-US" w:bidi="ar-SA"/>
              </w:rPr>
              <w:t>40% (n = 124)</w:t>
            </w:r>
            <w:commentRangeEnd w:id="50"/>
            <w:r>
              <w:commentReference w:id="50"/>
            </w:r>
            <w:r>
              <w:rPr>
                <w:rFonts w:eastAsia="Arial" w:cs="Arial"/>
                <w:color w:val="000000"/>
                <w:kern w:val="0"/>
                <w:sz w:val="20"/>
                <w:szCs w:val="20"/>
                <w:lang w:val="en-US" w:eastAsia="en-US" w:bidi="ar-SA"/>
              </w:rPr>
            </w:r>
          </w:p>
        </w:tc>
      </w:tr>
      <w:tr>
        <w:trPr/>
        <w:tc>
          <w:tcPr>
            <w:tcW w:w="7369"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CAGE: Cut/Annoyed/Guilty/Eye substance abuse scale; DIA-X: Diagnostic Expert System, traumatic event score</w:t>
            </w:r>
          </w:p>
        </w:tc>
      </w:tr>
    </w:tbl>
    <w:p>
      <w:pPr>
        <w:pStyle w:val="Normal"/>
        <w:rPr/>
      </w:pPr>
      <w:r>
        <w:rPr/>
      </w:r>
      <w:r>
        <w:br w:type="page"/>
      </w:r>
    </w:p>
    <w:p>
      <w:pPr>
        <w:pStyle w:val="TableCaption"/>
        <w:rPr/>
      </w:pPr>
      <w:r>
        <w:rPr/>
        <w:t>Table 2: Clinical characteristics of the cohort and accident-related infromation.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Pr>
        <w:tc>
          <w:tcPr>
            <w:tcW w:w="3118"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Variable</w:t>
            </w:r>
          </w:p>
        </w:tc>
        <w:tc>
          <w:tcPr>
            <w:tcW w:w="425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Statistic</w:t>
            </w:r>
          </w:p>
        </w:tc>
      </w:tr>
      <w:tr>
        <w:trPr/>
        <w:tc>
          <w:tcPr>
            <w:tcW w:w="3118"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Prior mountain sports accidents</w:t>
            </w:r>
          </w:p>
        </w:tc>
        <w:tc>
          <w:tcPr>
            <w:tcW w:w="425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38% (n = 118)</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Sport type</w:t>
            </w:r>
            <w:r>
              <w:rPr>
                <w:rFonts w:eastAsia="Arial" w:cs="Arial"/>
                <w:color w:val="000000"/>
                <w:kern w:val="0"/>
                <w:sz w:val="20"/>
                <w:szCs w:val="20"/>
                <w:vertAlign w:val="superscript"/>
                <w:lang w:val="en-US" w:eastAsia="en-US" w:bidi="ar-SA"/>
              </w:rPr>
              <w:t>a</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ski/snowboard: 64% (n = 197)</w:t>
              <w:br/>
              <w:t>sledding: 3.9% (n = 12)</w:t>
              <w:br/>
              <w:t>climbing/hiking/mountaineering: 14% (n = 42)</w:t>
              <w:br/>
              <w:t>biking: 16% (n = 48)</w:t>
              <w:br/>
              <w:t>other: 2.6% (n = 8)</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Alone during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32% (n = 97)</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commentRangeStart w:id="51"/>
            <w:r>
              <w:rPr>
                <w:rFonts w:eastAsia="Arial" w:cs="Arial"/>
                <w:color w:val="000000"/>
                <w:kern w:val="0"/>
                <w:sz w:val="20"/>
                <w:szCs w:val="20"/>
                <w:lang w:val="en-US" w:eastAsia="en-US" w:bidi="ar-SA"/>
              </w:rPr>
              <w:t>Responsible for accident</w:t>
            </w:r>
            <w:commentRangeEnd w:id="51"/>
            <w:r>
              <w:commentReference w:id="51"/>
            </w:r>
            <w:r>
              <w:rPr>
                <w:rFonts w:eastAsia="Arial" w:cs="Arial"/>
                <w:color w:val="000000"/>
                <w:kern w:val="0"/>
                <w:sz w:val="20"/>
                <w:szCs w:val="20"/>
                <w:lang w:val="en-US" w:eastAsia="en-US" w:bidi="ar-SA"/>
              </w:rPr>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self: 77% (n = 237)</w:t>
              <w:br/>
              <w:t>non-self: 23% (n = 70)</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Injured individuals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only self: 64% (n = 195)</w:t>
              <w:br/>
              <w:t>self and tour partner: 3.6% (n = 11)</w:t>
              <w:br/>
              <w:t>3+ persons: 1.3% (n = 4)</w:t>
              <w:br/>
              <w:t>no information: 32% (n = 97)</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Rescue mode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self: 50% (n = 155)</w:t>
              <w:br/>
              <w:t>partner/third party: 21% (n = 63)</w:t>
              <w:br/>
              <w:t>rescue team: 29% (n = 89)</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Injury severity class, AIS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 37% (n = 108)</w:t>
              <w:br/>
              <w:t>2: 35% (n = 103)</w:t>
              <w:br/>
              <w:t>3+: 28% (n = 83)</w:t>
              <w:br/>
              <w:t>n = 294</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Hospitalized</w:t>
            </w:r>
            <w:r>
              <w:rPr>
                <w:rFonts w:eastAsia="Arial" w:cs="Arial"/>
                <w:color w:val="000000"/>
                <w:kern w:val="0"/>
                <w:sz w:val="20"/>
                <w:szCs w:val="20"/>
                <w:vertAlign w:val="superscript"/>
                <w:lang w:val="en-US" w:eastAsia="en-US" w:bidi="ar-SA"/>
              </w:rPr>
              <w:t>b</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26% (n = 80)</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Surgery</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 (n = 43)</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commentRangeStart w:id="52"/>
            <w:r>
              <w:rPr>
                <w:rFonts w:eastAsia="Arial" w:cs="Arial"/>
                <w:color w:val="000000"/>
                <w:kern w:val="0"/>
                <w:sz w:val="20"/>
                <w:szCs w:val="20"/>
                <w:lang w:val="en-US" w:eastAsia="en-US" w:bidi="ar-SA"/>
              </w:rPr>
              <w:t>Psychological</w:t>
            </w:r>
            <w:r>
              <w:rPr>
                <w:rFonts w:eastAsia="Arial" w:cs="Arial"/>
                <w:color w:val="000000"/>
                <w:kern w:val="0"/>
                <w:sz w:val="20"/>
                <w:szCs w:val="20"/>
                <w:lang w:val="en-US" w:eastAsia="en-US" w:bidi="ar-SA"/>
              </w:rPr>
            </w:r>
            <w:commentRangeEnd w:id="52"/>
            <w:r>
              <w:commentReference w:id="52"/>
            </w:r>
            <w:r>
              <w:rPr>
                <w:rFonts w:eastAsia="Arial" w:cs="Arial"/>
                <w:color w:val="000000"/>
                <w:kern w:val="0"/>
                <w:sz w:val="20"/>
                <w:szCs w:val="20"/>
                <w:lang w:val="en-US" w:eastAsia="en-US" w:bidi="ar-SA"/>
              </w:rPr>
              <w:t xml:space="preserve"> support </w:t>
            </w:r>
            <w:commentRangeStart w:id="53"/>
            <w:r>
              <w:rPr>
                <w:rFonts w:eastAsia="Arial" w:cs="Arial"/>
                <w:color w:val="000000"/>
                <w:kern w:val="0"/>
                <w:sz w:val="20"/>
                <w:szCs w:val="20"/>
                <w:lang w:val="en-US" w:eastAsia="en-US" w:bidi="ar-SA"/>
              </w:rPr>
              <w:t>received</w:t>
            </w:r>
            <w:r>
              <w:rPr>
                <w:rFonts w:eastAsia="Arial" w:cs="Arial"/>
                <w:color w:val="000000"/>
                <w:kern w:val="0"/>
                <w:sz w:val="20"/>
                <w:szCs w:val="20"/>
                <w:lang w:val="en-US" w:eastAsia="en-US" w:bidi="ar-SA"/>
              </w:rPr>
            </w:r>
            <w:commentRangeEnd w:id="53"/>
            <w:r>
              <w:commentReference w:id="53"/>
            </w:r>
            <w:r>
              <w:rPr>
                <w:rFonts w:eastAsia="Arial" w:cs="Arial"/>
                <w:color w:val="000000"/>
                <w:kern w:val="0"/>
                <w:sz w:val="20"/>
                <w:szCs w:val="20"/>
                <w:lang w:val="en-US" w:eastAsia="en-US" w:bidi="ar-SA"/>
              </w:rPr>
              <w:t xml:space="preserve"> following </w:t>
            </w:r>
            <w:commentRangeStart w:id="54"/>
            <w:r>
              <w:rPr>
                <w:rFonts w:eastAsia="Arial" w:cs="Arial"/>
                <w:color w:val="000000"/>
                <w:kern w:val="0"/>
                <w:sz w:val="20"/>
                <w:szCs w:val="20"/>
                <w:lang w:val="en-US" w:eastAsia="en-US" w:bidi="ar-SA"/>
              </w:rPr>
              <w:t>accident</w:t>
            </w:r>
            <w:commentRangeEnd w:id="54"/>
            <w:r>
              <w:commentReference w:id="54"/>
            </w:r>
            <w:r>
              <w:rPr>
                <w:rFonts w:eastAsia="Arial" w:cs="Arial"/>
                <w:color w:val="000000"/>
                <w:kern w:val="0"/>
                <w:sz w:val="20"/>
                <w:szCs w:val="20"/>
                <w:lang w:val="en-US" w:eastAsia="en-US" w:bidi="ar-SA"/>
              </w:rPr>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9.1% (n = 28)</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commentRangeStart w:id="55"/>
            <w:r>
              <w:rPr>
                <w:rFonts w:eastAsia="Arial" w:cs="Arial"/>
                <w:color w:val="000000"/>
                <w:kern w:val="0"/>
                <w:sz w:val="20"/>
                <w:szCs w:val="20"/>
                <w:lang w:val="en-US" w:eastAsia="en-US" w:bidi="ar-SA"/>
              </w:rPr>
              <w:t xml:space="preserve">Self-reported desire for psychological support </w:t>
            </w:r>
            <w:r>
              <w:rPr>
                <w:rFonts w:eastAsia="Arial" w:cs="Arial"/>
                <w:color w:val="000000"/>
                <w:kern w:val="0"/>
                <w:sz w:val="20"/>
                <w:szCs w:val="20"/>
                <w:lang w:val="en-US" w:eastAsia="en-US" w:bidi="ar-SA"/>
              </w:rPr>
            </w:r>
            <w:commentRangeEnd w:id="55"/>
            <w:r>
              <w:commentReference w:id="55"/>
            </w:r>
            <w:r>
              <w:rPr>
                <w:rFonts w:eastAsia="Arial" w:cs="Arial"/>
                <w:color w:val="000000"/>
                <w:kern w:val="0"/>
                <w:sz w:val="20"/>
                <w:szCs w:val="20"/>
                <w:lang w:val="en-US" w:eastAsia="en-US" w:bidi="ar-SA"/>
              </w:rPr>
              <w:t>following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7.5% (n = 23)</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Persisting physical consequences of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37% (n = 115)</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Returned to same</w:t>
            </w: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 xml:space="preserve"> mountain sport following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85% (n = 262)</w:t>
              <w:br/>
              <w:t>n = 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Behaviour during same</w:t>
            </w: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 xml:space="preserve"> </w:t>
            </w:r>
            <w:commentRangeStart w:id="56"/>
            <w:r>
              <w:rPr>
                <w:rFonts w:eastAsia="Arial" w:cs="Arial"/>
                <w:color w:val="000000"/>
                <w:kern w:val="0"/>
                <w:sz w:val="20"/>
                <w:szCs w:val="20"/>
                <w:lang w:val="en-US" w:eastAsia="en-US" w:bidi="ar-SA"/>
              </w:rPr>
              <w:t>mountain</w:t>
            </w:r>
            <w:r>
              <w:rPr>
                <w:rFonts w:eastAsia="Arial" w:cs="Arial"/>
                <w:color w:val="000000"/>
                <w:kern w:val="0"/>
                <w:sz w:val="20"/>
                <w:szCs w:val="20"/>
                <w:lang w:val="en-US" w:eastAsia="en-US" w:bidi="ar-SA"/>
              </w:rPr>
            </w:r>
            <w:commentRangeEnd w:id="56"/>
            <w:r>
              <w:commentReference w:id="56"/>
            </w:r>
            <w:r>
              <w:rPr>
                <w:rFonts w:eastAsia="Arial" w:cs="Arial"/>
                <w:color w:val="000000"/>
                <w:kern w:val="0"/>
                <w:sz w:val="20"/>
                <w:szCs w:val="20"/>
                <w:lang w:val="en-US" w:eastAsia="en-US" w:bidi="ar-SA"/>
              </w:rPr>
              <w:t xml:space="preserve"> sports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 change: 35% (n = 106)</w:t>
              <w:br/>
              <w:t>more cautious: 65% (n = 199)</w:t>
              <w:br/>
              <w:t>less cautious: 0.65% (n = 2)</w:t>
              <w:br/>
              <w:t>n = 307</w:t>
            </w:r>
          </w:p>
        </w:tc>
      </w:tr>
      <w:tr>
        <w:trPr/>
        <w:tc>
          <w:tcPr>
            <w:tcW w:w="3118"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 xml:space="preserve">Flashbacks </w:t>
            </w:r>
            <w:r>
              <w:rPr/>
              <w:commentReference w:id="57"/>
            </w:r>
            <w:r>
              <w:rPr>
                <w:rFonts w:eastAsia="Arial" w:cs="Arial"/>
                <w:color w:val="000000"/>
                <w:kern w:val="0"/>
                <w:sz w:val="20"/>
                <w:szCs w:val="20"/>
                <w:lang w:val="en-US" w:eastAsia="en-US" w:bidi="ar-SA"/>
              </w:rPr>
              <w:t>during same</w:t>
            </w: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 xml:space="preserve"> mountain sport</w:t>
            </w:r>
          </w:p>
        </w:tc>
        <w:tc>
          <w:tcPr>
            <w:tcW w:w="425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none: 60% (n = 185)</w:t>
              <w:br/>
              <w:t>&gt; 1/month: 18% (n = 54)</w:t>
              <w:br/>
              <w:t>&gt; 1/year: 22% (n = 68)</w:t>
              <w:br/>
              <w:t>n = 307</w:t>
            </w:r>
          </w:p>
        </w:tc>
      </w:tr>
      <w:tr>
        <w:trPr/>
        <w:tc>
          <w:tcPr>
            <w:tcW w:w="7369"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ski/snowdoard: alpine skiing, snowboarding and cross-country skiing</w:t>
              <w:br/>
              <w:t>sledding: sledding or bobsled</w:t>
              <w:br/>
              <w:t>climbing/hiking/mountaineering: hiking, rock and ice climbing, mountaineering, skitouring</w:t>
              <w:br/>
              <w:t>biking: mountainbike, tour and road cycling</w:t>
            </w:r>
          </w:p>
        </w:tc>
      </w:tr>
      <w:tr>
        <w:trPr/>
        <w:tc>
          <w:tcPr>
            <w:tcW w:w="7369" w:type="dxa"/>
            <w:gridSpan w:val="2"/>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AIS: abbreviated injury scale</w:t>
            </w:r>
          </w:p>
        </w:tc>
      </w:tr>
    </w:tbl>
    <w:p>
      <w:pPr>
        <w:pStyle w:val="Normal"/>
        <w:rPr/>
      </w:pPr>
      <w:r>
        <w:rPr/>
        <w:tab/>
        <w:t xml:space="preserve">      </w:t>
      </w:r>
      <w:r>
        <w:rPr>
          <w:rFonts w:eastAsia="Arial" w:cs="Arial"/>
          <w:color w:val="000000"/>
          <w:sz w:val="20"/>
          <w:szCs w:val="20"/>
          <w:vertAlign w:val="superscript"/>
        </w:rPr>
        <w:t>C</w:t>
      </w:r>
      <w:r>
        <w:rPr>
          <w:rFonts w:eastAsia="Arial" w:cs="Arial"/>
          <w:color w:val="000000"/>
          <w:sz w:val="20"/>
          <w:szCs w:val="20"/>
        </w:rPr>
        <w:t>: the same sport during which the accident occured</w:t>
      </w:r>
      <w:r>
        <w:br w:type="page"/>
      </w:r>
    </w:p>
    <w:p>
      <w:pPr>
        <w:pStyle w:val="TableCaption"/>
        <w:rPr/>
      </w:pPr>
      <w:r>
        <w:rPr/>
        <w:t>Table 3: Mental health characteristic of the study participants at the time of survey.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3118"/>
        <w:gridCol w:w="4251"/>
      </w:tblGrid>
      <w:tr>
        <w:trPr>
          <w:tblHeader w:val="true"/>
        </w:trPr>
        <w:tc>
          <w:tcPr>
            <w:tcW w:w="3118"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425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Statistic</w:t>
            </w:r>
          </w:p>
        </w:tc>
      </w:tr>
      <w:tr>
        <w:trPr/>
        <w:tc>
          <w:tcPr>
            <w:tcW w:w="3118"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Participants, n</w:t>
            </w:r>
          </w:p>
        </w:tc>
        <w:tc>
          <w:tcPr>
            <w:tcW w:w="425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307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GAD-7 score (anxiety)</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 [IQR: 0 - 3], range: 0 - 15</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Clinically relevant symptoms of anxiety (GAD-7 ≥10)</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2.3% (n = 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PHQ-9 score (depression)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 [IQR: 1 - 5], range: 0 - 16</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Clinically relevant symptoms of depression (PHQ-9 ≥11)</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5.5% (n = 17)</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PHQ-15 score (somatization)</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 [IQR: 1 - 4], range: 0 - 23</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Score suggesting clinically relevant somatization (PHQ-15 ≥11)</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4.9% (n = 15)</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EUROHIS-QOL 8 score (quality of life)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4.4 [IQR: 4 - 4.6], range: 2 - 5</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SOC-9L score (sense of coherence)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19 [IQR: 16 - 25], range: 10 - 49</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RS13 score (resilience)</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78 [IQR: 70 - 85], range: 15 - 91</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Resilience categories</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low: 18% (n = 56)</w:t>
              <w:br/>
              <w:t>moderate: 14% (n = 42)</w:t>
              <w:br/>
              <w:t>high: 68% (n = 209)</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PTGI score (posttraumatic growth)</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32 [IQR: 16 - 48], range: 0 - 100</w:t>
            </w:r>
          </w:p>
        </w:tc>
      </w:tr>
      <w:tr>
        <w:trPr/>
        <w:tc>
          <w:tcPr>
            <w:tcW w:w="311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PCL-5 score (post traumatic stress disorder)</w:t>
            </w:r>
          </w:p>
        </w:tc>
        <w:tc>
          <w:tcPr>
            <w:tcW w:w="425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 [IQR: 1 - 7], range: 0 - 44</w:t>
            </w:r>
          </w:p>
        </w:tc>
      </w:tr>
      <w:tr>
        <w:trPr/>
        <w:tc>
          <w:tcPr>
            <w:tcW w:w="3118"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One or more diagnostic criteria of PTSD positive</w:t>
            </w:r>
          </w:p>
        </w:tc>
        <w:tc>
          <w:tcPr>
            <w:tcW w:w="425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19% (n = 58)</w:t>
            </w:r>
          </w:p>
        </w:tc>
      </w:tr>
      <w:tr>
        <w:trPr/>
        <w:tc>
          <w:tcPr>
            <w:tcW w:w="7369"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pPr>
        <w:pStyle w:val="Normal"/>
        <w:rPr/>
      </w:pPr>
      <w:r>
        <w:rPr/>
      </w:r>
      <w:r>
        <w:br w:type="page"/>
      </w:r>
    </w:p>
    <w:p>
      <w:pPr>
        <w:pStyle w:val="Heading1"/>
        <w:rPr/>
      </w:pPr>
      <w:bookmarkStart w:id="41" w:name="tables1"/>
      <w:bookmarkStart w:id="42" w:name="figures"/>
      <w:bookmarkEnd w:id="41"/>
      <w:bookmarkEnd w:id="42"/>
      <w:r>
        <w:rPr/>
        <w:t>Figures</w:t>
      </w:r>
    </w:p>
    <w:p>
      <w:pPr>
        <w:pStyle w:val="CaptionedFigure"/>
        <w:rPr/>
      </w:pPr>
      <w:commentRangeStart w:id="58"/>
      <w:r>
        <w:rPr/>
        <w:drawing>
          <wp:inline distT="0" distB="0" distL="0" distR="0">
            <wp:extent cx="4326255" cy="6008370"/>
            <wp:effectExtent l="0" t="0" r="0" b="0"/>
            <wp:docPr id="1" name="Picture" descr="Figure 1: Flow diagram of the analysis inclusion process and the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and the analysis strategy."/>
                    <pic:cNvPicPr>
                      <a:picLocks noChangeAspect="1" noChangeArrowheads="1"/>
                    </pic:cNvPicPr>
                  </pic:nvPicPr>
                  <pic:blipFill>
                    <a:blip r:embed="rId4"/>
                    <a:stretch>
                      <a:fillRect/>
                    </a:stretch>
                  </pic:blipFill>
                  <pic:spPr bwMode="auto">
                    <a:xfrm>
                      <a:off x="0" y="0"/>
                      <a:ext cx="4326255" cy="6008370"/>
                    </a:xfrm>
                    <a:prstGeom prst="rect">
                      <a:avLst/>
                    </a:prstGeom>
                  </pic:spPr>
                </pic:pic>
              </a:graphicData>
            </a:graphic>
          </wp:inline>
        </w:drawing>
      </w:r>
      <w:commentRangeEnd w:id="58"/>
      <w:r>
        <w:commentReference w:id="58"/>
      </w:r>
      <w:r>
        <w:rPr/>
      </w:r>
    </w:p>
    <w:p>
      <w:pPr>
        <w:pStyle w:val="ImageCaption"/>
        <w:rPr/>
      </w:pPr>
      <w:r>
        <w:rPr/>
        <w:t>Figure 1: Flow diagram of the analysis inclusion process and the analysis strategy.</w:t>
      </w:r>
    </w:p>
    <w:p>
      <w:pPr>
        <w:pStyle w:val="TextBody"/>
        <w:rPr/>
      </w:pPr>
      <w:r>
        <w:rPr>
          <w:b/>
          <w:bCs/>
        </w:rPr>
        <w:t>Figure 1. Flow diagram of the analysis inclusion process and the analysis strategy.</w:t>
      </w:r>
    </w:p>
    <w:p>
      <w:pPr>
        <w:pStyle w:val="Normal"/>
        <w:rPr/>
      </w:pPr>
      <w:r>
        <w:rPr/>
      </w:r>
      <w:r>
        <w:br w:type="page"/>
      </w:r>
    </w:p>
    <w:p>
      <w:pPr>
        <w:pStyle w:val="CaptionedFigure"/>
        <w:rPr/>
      </w:pPr>
      <w:commentRangeStart w:id="59"/>
      <w:r>
        <w:rPr/>
        <w:drawing>
          <wp:inline distT="0" distB="0" distL="0" distR="0">
            <wp:extent cx="5943600" cy="7596505"/>
            <wp:effectExtent l="0" t="0" r="0" b="0"/>
            <wp:docPr id="2" name="Image1" descr="Figure 2: Scores of psychometry readou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psychometry readouts in the mental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commentRangeEnd w:id="59"/>
      <w:r>
        <w:commentReference w:id="59"/>
      </w:r>
      <w:r>
        <w:rPr/>
      </w:r>
    </w:p>
    <w:p>
      <w:pPr>
        <w:pStyle w:val="ImageCaption"/>
        <w:rPr/>
      </w:pPr>
      <w:r>
        <w:rPr/>
        <w:t>Figure 2: Scores of psychometry readouts in the mental clusters.</w:t>
      </w:r>
    </w:p>
    <w:p>
      <w:pPr>
        <w:pStyle w:val="TextBody"/>
        <w:rPr/>
      </w:pPr>
      <w:r>
        <w:rPr>
          <w:b/>
          <w:bCs/>
        </w:rPr>
        <w:t>Figure 2. Scores of  psychometric assessment in the three mental health clusters.</w:t>
      </w:r>
    </w:p>
    <w:p>
      <w:pPr>
        <w:pStyle w:val="TextBody"/>
        <w:rPr>
          <w:i/>
          <w:i/>
          <w:iCs/>
        </w:rPr>
      </w:pPr>
      <w:r>
        <w:rPr>
          <w:i/>
          <w:iCs/>
        </w:rPr>
        <w:t xml:space="preserve">The mental health 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neighbors classifier. Three mental health clusters were identified: neutral, PTG (post-traumatic growth) and PTS (post-traumatic stress).  All clustering parameters differed significantly between the clusters 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Mean normalized scores of important mental disorders (A), quality of life (B), post-traumatic growth (C) and post-traumatic symptom disorder (D) in the mental health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w:t>
      </w:r>
    </w:p>
    <w:p>
      <w:pPr>
        <w:pStyle w:val="TextBody"/>
        <w:rPr/>
      </w:pPr>
      <w:r>
        <w:rPr>
          <w:i/>
          <w:iCs/>
        </w:rPr>
        <w:t>GAD-7: general anxiety disorder scale of the patient health questionnaire; PHQ-9: patient health questionnaire module for the assessment of depression; PHQ-15: patient health questionnaire module for the assessment of somatization; PHQ panic: patient health questionnaire module  for the assessment of symptoms of panic disorder ;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commentRangeStart w:id="60"/>
      <w:r>
        <w:rPr/>
        <w:drawing>
          <wp:inline distT="0" distB="0" distL="0" distR="0">
            <wp:extent cx="5943600" cy="7265035"/>
            <wp:effectExtent l="0" t="0" r="0" b="0"/>
            <wp:docPr id="3" name="Image2" descr="Figure 3: Signs of mental health problem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igns of mental health problems in the mental clusters."/>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commentRangeEnd w:id="60"/>
      <w:r>
        <w:commentReference w:id="60"/>
      </w:r>
      <w:r>
        <w:rPr/>
      </w:r>
    </w:p>
    <w:p>
      <w:pPr>
        <w:pStyle w:val="ImageCaption"/>
        <w:rPr/>
      </w:pPr>
      <w:r>
        <w:rPr/>
        <w:t>Figure 3: Symptoms of depression, anxiety, somatization, and PTSD as well as resilience in the three mental clusters.</w:t>
      </w:r>
    </w:p>
    <w:p>
      <w:pPr>
        <w:pStyle w:val="TextBody"/>
        <w:rPr>
          <w:b/>
          <w:b/>
          <w:bCs/>
        </w:rPr>
      </w:pPr>
      <w:r>
        <w:rPr>
          <w:b/>
          <w:bCs/>
        </w:rPr>
        <w:t xml:space="preserve">Figure 3. Symptoms of depression, anxiety, somatization, and PTSD as well as resilience in the three mental health clusters. </w:t>
      </w:r>
    </w:p>
    <w:p>
      <w:pPr>
        <w:pStyle w:val="TextBody"/>
        <w:rPr/>
      </w:pPr>
      <w:r>
        <w:rPr>
          <w:i/>
          <w:iCs/>
        </w:rPr>
        <w:t xml:space="preserve">Frequencies of symptoms of anxiety (A, GAD-7 ≥10), depression (B, PHQ-9 ≥ 11) and somatization (C, PHQ-15 ≥ 11), distribution of resilience(D, RS13) and symptoms of post-traumatic stress disorder (E, PTSD, PCL-5, positivity for PTSD symptom clusters and frequency of participants positive for at least one PTSD symptom cluster [PTSD+]) in the mental health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Fractions of symptom-positive and -negative participants in the mental health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stress disorder.</w:t>
      </w:r>
    </w:p>
    <w:p>
      <w:pPr>
        <w:pStyle w:val="Normal"/>
        <w:rPr/>
      </w:pPr>
      <w:r>
        <w:rPr/>
      </w:r>
      <w:r>
        <w:br w:type="page"/>
      </w:r>
    </w:p>
    <w:p>
      <w:pPr>
        <w:pStyle w:val="CaptionedFigure"/>
        <w:rPr/>
      </w:pPr>
      <w:commentRangeStart w:id="61"/>
      <w:r>
        <w:rPr/>
        <w:drawing>
          <wp:inline distT="0" distB="0" distL="0" distR="0">
            <wp:extent cx="5943600" cy="4624070"/>
            <wp:effectExtent l="0" t="0" r="0" b="0"/>
            <wp:docPr id="4" name="Image3" descr="Figure 4: Demographic and clinical factors differing between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mographic and clinical factors differing between the mental clusters of accident victims."/>
                    <pic:cNvPicPr>
                      <a:picLocks noChangeAspect="1" noChangeArrowheads="1"/>
                    </pic:cNvPicPr>
                  </pic:nvPicPr>
                  <pic:blipFill>
                    <a:blip r:embed="rId7"/>
                    <a:stretch>
                      <a:fillRect/>
                    </a:stretch>
                  </pic:blipFill>
                  <pic:spPr bwMode="auto">
                    <a:xfrm>
                      <a:off x="0" y="0"/>
                      <a:ext cx="5943600" cy="4624070"/>
                    </a:xfrm>
                    <a:prstGeom prst="rect">
                      <a:avLst/>
                    </a:prstGeom>
                  </pic:spPr>
                </pic:pic>
              </a:graphicData>
            </a:graphic>
          </wp:inline>
        </w:drawing>
      </w:r>
      <w:commentRangeEnd w:id="61"/>
      <w:r>
        <w:commentReference w:id="61"/>
      </w:r>
      <w:r>
        <w:rPr/>
      </w:r>
    </w:p>
    <w:p>
      <w:pPr>
        <w:pStyle w:val="ImageCaption"/>
        <w:rPr/>
      </w:pPr>
      <w:r>
        <w:rPr/>
        <w:t xml:space="preserve">Figure 4: Demographic and clinical factors differing between the mental health response clusters </w:t>
      </w:r>
    </w:p>
    <w:p>
      <w:pPr>
        <w:pStyle w:val="TextBody"/>
        <w:rPr/>
      </w:pPr>
      <w:r>
        <w:rPr>
          <w:b/>
          <w:bCs/>
        </w:rPr>
        <w:t>Figure 4. Demographic and clinical factors differing between the mental health response clusters</w:t>
      </w:r>
    </w:p>
    <w:p>
      <w:pPr>
        <w:pStyle w:val="TextBody"/>
        <w:rPr/>
      </w:pPr>
      <w:r>
        <w:rPr>
          <w:i/>
          <w:iCs/>
        </w:rPr>
        <w:t xml:space="preserve">Distribution of gender (A), annual household income (B), and frequencies of self-reported pre-existing physical disorders (C) and self-reported pre-existing mental disorders (D) in the mental health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0" distR="0">
            <wp:extent cx="5943600" cy="7596505"/>
            <wp:effectExtent l="0" t="0" r="0" b="0"/>
            <wp:docPr id="5" name="Image4" descr="Figure 5: Injury severity and location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Injury severity and location in the mental clusters."/>
                    <pic:cNvPicPr>
                      <a:picLocks noChangeAspect="1" noChangeArrowheads="1"/>
                    </pic:cNvPicPr>
                  </pic:nvPicPr>
                  <pic:blipFill>
                    <a:blip r:embed="rId8"/>
                    <a:stretch>
                      <a:fillRect/>
                    </a:stretch>
                  </pic:blipFill>
                  <pic:spPr bwMode="auto">
                    <a:xfrm>
                      <a:off x="0" y="0"/>
                      <a:ext cx="5943600" cy="7596505"/>
                    </a:xfrm>
                    <a:prstGeom prst="rect">
                      <a:avLst/>
                    </a:prstGeom>
                  </pic:spPr>
                </pic:pic>
              </a:graphicData>
            </a:graphic>
          </wp:inline>
        </w:drawing>
      </w:r>
    </w:p>
    <w:p>
      <w:pPr>
        <w:pStyle w:val="ImageCaption"/>
        <w:rPr/>
      </w:pPr>
      <w:r>
        <w:rPr/>
        <w:t>Figure 5: Injury severity and location in the mental health response clusters.</w:t>
      </w:r>
    </w:p>
    <w:p>
      <w:pPr>
        <w:pStyle w:val="TextBody"/>
        <w:rPr/>
      </w:pPr>
      <w:r>
        <w:rPr>
          <w:b/>
          <w:bCs/>
        </w:rPr>
        <w:t>Figure 5. Injury severity and location in the mental health response clusters.</w:t>
      </w:r>
    </w:p>
    <w:p>
      <w:pPr>
        <w:pStyle w:val="TextBody"/>
        <w:rPr/>
      </w:pPr>
      <w:r>
        <w:rPr>
          <w:i/>
          <w:iCs/>
        </w:rPr>
        <w:t xml:space="preserve">Distribution of injury severity grades (A, AIS: abbreviated injury scale), hospitalization (B) and surgery rates (C), and injuries of the body parts (D) in the mental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pPr>
        <w:pStyle w:val="Normal"/>
        <w:rPr/>
      </w:pPr>
      <w:r>
        <w:rPr/>
      </w:r>
      <w:r>
        <w:br w:type="page"/>
      </w:r>
    </w:p>
    <w:p>
      <w:pPr>
        <w:pStyle w:val="CaptionedFigure"/>
        <w:rPr/>
      </w:pPr>
      <w:commentRangeStart w:id="62"/>
      <w:r>
        <w:rPr/>
        <w:drawing>
          <wp:inline distT="0" distB="0" distL="0" distR="0">
            <wp:extent cx="5943600" cy="7596505"/>
            <wp:effectExtent l="0" t="0" r="0" b="0"/>
            <wp:docPr id="6" name="Image5" descr="Figure 6: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nsequences of the accident in the mental clusters."/>
                    <pic:cNvPicPr>
                      <a:picLocks noChangeAspect="1" noChangeArrowheads="1"/>
                    </pic:cNvPicPr>
                  </pic:nvPicPr>
                  <pic:blipFill>
                    <a:blip r:embed="rId9"/>
                    <a:stretch>
                      <a:fillRect/>
                    </a:stretch>
                  </pic:blipFill>
                  <pic:spPr bwMode="auto">
                    <a:xfrm>
                      <a:off x="0" y="0"/>
                      <a:ext cx="5943600" cy="7596505"/>
                    </a:xfrm>
                    <a:prstGeom prst="rect">
                      <a:avLst/>
                    </a:prstGeom>
                  </pic:spPr>
                </pic:pic>
              </a:graphicData>
            </a:graphic>
          </wp:inline>
        </w:drawing>
      </w:r>
      <w:commentRangeEnd w:id="62"/>
      <w:r>
        <w:commentReference w:id="62"/>
      </w:r>
      <w:r>
        <w:rPr/>
      </w:r>
    </w:p>
    <w:p>
      <w:pPr>
        <w:pStyle w:val="ImageCaption"/>
        <w:rPr/>
      </w:pPr>
      <w:r>
        <w:rPr/>
        <w:t>Figure 6: Consequences of the accident in the mental health clusters.</w:t>
      </w:r>
    </w:p>
    <w:p>
      <w:pPr>
        <w:pStyle w:val="TextBody"/>
        <w:rPr/>
      </w:pPr>
      <w:r>
        <w:rPr>
          <w:b/>
          <w:bCs/>
        </w:rPr>
        <w:t>Figure 6. Persisting physical and mental consequences of the accident in the mental health clusters.</w:t>
      </w:r>
    </w:p>
    <w:p>
      <w:pPr>
        <w:pStyle w:val="TextBody"/>
        <w:rPr/>
      </w:pPr>
      <w:r>
        <w:rPr>
          <w:i/>
          <w:iCs/>
        </w:rPr>
        <w:t xml:space="preserve">Frequencies of persisting physical consequences of the accident (A), flashbacks during same mountain sport (B), more or less cautious behavior during same mountain  sport activity (C), self-reported desire for psychological support following the accident (D) and received psychological support (E) in the mental health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Percentages in the mental health response clusters in the training and test subset of the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0" distR="0">
            <wp:extent cx="5943600" cy="4953635"/>
            <wp:effectExtent l="0" t="0" r="0" b="0"/>
            <wp:docPr id="7" name="Image6" descr="Figure 7: Assignment of accident victims to the mental clusters based on explanatory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explanatory factors available during acute medical management of the accident."/>
                    <pic:cNvPicPr>
                      <a:picLocks noChangeAspect="1" noChangeArrowheads="1"/>
                    </pic:cNvPicPr>
                  </pic:nvPicPr>
                  <pic:blipFill>
                    <a:blip r:embed="rId10"/>
                    <a:stretch>
                      <a:fillRect/>
                    </a:stretch>
                  </pic:blipFill>
                  <pic:spPr bwMode="auto">
                    <a:xfrm>
                      <a:off x="0" y="0"/>
                      <a:ext cx="5943600" cy="4953635"/>
                    </a:xfrm>
                    <a:prstGeom prst="rect">
                      <a:avLst/>
                    </a:prstGeom>
                  </pic:spPr>
                </pic:pic>
              </a:graphicData>
            </a:graphic>
          </wp:inline>
        </w:drawing>
      </w:r>
    </w:p>
    <w:p>
      <w:pPr>
        <w:pStyle w:val="ImageCaption"/>
        <w:rPr/>
      </w:pPr>
      <w:r>
        <w:rPr/>
        <w:t>Figure 7: Assignment of accident victims to the mental clusters based on explanatory factors available during acute medical management of the accident.</w:t>
      </w:r>
    </w:p>
    <w:p>
      <w:pPr>
        <w:pStyle w:val="TextBody"/>
        <w:rPr/>
      </w:pPr>
      <w:r>
        <w:rPr>
          <w:b/>
          <w:bCs/>
        </w:rPr>
        <w:t>Figure 7. Assignment of victims of mountain sports accidents to the mental health clusters based on explanatory factors available during acute medical management of the accident.</w:t>
      </w:r>
    </w:p>
    <w:p>
      <w:pPr>
        <w:pStyle w:val="TextBody"/>
        <w:rPr/>
      </w:pPr>
      <w:r>
        <w:rPr>
          <w:i/>
          <w:iCs/>
        </w:rPr>
        <w:t>A conditional random forest classifier for the mental cluster assignment based on demographic, socioeconomic, clinical and accident-related factors available during acute medical management of the accident was trained in the training subset of the study cohort.</w:t>
      </w:r>
    </w:p>
    <w:p>
      <w:pPr>
        <w:pStyle w:val="TextBody"/>
        <w:rPr/>
      </w:pPr>
      <w:r>
        <w:rPr>
          <w:i/>
          <w:iCs/>
        </w:rPr>
        <w:t xml:space="preserve">(A) Prediction accuracy of the classifier in the training and test subset of the study cohort presented in a heat map plot of the confusion matrices. Color codes for number of cases. The overall prediction accuracy, </w:t>
      </w:r>
      <w:r>
        <w:rPr/>
      </w:r>
      <m:oMath xmlns:m="http://schemas.openxmlformats.org/officeDocument/2006/math">
        <m:r>
          <w:rPr>
            <w:rFonts w:ascii="Cambria Math" w:hAnsi="Cambria Math"/>
          </w:rPr>
          <m:t xml:space="preserve">κ</m:t>
        </m:r>
      </m:oMath>
      <w:r>
        <w:rPr>
          <w:i/>
          <w:iCs/>
        </w:rPr>
        <w:t xml:space="preserve"> and observation numbers are displayed in the plot caption. Prediction accuracy for particular clusters is shown in the X axis.</w:t>
      </w:r>
    </w:p>
    <w:p>
      <w:pPr>
        <w:pStyle w:val="TextBody"/>
        <w:rPr/>
      </w:pPr>
      <w:r>
        <w:rPr>
          <w:i/>
          <w:iCs/>
        </w:rPr>
        <w:t>(B) Conditional importance of the explanatory variables for prediction of the mental cluster assignment expressed as accuracy loss (</w:t>
      </w:r>
      <w:r>
        <w:rPr/>
      </w:r>
      <m:oMath xmlns:m="http://schemas.openxmlformats.org/officeDocument/2006/math">
        <m:r>
          <w:rPr>
            <w:rFonts w:ascii="Cambria Math" w:hAnsi="Cambria Math"/>
          </w:rPr>
          <m:t xml:space="preserve">Δ</m:t>
        </m:r>
      </m:oMath>
      <w:r>
        <w:rPr>
          <w:i/>
          <w:iCs/>
        </w:rPr>
        <w:t xml:space="preserve"> accuracy).</w:t>
      </w:r>
    </w:p>
    <w:p>
      <w:pPr>
        <w:pStyle w:val="Normal"/>
        <w:rPr/>
      </w:pPr>
      <w:r>
        <w:rPr/>
      </w:r>
      <w:r>
        <w:br w:type="page"/>
      </w:r>
    </w:p>
    <w:p>
      <w:pPr>
        <w:pStyle w:val="Heading1"/>
        <w:rPr/>
      </w:pPr>
      <w:bookmarkStart w:id="43" w:name="references"/>
      <w:bookmarkStart w:id="44" w:name="figures1"/>
      <w:bookmarkEnd w:id="44"/>
      <w:r>
        <w:rPr/>
        <w:t>References</w:t>
      </w:r>
    </w:p>
    <w:p>
      <w:pPr>
        <w:pStyle w:val="Bibliography"/>
        <w:rPr/>
      </w:pPr>
      <w:bookmarkStart w:id="45" w:name="refs"/>
      <w:bookmarkStart w:id="46" w:name="ref-AmericanPsychiatricAssociation2013"/>
      <w:bookmarkEnd w:id="46"/>
      <w:r>
        <w:rPr/>
        <w:t xml:space="preserve">1. </w:t>
        <w:tab/>
        <w:t xml:space="preserve">American Psychiatric Association. </w:t>
      </w:r>
      <w:r>
        <w:rPr>
          <w:i/>
          <w:iCs/>
        </w:rPr>
        <w:t>Diagnostic and Statistical Manual of Mental Disorders</w:t>
      </w:r>
      <w:r>
        <w:rPr/>
        <w:t xml:space="preserve">. American Psychiatric Association (2013). doi: </w:t>
      </w:r>
      <w:hyperlink r:id="rId11">
        <w:r>
          <w:rPr>
            <w:rStyle w:val="InternetLink"/>
          </w:rPr>
          <w:t>10.1176/appi.books.9780890425596</w:t>
        </w:r>
      </w:hyperlink>
    </w:p>
    <w:p>
      <w:pPr>
        <w:pStyle w:val="Bibliography"/>
        <w:rPr/>
      </w:pPr>
      <w:bookmarkStart w:id="47" w:name="ref-AmericanPsychiatricAssociation20131"/>
      <w:bookmarkStart w:id="48" w:name="ref-Bryant2019"/>
      <w:bookmarkEnd w:id="47"/>
      <w:bookmarkEnd w:id="48"/>
      <w:r>
        <w:rPr/>
        <w:t xml:space="preserve">2.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12">
        <w:r>
          <w:rPr>
            <w:rStyle w:val="InternetLink"/>
          </w:rPr>
          <w:t>10.1002/WPS.20656</w:t>
        </w:r>
      </w:hyperlink>
    </w:p>
    <w:p>
      <w:pPr>
        <w:pStyle w:val="Bibliography"/>
        <w:rPr/>
      </w:pPr>
      <w:bookmarkStart w:id="49" w:name="ref-Bryant20191"/>
      <w:bookmarkStart w:id="50" w:name="ref-Howie2019"/>
      <w:bookmarkEnd w:id="49"/>
      <w:bookmarkEnd w:id="50"/>
      <w:r>
        <w:rPr>
          <w:lang w:val="de-DE"/>
        </w:rPr>
        <w:t xml:space="preserve">3. </w:t>
        <w:tab/>
        <w:t xml:space="preserve">Howie H, Rijal CM, Ressler KJ. </w:t>
      </w:r>
      <w:r>
        <w:rPr/>
        <w:t xml:space="preserve">A review of epigenetic contributions to post-traumatic stress disorder. </w:t>
      </w:r>
      <w:r>
        <w:rPr>
          <w:i/>
          <w:iCs/>
        </w:rPr>
        <w:t>Dialogues in clinical neuroscience</w:t>
      </w:r>
      <w:r>
        <w:rPr/>
        <w:t xml:space="preserve"> (2019) 21:417–428. doi: </w:t>
      </w:r>
      <w:hyperlink r:id="rId13">
        <w:r>
          <w:rPr>
            <w:rStyle w:val="InternetLink"/>
          </w:rPr>
          <w:t>10.31887/DCNS.2019.21.4/KRESSLER</w:t>
        </w:r>
      </w:hyperlink>
    </w:p>
    <w:p>
      <w:pPr>
        <w:pStyle w:val="Bibliography"/>
        <w:rPr/>
      </w:pPr>
      <w:bookmarkStart w:id="51" w:name="ref-Howie20191"/>
      <w:bookmarkStart w:id="52" w:name="ref-Seedat2005"/>
      <w:bookmarkEnd w:id="51"/>
      <w:bookmarkEnd w:id="52"/>
      <w:r>
        <w:rPr/>
        <w:t xml:space="preserve">4. </w:t>
        <w:tab/>
        <w:t xml:space="preserve">Seedat S, Stein DJ, Carey PD. Post-traumatic stress disorder in women: epidemiological and treatment issues. </w:t>
      </w:r>
      <w:r>
        <w:rPr>
          <w:i/>
          <w:iCs/>
        </w:rPr>
        <w:t>CNS drugs</w:t>
      </w:r>
      <w:r>
        <w:rPr/>
        <w:t xml:space="preserve"> (2005) 19:411–427. doi: </w:t>
      </w:r>
      <w:hyperlink r:id="rId14">
        <w:r>
          <w:rPr>
            <w:rStyle w:val="InternetLink"/>
          </w:rPr>
          <w:t>10.2165/00023210-200519050-00004</w:t>
        </w:r>
      </w:hyperlink>
    </w:p>
    <w:p>
      <w:pPr>
        <w:pStyle w:val="Bibliography"/>
        <w:rPr/>
      </w:pPr>
      <w:bookmarkStart w:id="53" w:name="ref-Seedat20051"/>
      <w:bookmarkStart w:id="54" w:name="ref-Brady2000"/>
      <w:bookmarkEnd w:id="53"/>
      <w:bookmarkEnd w:id="54"/>
      <w:r>
        <w:rPr/>
        <w:t xml:space="preserve">5. </w:t>
        <w:tab/>
        <w:t xml:space="preserve">Brady KT, Killeen TK, Lucerini S. Comorbidity of Psychiatric Disorders and Posttraumatic Stress Disorder. </w:t>
      </w:r>
      <w:r>
        <w:rPr>
          <w:i/>
          <w:iCs/>
        </w:rPr>
        <w:t>The Primary Care Companion for CNS Disorders</w:t>
      </w:r>
      <w:r>
        <w:rPr/>
        <w:t xml:space="preserve"> (2000) 2:3403. </w:t>
      </w:r>
      <w:hyperlink r:id="rId15">
        <w:r>
          <w:rPr>
            <w:rStyle w:val="InternetLink"/>
          </w:rPr>
          <w:t>https://www.psychiatrist.com/pcc/trauma/ptsd/comorbidity-psychiatric-disorders-posttraumatic-stress https://www.psychiatrist.com/jcp/medical/comorbidity/comorbidity-psychiatric-disorders-posttraumatic-stress-2/</w:t>
        </w:r>
      </w:hyperlink>
    </w:p>
    <w:p>
      <w:pPr>
        <w:pStyle w:val="Bibliography"/>
        <w:rPr/>
      </w:pPr>
      <w:bookmarkStart w:id="55" w:name="ref-Brady20001"/>
      <w:bookmarkStart w:id="56" w:name="ref-Gagnon-Sanschagrin2022"/>
      <w:bookmarkEnd w:id="55"/>
      <w:bookmarkEnd w:id="56"/>
      <w:r>
        <w:rPr/>
        <w:t xml:space="preserve">6.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16">
        <w:r>
          <w:rPr>
            <w:rStyle w:val="InternetLink"/>
          </w:rPr>
          <w:t>10.1186/S12888-022-04267-6/TABLES/2</w:t>
        </w:r>
      </w:hyperlink>
    </w:p>
    <w:p>
      <w:pPr>
        <w:pStyle w:val="Bibliography"/>
        <w:rPr/>
      </w:pPr>
      <w:bookmarkStart w:id="57" w:name="ref-Gagnon-Sanschagrin20221"/>
      <w:bookmarkStart w:id="58" w:name="ref-Benjet2016"/>
      <w:bookmarkEnd w:id="57"/>
      <w:bookmarkEnd w:id="58"/>
      <w:r>
        <w:rPr/>
        <w:t xml:space="preserve">7.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17">
        <w:r>
          <w:rPr>
            <w:rStyle w:val="InternetLink"/>
          </w:rPr>
          <w:t>10.1017/S0033291715001981</w:t>
        </w:r>
      </w:hyperlink>
    </w:p>
    <w:p>
      <w:pPr>
        <w:pStyle w:val="Bibliography"/>
        <w:rPr/>
      </w:pPr>
      <w:bookmarkStart w:id="59" w:name="ref-Benjet20161"/>
      <w:bookmarkStart w:id="60" w:name="ref-Breslau2004"/>
      <w:bookmarkEnd w:id="59"/>
      <w:bookmarkEnd w:id="60"/>
      <w:r>
        <w:rPr/>
        <w:t xml:space="preserve">8. </w:t>
        <w:tab/>
        <w:t xml:space="preserve">Breslau N, Wilcox HC, Storr CL, Lucia VC, Anthony JC. Trauma exposure and posttraumatic stress disorder: a study of youths in urban America. </w:t>
      </w:r>
      <w:r>
        <w:rPr>
          <w:i/>
          <w:iCs/>
        </w:rPr>
        <w:t>Journal of urban health : bulletin of the New York Academy of Medicine</w:t>
      </w:r>
      <w:r>
        <w:rPr/>
        <w:t xml:space="preserve"> (2004) 81:530–544. doi: </w:t>
      </w:r>
      <w:hyperlink r:id="rId18">
        <w:r>
          <w:rPr>
            <w:rStyle w:val="InternetLink"/>
          </w:rPr>
          <w:t>10.1093/JURBAN/JTH138</w:t>
        </w:r>
      </w:hyperlink>
    </w:p>
    <w:p>
      <w:pPr>
        <w:pStyle w:val="Bibliography"/>
        <w:rPr/>
      </w:pPr>
      <w:bookmarkStart w:id="61" w:name="ref-Breslau20041"/>
      <w:bookmarkStart w:id="62" w:name="ref-VanAmeringen2008"/>
      <w:bookmarkEnd w:id="61"/>
      <w:bookmarkEnd w:id="62"/>
      <w:r>
        <w:rPr/>
        <w:t xml:space="preserve">9. </w:t>
        <w:tab/>
        <w:t xml:space="preserve">Van Ameringen M, Mancini C, Patterson B, Boyle MH. Post-traumatic stress disorder in Canada. </w:t>
      </w:r>
      <w:r>
        <w:rPr>
          <w:i/>
          <w:iCs/>
        </w:rPr>
        <w:t>CNS neuroscience &amp; therapeutics</w:t>
      </w:r>
      <w:r>
        <w:rPr/>
        <w:t xml:space="preserve"> (2008) 14:171–181. doi: </w:t>
      </w:r>
      <w:hyperlink r:id="rId19">
        <w:r>
          <w:rPr>
            <w:rStyle w:val="InternetLink"/>
          </w:rPr>
          <w:t>10.1111/J.1755-5949.2008.00049.X</w:t>
        </w:r>
      </w:hyperlink>
    </w:p>
    <w:p>
      <w:pPr>
        <w:pStyle w:val="Bibliography"/>
        <w:rPr/>
      </w:pPr>
      <w:bookmarkStart w:id="63" w:name="ref-VanAmeringen20081"/>
      <w:bookmarkStart w:id="64" w:name="ref-Kessler2005"/>
      <w:bookmarkEnd w:id="63"/>
      <w:bookmarkEnd w:id="64"/>
      <w:r>
        <w:rPr/>
        <w:t xml:space="preserve">10. </w:t>
        <w:tab/>
        <w:t xml:space="preserve">Kessler RC, Berglund P, Demler O, Jin R, Merikangas KR, Walters EE. Lifetime prevalence and age-of-onset distributions of DSM-IV disorders in the National Comorbidity Survey Replication. </w:t>
      </w:r>
      <w:r>
        <w:rPr>
          <w:i/>
          <w:iCs/>
        </w:rPr>
        <w:t>Archives of general psychiatry</w:t>
      </w:r>
      <w:r>
        <w:rPr/>
        <w:t xml:space="preserve"> (2005) 62:593–602. doi: </w:t>
      </w:r>
      <w:hyperlink r:id="rId20">
        <w:r>
          <w:rPr>
            <w:rStyle w:val="InternetLink"/>
          </w:rPr>
          <w:t>10.1001/ARCHPSYC.62.6.593</w:t>
        </w:r>
      </w:hyperlink>
    </w:p>
    <w:p>
      <w:pPr>
        <w:pStyle w:val="Bibliography"/>
        <w:rPr/>
      </w:pPr>
      <w:bookmarkStart w:id="65" w:name="ref-Kessler20051"/>
      <w:bookmarkStart w:id="66" w:name="ref-Cloitre2009"/>
      <w:bookmarkEnd w:id="65"/>
      <w:bookmarkEnd w:id="66"/>
      <w:r>
        <w:rPr/>
        <w:t xml:space="preserve">11. </w:t>
        <w:tab/>
        <w:t xml:space="preserve">Cloitre M, Stolbach BC, Herman JL, Van Der Kolk B, Pynoos R, Wang J, Petkova E. A developmental approach to complex PTSD: childhood and adult cumulative trauma as predictors of symptom complexity. </w:t>
      </w:r>
      <w:r>
        <w:rPr>
          <w:i/>
          <w:iCs/>
        </w:rPr>
        <w:t>Journal of traumatic stress</w:t>
      </w:r>
      <w:r>
        <w:rPr/>
        <w:t xml:space="preserve"> (2009) 22:399–408. doi: </w:t>
      </w:r>
      <w:hyperlink r:id="rId21">
        <w:r>
          <w:rPr>
            <w:rStyle w:val="InternetLink"/>
          </w:rPr>
          <w:t>10.1002/JTS.20444</w:t>
        </w:r>
      </w:hyperlink>
    </w:p>
    <w:p>
      <w:pPr>
        <w:pStyle w:val="Bibliography"/>
        <w:rPr>
          <w:del w:id="5" w:author="HÜFNER Katharina,Univ.Prof. Dr." w:date="2023-06-13T19:49:00Z"/>
        </w:rPr>
      </w:pPr>
      <w:hyperlink r:id="rId22">
        <w:del w:id="1" w:author="HÜFNER Katharina,Univ.Prof. Dr." w:date="2023-06-13T19:49:00Z">
          <w:bookmarkStart w:id="67" w:name="ref-Cloitre20091"/>
          <w:bookmarkEnd w:id="67"/>
          <w:r>
            <w:rPr/>
            <w:delText xml:space="preserve">12. </w:delText>
            <w:tab/>
            <w:delText xml:space="preserve">Berger W, Coutinho ESF, Figueira I, Marques-Portella C, Luz MP, Neylan TC, Marmar CR, Mendlowicz MV. Rescuers at risk: a systematic review and meta-regression analysis of the worldwide current prevalence and correlates of PTSD in rescue workers. </w:delText>
          </w:r>
        </w:del>
      </w:hyperlink>
      <w:del w:id="2" w:author="HÜFNER Katharina,Univ.Prof. Dr." w:date="2023-06-13T19:49:00Z">
        <w:r>
          <w:rPr>
            <w:i/>
            <w:iCs/>
          </w:rPr>
          <w:delText>Social psychiatry and psychiatric epidemiology</w:delText>
        </w:r>
      </w:del>
      <w:del w:id="3" w:author="HÜFNER Katharina,Univ.Prof. Dr." w:date="2023-06-13T19:49:00Z">
        <w:r>
          <w:rPr/>
          <w:delText xml:space="preserve"> (2012) 47:1001–1011. doi: </w:delText>
        </w:r>
      </w:del>
      <w:hyperlink r:id="rId23">
        <w:del w:id="4" w:author="HÜFNER Katharina,Univ.Prof. Dr." w:date="2023-06-13T19:49:00Z">
          <w:r>
            <w:rPr>
              <w:rStyle w:val="InternetLink"/>
            </w:rPr>
            <w:delText>10.1007/S00127-011-0408-2</w:delText>
          </w:r>
        </w:del>
      </w:hyperlink>
    </w:p>
    <w:p>
      <w:pPr>
        <w:pStyle w:val="Bibliography"/>
        <w:rPr/>
      </w:pPr>
      <w:bookmarkStart w:id="68" w:name="ref-Christiansen2020"/>
      <w:bookmarkEnd w:id="68"/>
      <w:r>
        <w:rPr/>
        <w:t xml:space="preserve">13. </w:t>
        <w:tab/>
        <w:t xml:space="preserve">Christiansen DM, Berke ET. Gender- and Sex-Based Contributors to Sex Differences in PTSD. </w:t>
      </w:r>
      <w:r>
        <w:rPr>
          <w:i/>
          <w:iCs/>
        </w:rPr>
        <w:t>Current Psychiatry Reports</w:t>
      </w:r>
      <w:r>
        <w:rPr/>
        <w:t xml:space="preserve"> (2020) 22:1–9. doi: </w:t>
      </w:r>
      <w:hyperlink r:id="rId24">
        <w:r>
          <w:rPr>
            <w:rStyle w:val="InternetLink"/>
          </w:rPr>
          <w:t>10.1007/S11920-020-1140-Y/METRICS</w:t>
        </w:r>
      </w:hyperlink>
    </w:p>
    <w:p>
      <w:pPr>
        <w:pStyle w:val="Bibliography"/>
        <w:rPr/>
      </w:pPr>
      <w:bookmarkStart w:id="69" w:name="ref-Christiansen20201"/>
      <w:bookmarkStart w:id="70" w:name="ref-Kongshoej2022"/>
      <w:bookmarkEnd w:id="69"/>
      <w:bookmarkEnd w:id="70"/>
      <w:r>
        <w:rPr/>
        <w:t xml:space="preserve">14. </w:t>
        <w:tab/>
        <w:t xml:space="preserve">Kongshøj ILL, Berntsen D. Is Young Age a Risk Factor for PTSD? Age Differences in PTSD-Symptoms After Hurricane Florence. </w:t>
      </w:r>
      <w:r>
        <w:rPr>
          <w:i/>
          <w:iCs/>
        </w:rPr>
        <w:t>Traumatology</w:t>
      </w:r>
      <w:r>
        <w:rPr/>
        <w:t xml:space="preserve"> (2022) doi: </w:t>
      </w:r>
      <w:hyperlink r:id="rId25">
        <w:r>
          <w:rPr>
            <w:rStyle w:val="InternetLink"/>
          </w:rPr>
          <w:t>10.1037/TRM0000389</w:t>
        </w:r>
      </w:hyperlink>
    </w:p>
    <w:p>
      <w:pPr>
        <w:pStyle w:val="Bibliography"/>
        <w:rPr/>
      </w:pPr>
      <w:bookmarkStart w:id="71" w:name="ref-Kongshoej20221"/>
      <w:bookmarkStart w:id="72" w:name="ref-Papini2018"/>
      <w:bookmarkEnd w:id="71"/>
      <w:bookmarkEnd w:id="72"/>
      <w:r>
        <w:rPr/>
        <w:t xml:space="preserve">15.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6">
        <w:r>
          <w:rPr>
            <w:rStyle w:val="InternetLink"/>
          </w:rPr>
          <w:t>10.1016/J.JANXDIS.2018.10.004</w:t>
        </w:r>
      </w:hyperlink>
    </w:p>
    <w:p>
      <w:pPr>
        <w:pStyle w:val="Bibliography"/>
        <w:rPr/>
      </w:pPr>
      <w:bookmarkStart w:id="73" w:name="ref-Papini20181"/>
      <w:bookmarkStart w:id="74" w:name="ref-Galatzer-Levy2014"/>
      <w:bookmarkEnd w:id="73"/>
      <w:bookmarkEnd w:id="74"/>
      <w:r>
        <w:rPr/>
        <w:t xml:space="preserve">16.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27">
        <w:r>
          <w:rPr>
            <w:rStyle w:val="InternetLink"/>
          </w:rPr>
          <w:t>10.1016/J.JPSYCHIRES.2014.08.017</w:t>
        </w:r>
      </w:hyperlink>
    </w:p>
    <w:p>
      <w:pPr>
        <w:pStyle w:val="Bibliography"/>
        <w:rPr/>
      </w:pPr>
      <w:bookmarkStart w:id="75" w:name="ref-Galatzer-Levy20141"/>
      <w:bookmarkStart w:id="76" w:name="ref-Tedeschi1996"/>
      <w:bookmarkEnd w:id="75"/>
      <w:bookmarkEnd w:id="76"/>
      <w:r>
        <w:rPr/>
        <w:t xml:space="preserve">17. </w:t>
        <w:tab/>
        <w:t xml:space="preserve">Tedeschi RG, Calhoun LG. The Posttraumatic Growth Inventory: measuring the positive legacy of trauma. </w:t>
      </w:r>
      <w:r>
        <w:rPr>
          <w:i/>
          <w:iCs/>
        </w:rPr>
        <w:t>Journal of traumatic stress</w:t>
      </w:r>
      <w:r>
        <w:rPr/>
        <w:t xml:space="preserve"> (1996) 9:455–471. doi: </w:t>
      </w:r>
      <w:hyperlink r:id="rId28">
        <w:r>
          <w:rPr>
            <w:rStyle w:val="InternetLink"/>
          </w:rPr>
          <w:t>10.1007/BF02103658</w:t>
        </w:r>
      </w:hyperlink>
    </w:p>
    <w:p>
      <w:pPr>
        <w:pStyle w:val="Bibliography"/>
        <w:rPr/>
      </w:pPr>
      <w:bookmarkStart w:id="77" w:name="ref-Tedeschi19961"/>
      <w:bookmarkStart w:id="78" w:name="ref-Agaibi2005"/>
      <w:bookmarkEnd w:id="77"/>
      <w:bookmarkEnd w:id="78"/>
      <w:r>
        <w:rPr/>
        <w:t xml:space="preserve">18. </w:t>
        <w:tab/>
        <w:t xml:space="preserve">Agaibi CE, Wilson JP. Trauma, PTSD, and resilience: a review of the literature. </w:t>
      </w:r>
      <w:r>
        <w:rPr>
          <w:i/>
          <w:iCs/>
        </w:rPr>
        <w:t>Trauma, violence &amp; abuse</w:t>
      </w:r>
      <w:r>
        <w:rPr/>
        <w:t xml:space="preserve"> (2005) 6:195–216. doi: </w:t>
      </w:r>
      <w:hyperlink r:id="rId29">
        <w:r>
          <w:rPr>
            <w:rStyle w:val="InternetLink"/>
          </w:rPr>
          <w:t>10.1177/1524838005277438</w:t>
        </w:r>
      </w:hyperlink>
    </w:p>
    <w:p>
      <w:pPr>
        <w:pStyle w:val="Bibliography"/>
        <w:rPr/>
      </w:pPr>
      <w:bookmarkStart w:id="79" w:name="ref-Agaibi20051"/>
      <w:bookmarkStart w:id="80" w:name="ref-Levine2009"/>
      <w:bookmarkEnd w:id="79"/>
      <w:bookmarkEnd w:id="80"/>
      <w:r>
        <w:rPr/>
        <w:t xml:space="preserve">19. </w:t>
        <w:tab/>
        <w:t xml:space="preserve">Levine SZ, Laufer A, Stein E, Hamama-Raz Y, Solomon Z. Examining the relationship between resilience and posttraumatic growth. </w:t>
      </w:r>
      <w:r>
        <w:rPr>
          <w:i/>
          <w:iCs/>
        </w:rPr>
        <w:t>Journal of traumatic stress</w:t>
      </w:r>
      <w:r>
        <w:rPr/>
        <w:t xml:space="preserve"> (2009) 22:282–286. doi: </w:t>
      </w:r>
      <w:hyperlink r:id="rId30">
        <w:r>
          <w:rPr>
            <w:rStyle w:val="InternetLink"/>
          </w:rPr>
          <w:t>10.1002/JTS.20409</w:t>
        </w:r>
      </w:hyperlink>
    </w:p>
    <w:p>
      <w:pPr>
        <w:pStyle w:val="Bibliography"/>
        <w:rPr/>
      </w:pPr>
      <w:bookmarkStart w:id="81" w:name="ref-Levine20091"/>
      <w:bookmarkStart w:id="82" w:name="ref-Bensimon2012"/>
      <w:bookmarkEnd w:id="81"/>
      <w:bookmarkEnd w:id="82"/>
      <w:r>
        <w:rPr/>
        <w:t xml:space="preserve">20.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31">
        <w:r>
          <w:rPr>
            <w:rStyle w:val="InternetLink"/>
          </w:rPr>
          <w:t>10.1016/J.PAID.2012.01.011</w:t>
        </w:r>
      </w:hyperlink>
    </w:p>
    <w:p>
      <w:pPr>
        <w:pStyle w:val="Bibliography"/>
        <w:rPr/>
      </w:pPr>
      <w:bookmarkStart w:id="83" w:name="ref-Bensimon20121"/>
      <w:bookmarkStart w:id="84" w:name="ref-Niedermeier2017a"/>
      <w:bookmarkEnd w:id="83"/>
      <w:bookmarkEnd w:id="84"/>
      <w:r>
        <w:rPr/>
        <w:t xml:space="preserve">21.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32">
        <w:r>
          <w:rPr>
            <w:rStyle w:val="InternetLink"/>
          </w:rPr>
          <w:t>10.3389/FPSYG.2017.01237</w:t>
        </w:r>
      </w:hyperlink>
    </w:p>
    <w:p>
      <w:pPr>
        <w:pStyle w:val="Bibliography"/>
        <w:rPr/>
      </w:pPr>
      <w:bookmarkStart w:id="85" w:name="ref-Niedermeier2017a1"/>
      <w:bookmarkStart w:id="86" w:name="ref-Niedermeier2017"/>
      <w:bookmarkEnd w:id="85"/>
      <w:bookmarkEnd w:id="86"/>
      <w:r>
        <w:rPr/>
        <w:t xml:space="preserve">22.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33">
        <w:r>
          <w:rPr>
            <w:rStyle w:val="InternetLink"/>
          </w:rPr>
          <w:t>10.1371/JOURNAL.PONE.0177719</w:t>
        </w:r>
      </w:hyperlink>
    </w:p>
    <w:p>
      <w:pPr>
        <w:pStyle w:val="Bibliography"/>
        <w:rPr/>
      </w:pPr>
      <w:bookmarkStart w:id="87" w:name="ref-Niedermeier20171"/>
      <w:bookmarkStart w:id="88" w:name="ref-Faulhaber2020"/>
      <w:bookmarkEnd w:id="87"/>
      <w:bookmarkEnd w:id="88"/>
      <w:r>
        <w:rPr/>
        <w:t xml:space="preserve">23.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34">
        <w:r>
          <w:rPr>
            <w:rStyle w:val="InternetLink"/>
          </w:rPr>
          <w:t>10.5960/DZSM.2020.465</w:t>
        </w:r>
      </w:hyperlink>
    </w:p>
    <w:p>
      <w:pPr>
        <w:pStyle w:val="Bibliography"/>
        <w:rPr/>
      </w:pPr>
      <w:bookmarkStart w:id="89" w:name="ref-Faulhaber20201"/>
      <w:bookmarkStart w:id="90" w:name="ref-Segal2010"/>
      <w:bookmarkEnd w:id="89"/>
      <w:bookmarkEnd w:id="90"/>
      <w:r>
        <w:rPr/>
        <w:t xml:space="preserve">24. </w:t>
        <w:tab/>
        <w:t xml:space="preserve">Segal DL. Diagnostic and Statistical Manual of Mental Disorders ( DSM ‐ IV ‐ TR ) . </w:t>
      </w:r>
      <w:r>
        <w:rPr>
          <w:i/>
          <w:iCs/>
        </w:rPr>
        <w:t>The Corsini Encyclopedia of Psychology</w:t>
      </w:r>
      <w:r>
        <w:rPr/>
        <w:t xml:space="preserve"> (2010)1–3. doi: </w:t>
      </w:r>
      <w:hyperlink r:id="rId35">
        <w:r>
          <w:rPr>
            <w:rStyle w:val="InternetLink"/>
          </w:rPr>
          <w:t>10.1002/9780470479216.CORPSY0271</w:t>
        </w:r>
      </w:hyperlink>
    </w:p>
    <w:p>
      <w:pPr>
        <w:pStyle w:val="Bibliography"/>
        <w:rPr/>
      </w:pPr>
      <w:bookmarkStart w:id="91" w:name="ref-Segal20101"/>
      <w:bookmarkStart w:id="92" w:name="ref-Joseph2020"/>
      <w:bookmarkEnd w:id="91"/>
      <w:bookmarkEnd w:id="92"/>
      <w:r>
        <w:rPr/>
        <w:t xml:space="preserve">25.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36">
        <w:r>
          <w:rPr>
            <w:rStyle w:val="InternetLink"/>
          </w:rPr>
          <w:t>10.1097/OI9.0000000000000056</w:t>
        </w:r>
      </w:hyperlink>
    </w:p>
    <w:p>
      <w:pPr>
        <w:pStyle w:val="Bibliography"/>
        <w:rPr/>
      </w:pPr>
      <w:bookmarkStart w:id="93" w:name="ref-Joseph20201"/>
      <w:bookmarkStart w:id="94" w:name="ref-Sommer2004"/>
      <w:bookmarkEnd w:id="93"/>
      <w:bookmarkEnd w:id="94"/>
      <w:r>
        <w:rPr/>
        <w:t xml:space="preserve">26.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7">
        <w:r>
          <w:rPr>
            <w:rStyle w:val="InternetLink"/>
          </w:rPr>
          <w:t>10.1016/j.jpsychores.2004.01.010</w:t>
        </w:r>
      </w:hyperlink>
    </w:p>
    <w:p>
      <w:pPr>
        <w:pStyle w:val="Bibliography"/>
        <w:rPr/>
      </w:pPr>
      <w:bookmarkStart w:id="95" w:name="ref-Sommer20041"/>
      <w:bookmarkStart w:id="96" w:name="ref-Mikutta2022"/>
      <w:bookmarkEnd w:id="95"/>
      <w:bookmarkEnd w:id="96"/>
      <w:r>
        <w:rPr/>
        <w:t xml:space="preserve">27. </w:t>
        <w:tab/>
        <w:t xml:space="preserve">Mikutta C, Schmid JJ, Ehlert U. Resilience and Post-traumatic Stress Disorder in the Swiss Alpine Rescue Association. </w:t>
      </w:r>
      <w:r>
        <w:rPr>
          <w:i/>
          <w:iCs/>
        </w:rPr>
        <w:t>Frontiers in psychiatry</w:t>
      </w:r>
      <w:r>
        <w:rPr/>
        <w:t xml:space="preserve"> (2022) 13: doi: </w:t>
      </w:r>
      <w:hyperlink r:id="rId38">
        <w:r>
          <w:rPr>
            <w:rStyle w:val="InternetLink"/>
          </w:rPr>
          <w:t>10.3389/FPSYT.2022.780498</w:t>
        </w:r>
      </w:hyperlink>
    </w:p>
    <w:p>
      <w:pPr>
        <w:pStyle w:val="Bibliography"/>
        <w:rPr/>
      </w:pPr>
      <w:bookmarkStart w:id="97" w:name="ref-Mikutta20221"/>
      <w:bookmarkStart w:id="98" w:name="ref-Traber2020"/>
      <w:bookmarkEnd w:id="97"/>
      <w:bookmarkEnd w:id="98"/>
      <w:r>
        <w:rPr/>
        <w:t xml:space="preserve">28.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39">
        <w:r>
          <w:rPr>
            <w:rStyle w:val="InternetLink"/>
          </w:rPr>
          <w:t>10.1016/J.EJTD.2019.05.002</w:t>
        </w:r>
      </w:hyperlink>
    </w:p>
    <w:p>
      <w:pPr>
        <w:pStyle w:val="Bibliography"/>
        <w:rPr/>
      </w:pPr>
      <w:bookmarkStart w:id="99" w:name="ref-Traber20201"/>
      <w:bookmarkStart w:id="100" w:name="ref-Thordardottir2015"/>
      <w:bookmarkEnd w:id="99"/>
      <w:bookmarkEnd w:id="100"/>
      <w:r>
        <w:rPr/>
        <w:t xml:space="preserve">29.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40">
        <w:r>
          <w:rPr>
            <w:rStyle w:val="InternetLink"/>
          </w:rPr>
          <w:t>10.1016/J.JANXDIS.2015.03.005</w:t>
        </w:r>
      </w:hyperlink>
    </w:p>
    <w:p>
      <w:pPr>
        <w:pStyle w:val="Bibliography"/>
        <w:rPr/>
      </w:pPr>
      <w:bookmarkStart w:id="101" w:name="ref-Thordardottir20151"/>
      <w:bookmarkStart w:id="102" w:name="ref-Leonard2021"/>
      <w:bookmarkEnd w:id="101"/>
      <w:bookmarkEnd w:id="102"/>
      <w:r>
        <w:rPr/>
        <w:t xml:space="preserve">30.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41">
        <w:r>
          <w:rPr>
            <w:rStyle w:val="InternetLink"/>
          </w:rPr>
          <w:t>10.1186/S13049-021-00912-3/FIGURES/2</w:t>
        </w:r>
      </w:hyperlink>
    </w:p>
    <w:p>
      <w:pPr>
        <w:pStyle w:val="Bibliography"/>
        <w:rPr>
          <w:lang w:val="de-DE"/>
        </w:rPr>
      </w:pPr>
      <w:bookmarkStart w:id="103" w:name="ref-Leonard20211"/>
      <w:bookmarkStart w:id="104" w:name="ref-Spitzer2006"/>
      <w:bookmarkEnd w:id="103"/>
      <w:bookmarkEnd w:id="104"/>
      <w:r>
        <w:rPr/>
        <w:t xml:space="preserve">31. </w:t>
        <w:tab/>
        <w:t xml:space="preserve">Spitzer RL, Kroenke K, Williams JBW, Löwe B. A Brief Measure for Assessing Generalized Anxiety Disorder: The GAD-7. </w:t>
      </w:r>
      <w:r>
        <w:rPr>
          <w:i/>
          <w:iCs/>
          <w:lang w:val="de-DE"/>
        </w:rPr>
        <w:t>Archives of Internal Medicine</w:t>
      </w:r>
      <w:r>
        <w:rPr>
          <w:lang w:val="de-DE"/>
        </w:rPr>
        <w:t xml:space="preserve"> (2006) 166:1092–1097. doi: </w:t>
      </w:r>
      <w:hyperlink r:id="rId42">
        <w:r>
          <w:rPr>
            <w:rStyle w:val="InternetLink"/>
            <w:lang w:val="de-DE"/>
          </w:rPr>
          <w:t>10.1001/ARCHINTE.166.10.1092</w:t>
        </w:r>
      </w:hyperlink>
    </w:p>
    <w:p>
      <w:pPr>
        <w:pStyle w:val="Bibliography"/>
        <w:rPr>
          <w:lang w:val="de-DE"/>
        </w:rPr>
      </w:pPr>
      <w:bookmarkStart w:id="105" w:name="ref-Spitzer20061"/>
      <w:bookmarkStart w:id="106" w:name="ref-Lowe2002"/>
      <w:bookmarkEnd w:id="105"/>
      <w:bookmarkEnd w:id="106"/>
      <w:r>
        <w:rPr>
          <w:lang w:val="de-DE"/>
        </w:rPr>
        <w:t xml:space="preserve">32. </w:t>
        <w:tab/>
        <w:t>Löwe B, Spitzer RL, Zipfel S, Herzog W. Auflage Manual 17.07. (2002).</w:t>
      </w:r>
    </w:p>
    <w:p>
      <w:pPr>
        <w:pStyle w:val="Bibliography"/>
        <w:rPr>
          <w:lang w:val="de-DE"/>
        </w:rPr>
      </w:pPr>
      <w:bookmarkStart w:id="107" w:name="ref-Lowe20021"/>
      <w:bookmarkStart w:id="108" w:name="ref-Grafe2004"/>
      <w:bookmarkEnd w:id="107"/>
      <w:bookmarkEnd w:id="108"/>
      <w:r>
        <w:rPr>
          <w:lang w:val="de-DE"/>
        </w:rPr>
        <w:t xml:space="preserve">33. </w:t>
        <w:tab/>
        <w:t xml:space="preserve">Gräfe K, Zipfel S, Herzog W, Löwe B. Screening psychischer störungen mit dem "Gesundheitsfragebogen für Patienten (PHQ-D)". Ergebnisse der Deutschen validierungsstudie. </w:t>
      </w:r>
      <w:r>
        <w:rPr>
          <w:i/>
          <w:iCs/>
          <w:lang w:val="de-DE"/>
        </w:rPr>
        <w:t>Diagnostica</w:t>
      </w:r>
      <w:r>
        <w:rPr>
          <w:lang w:val="de-DE"/>
        </w:rPr>
        <w:t xml:space="preserve"> (2004) 50:171–181. doi: </w:t>
      </w:r>
      <w:hyperlink r:id="rId43">
        <w:r>
          <w:rPr>
            <w:rStyle w:val="InternetLink"/>
            <w:lang w:val="de-DE"/>
          </w:rPr>
          <w:t>10.1026/0012-1924.50.4.171</w:t>
        </w:r>
      </w:hyperlink>
    </w:p>
    <w:p>
      <w:pPr>
        <w:pStyle w:val="Bibliography"/>
        <w:rPr>
          <w:lang w:val="de-DE"/>
        </w:rPr>
      </w:pPr>
      <w:bookmarkStart w:id="109" w:name="ref-Grafe20041"/>
      <w:bookmarkStart w:id="110" w:name="ref-Kroenke2002"/>
      <w:bookmarkEnd w:id="109"/>
      <w:bookmarkEnd w:id="110"/>
      <w:r>
        <w:rPr>
          <w:lang w:val="de-DE"/>
        </w:rPr>
        <w:t xml:space="preserve">34. </w:t>
        <w:tab/>
        <w:t xml:space="preserve">Kroenke K, Spitzer RL, Williams JBW. </w:t>
      </w:r>
      <w:r>
        <w:rPr/>
        <w:t xml:space="preserve">The PHQ-15: validity of a new measure for evaluating the severity of somatic symptoms. </w:t>
      </w:r>
      <w:r>
        <w:rPr>
          <w:i/>
          <w:iCs/>
          <w:lang w:val="de-DE"/>
        </w:rPr>
        <w:t>Psychosomatic medicine</w:t>
      </w:r>
      <w:r>
        <w:rPr>
          <w:lang w:val="de-DE"/>
        </w:rPr>
        <w:t xml:space="preserve"> (2002) 64:258–266. doi: </w:t>
      </w:r>
      <w:hyperlink r:id="rId44">
        <w:r>
          <w:rPr>
            <w:rStyle w:val="InternetLink"/>
            <w:lang w:val="de-DE"/>
          </w:rPr>
          <w:t>10.1097/00006842-200203000-00008</w:t>
        </w:r>
      </w:hyperlink>
    </w:p>
    <w:p>
      <w:pPr>
        <w:pStyle w:val="Bibliography"/>
        <w:rPr>
          <w:lang w:val="de-DE"/>
        </w:rPr>
      </w:pPr>
      <w:bookmarkStart w:id="111" w:name="ref-Kroenke20021"/>
      <w:bookmarkStart w:id="112" w:name="ref-Leppert2008"/>
      <w:bookmarkEnd w:id="111"/>
      <w:bookmarkEnd w:id="112"/>
      <w:r>
        <w:rPr>
          <w:lang w:val="de-DE"/>
        </w:rPr>
        <w:t xml:space="preserve">35. </w:t>
        <w:tab/>
        <w:t xml:space="preserve">Leppert K, Koch B, Brähler E, Und BS-KD, 2008 U. Die Resilienzskala (RS)–Überprüfung der Langform RS-25 und einer Kurzform RS-13. </w:t>
      </w:r>
      <w:r>
        <w:rPr>
          <w:i/>
          <w:iCs/>
          <w:lang w:val="de-DE"/>
        </w:rPr>
        <w:t>Klinische Diagnostik und Evaluation</w:t>
      </w:r>
      <w:r>
        <w:rPr>
          <w:lang w:val="de-DE"/>
        </w:rPr>
        <w:t xml:space="preserve"> (2008) 1:226–243. </w:t>
      </w:r>
      <w:hyperlink r:id="rId45">
        <w:r>
          <w:rPr>
            <w:rStyle w:val="InternetLink"/>
            <w:lang w:val="de-DE"/>
          </w:rPr>
          <w:t>https://www.academia.edu/download/44388154/A_406.pdf</w:t>
        </w:r>
      </w:hyperlink>
    </w:p>
    <w:p>
      <w:pPr>
        <w:pStyle w:val="Bibliography"/>
        <w:rPr>
          <w:lang w:val="en-GB"/>
        </w:rPr>
      </w:pPr>
      <w:bookmarkStart w:id="113" w:name="ref-Leppert20081"/>
      <w:bookmarkStart w:id="114" w:name="ref-Schumacher2000"/>
      <w:bookmarkEnd w:id="113"/>
      <w:bookmarkEnd w:id="114"/>
      <w:r>
        <w:rPr>
          <w:lang w:val="de-DE"/>
        </w:rPr>
        <w:t xml:space="preserve">36. </w:t>
        <w:tab/>
        <w:t xml:space="preserve">Schumacher J, Wilz G, Gunzelmann T, Brähler E. Die sense of coherence scale von antonovsky: Teststatische überprüfung in einer repräsentativen bevölkerungsstichprobe und konstruktion einer kurzskala. </w:t>
      </w:r>
      <w:r>
        <w:rPr>
          <w:i/>
          <w:lang w:val="en-GB"/>
        </w:rPr>
        <w:t>PPmP Psychotherapie Psychosomatik Medizinische Psychologie</w:t>
      </w:r>
      <w:r>
        <w:rPr>
          <w:lang w:val="en-GB"/>
        </w:rPr>
        <w:t xml:space="preserve"> (2000) 50:472–482. doi: </w:t>
      </w:r>
      <w:hyperlink r:id="rId46">
        <w:r>
          <w:rPr>
            <w:rStyle w:val="InternetLink"/>
            <w:lang w:val="en-GB"/>
          </w:rPr>
          <w:t>10.1055/s-2000-9207</w:t>
        </w:r>
      </w:hyperlink>
    </w:p>
    <w:p>
      <w:pPr>
        <w:pStyle w:val="Bibliography"/>
        <w:rPr/>
      </w:pPr>
      <w:bookmarkStart w:id="115" w:name="ref-Schumacher20001"/>
      <w:bookmarkStart w:id="116" w:name="ref-Schmidt2006"/>
      <w:bookmarkEnd w:id="115"/>
      <w:bookmarkEnd w:id="116"/>
      <w:r>
        <w:rPr>
          <w:lang w:val="en-GB"/>
        </w:rPr>
        <w:t xml:space="preserve">37. </w:t>
        <w:tab/>
        <w:t xml:space="preserve">Schmidt S, Mühlan H, Power M. The EUROHIS-QOL 8-item index: psychometric results of a cross-cultural field study. </w:t>
      </w:r>
      <w:r>
        <w:rPr>
          <w:i/>
          <w:iCs/>
        </w:rPr>
        <w:t>European Journal of Public Health</w:t>
      </w:r>
      <w:r>
        <w:rPr/>
        <w:t xml:space="preserve"> (2006) 16:420–428. doi: </w:t>
      </w:r>
      <w:hyperlink r:id="rId47">
        <w:r>
          <w:rPr>
            <w:rStyle w:val="InternetLink"/>
          </w:rPr>
          <w:t>10.1093/EURPUB/CKI155</w:t>
        </w:r>
      </w:hyperlink>
    </w:p>
    <w:p>
      <w:pPr>
        <w:pStyle w:val="Bibliography"/>
        <w:rPr/>
      </w:pPr>
      <w:bookmarkStart w:id="117" w:name="ref-Schmidt20061"/>
      <w:bookmarkStart w:id="118" w:name="ref-Bovin2016"/>
      <w:bookmarkEnd w:id="117"/>
      <w:bookmarkEnd w:id="118"/>
      <w:r>
        <w:rPr/>
        <w:t xml:space="preserve">38.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48">
        <w:r>
          <w:rPr>
            <w:rStyle w:val="InternetLink"/>
          </w:rPr>
          <w:t>10.1037/PAS0000254</w:t>
        </w:r>
      </w:hyperlink>
    </w:p>
    <w:p>
      <w:pPr>
        <w:pStyle w:val="Bibliography"/>
        <w:rPr/>
      </w:pPr>
      <w:bookmarkStart w:id="119" w:name="ref-Bovin20161"/>
      <w:bookmarkStart w:id="120" w:name="ref-McDonald1999"/>
      <w:bookmarkEnd w:id="119"/>
      <w:bookmarkEnd w:id="120"/>
      <w:r>
        <w:rPr/>
        <w:t xml:space="preserve">39. </w:t>
        <w:tab/>
        <w:t xml:space="preserve">McDonald RP. </w:t>
      </w:r>
      <w:r>
        <w:rPr>
          <w:i/>
          <w:iCs/>
        </w:rPr>
        <w:t>Test theory: A unified treatment</w:t>
      </w:r>
      <w:r>
        <w:rPr/>
        <w:t xml:space="preserve">. 1st Editio. New Yor: Psychology Press (1999). doi: </w:t>
      </w:r>
      <w:hyperlink r:id="rId49">
        <w:r>
          <w:rPr>
            <w:rStyle w:val="InternetLink"/>
          </w:rPr>
          <w:t>10.4324/9781410601087</w:t>
        </w:r>
      </w:hyperlink>
    </w:p>
    <w:p>
      <w:pPr>
        <w:pStyle w:val="Bibliography"/>
        <w:rPr>
          <w:lang w:val="en-GB"/>
        </w:rPr>
      </w:pPr>
      <w:bookmarkStart w:id="121" w:name="ref-McDonald19991"/>
      <w:bookmarkStart w:id="122" w:name="ref-Manea2012"/>
      <w:bookmarkEnd w:id="121"/>
      <w:bookmarkEnd w:id="122"/>
      <w:r>
        <w:rPr/>
        <w:t xml:space="preserve">40. </w:t>
        <w:tab/>
        <w:t xml:space="preserve">Manea L, Gilbody S, McMillan D. Optimal cut-off score for diagnosing depression with the Patient Health Questionnaire (PHQ-9): A meta-analysis. </w:t>
      </w:r>
      <w:r>
        <w:rPr>
          <w:i/>
          <w:lang w:val="en-GB"/>
        </w:rPr>
        <w:t>CMAJ</w:t>
      </w:r>
      <w:r>
        <w:rPr>
          <w:lang w:val="en-GB"/>
        </w:rPr>
        <w:t xml:space="preserve"> (2012) 184:E191. doi: </w:t>
      </w:r>
      <w:hyperlink r:id="rId50">
        <w:r>
          <w:rPr>
            <w:rStyle w:val="InternetLink"/>
            <w:lang w:val="en-GB"/>
          </w:rPr>
          <w:t>10.1503/CMAJ.110829/-/DC1</w:t>
        </w:r>
      </w:hyperlink>
    </w:p>
    <w:p>
      <w:pPr>
        <w:pStyle w:val="Bibliography"/>
        <w:rPr/>
      </w:pPr>
      <w:bookmarkStart w:id="123" w:name="ref-Manea20121"/>
      <w:bookmarkStart w:id="124" w:name="ref-Maercker2005"/>
      <w:bookmarkEnd w:id="123"/>
      <w:bookmarkEnd w:id="124"/>
      <w:r>
        <w:rPr>
          <w:lang w:val="de-AT"/>
        </w:rPr>
        <w:t xml:space="preserve">41. </w:t>
        <w:tab/>
      </w:r>
      <w:r>
        <w:rPr>
          <w:lang w:val="de-DE"/>
        </w:rPr>
        <w:t xml:space="preserve">Maercker A, Bromberger F. Checklisten und Fragebogen zur Erfassung traumatischer Ereignisse in deutscher Sprache. </w:t>
      </w:r>
      <w:r>
        <w:rPr>
          <w:i/>
          <w:iCs/>
        </w:rPr>
        <w:t>Trierer Psychologische Berichte</w:t>
      </w:r>
      <w:r>
        <w:rPr/>
        <w:t xml:space="preserve"> (2005) 32:</w:t>
      </w:r>
    </w:p>
    <w:p>
      <w:pPr>
        <w:pStyle w:val="Bibliography"/>
        <w:rPr/>
      </w:pPr>
      <w:bookmarkStart w:id="125" w:name="ref-Maercker20051"/>
      <w:bookmarkStart w:id="126" w:name="ref-OBrien2008"/>
      <w:bookmarkEnd w:id="125"/>
      <w:bookmarkEnd w:id="126"/>
      <w:r>
        <w:rPr/>
        <w:t xml:space="preserve">42. </w:t>
        <w:tab/>
        <w:t xml:space="preserve">O’Brien CP. The CAGE Questionnaire for Detection of Alcoholism. </w:t>
      </w:r>
      <w:r>
        <w:rPr>
          <w:i/>
          <w:iCs/>
        </w:rPr>
        <w:t>JAMA</w:t>
      </w:r>
      <w:r>
        <w:rPr/>
        <w:t xml:space="preserve"> (2008) 300:2054–2056. doi: </w:t>
      </w:r>
      <w:hyperlink r:id="rId51">
        <w:r>
          <w:rPr>
            <w:rStyle w:val="InternetLink"/>
          </w:rPr>
          <w:t>10.1001/JAMA.2008.570</w:t>
        </w:r>
      </w:hyperlink>
    </w:p>
    <w:p>
      <w:pPr>
        <w:pStyle w:val="Bibliography"/>
        <w:rPr/>
      </w:pPr>
      <w:bookmarkStart w:id="127" w:name="ref-OBrien20081"/>
      <w:bookmarkStart w:id="128" w:name="ref-Gennarelli2006"/>
      <w:bookmarkEnd w:id="127"/>
      <w:bookmarkEnd w:id="128"/>
      <w:r>
        <w:rPr/>
        <w:t xml:space="preserve">43. </w:t>
        <w:tab/>
        <w:t xml:space="preserve">Gennarelli TA, Wodzin E. AIS 2005: A contemporary injury scale. </w:t>
      </w:r>
      <w:r>
        <w:rPr>
          <w:i/>
          <w:iCs/>
        </w:rPr>
        <w:t>Injury</w:t>
      </w:r>
      <w:r>
        <w:rPr/>
        <w:t xml:space="preserve"> (2006) 37:1083–1091. doi: </w:t>
      </w:r>
      <w:hyperlink r:id="rId52">
        <w:r>
          <w:rPr>
            <w:rStyle w:val="InternetLink"/>
          </w:rPr>
          <w:t>10.1016/j.injury.2006.07.009</w:t>
        </w:r>
      </w:hyperlink>
    </w:p>
    <w:p>
      <w:pPr>
        <w:pStyle w:val="Bibliography"/>
        <w:rPr/>
      </w:pPr>
      <w:bookmarkStart w:id="129" w:name="ref-Gennarelli20061"/>
      <w:bookmarkStart w:id="130" w:name="ref-Kassambara2020"/>
      <w:bookmarkEnd w:id="129"/>
      <w:bookmarkEnd w:id="130"/>
      <w:r>
        <w:rPr/>
        <w:t xml:space="preserve">44. </w:t>
        <w:tab/>
        <w:t xml:space="preserve">Kassambara A, Mundt F. factoextra: Extract and Visualize the Results of Multivariate Data Analyses. (2020) </w:t>
      </w:r>
      <w:hyperlink r:id="rId53">
        <w:r>
          <w:rPr>
            <w:rStyle w:val="InternetLink"/>
          </w:rPr>
          <w:t>https://cran.r-project.org/web/packages/factoextra/index.html</w:t>
        </w:r>
      </w:hyperlink>
    </w:p>
    <w:p>
      <w:pPr>
        <w:pStyle w:val="Bibliography"/>
        <w:rPr/>
      </w:pPr>
      <w:bookmarkStart w:id="131" w:name="ref-Kassambara20201"/>
      <w:bookmarkStart w:id="132" w:name="ref-Kassambara2021"/>
      <w:bookmarkEnd w:id="131"/>
      <w:bookmarkEnd w:id="132"/>
      <w:r>
        <w:rPr/>
        <w:t xml:space="preserve">45. </w:t>
        <w:tab/>
        <w:t xml:space="preserve">Kassambara A. rstatix: Pipe-Friendly Framework for Basic Statistical Tests. (2021) </w:t>
      </w:r>
      <w:hyperlink r:id="rId54">
        <w:r>
          <w:rPr>
            <w:rStyle w:val="InternetLink"/>
          </w:rPr>
          <w:t>https://cran.r-project.org/package=rstatix</w:t>
        </w:r>
      </w:hyperlink>
    </w:p>
    <w:p>
      <w:pPr>
        <w:pStyle w:val="Bibliography"/>
        <w:rPr/>
      </w:pPr>
      <w:bookmarkStart w:id="133" w:name="ref-Kassambara20211"/>
      <w:bookmarkStart w:id="134" w:name="ref-Drost2018"/>
      <w:bookmarkEnd w:id="133"/>
      <w:bookmarkEnd w:id="134"/>
      <w:r>
        <w:rPr/>
        <w:t xml:space="preserve">46. </w:t>
        <w:tab/>
        <w:t xml:space="preserve">Drost H-G. Philentropy: Information Theory and Distance Quantification with R. </w:t>
      </w:r>
      <w:r>
        <w:rPr>
          <w:i/>
          <w:iCs/>
        </w:rPr>
        <w:t>Journal of Open Source Software</w:t>
      </w:r>
      <w:r>
        <w:rPr/>
        <w:t xml:space="preserve"> (2018) 3:765. doi: </w:t>
      </w:r>
      <w:hyperlink r:id="rId55">
        <w:r>
          <w:rPr>
            <w:rStyle w:val="InternetLink"/>
          </w:rPr>
          <w:t>10.21105/joss.00765</w:t>
        </w:r>
      </w:hyperlink>
    </w:p>
    <w:p>
      <w:pPr>
        <w:pStyle w:val="Bibliography"/>
        <w:rPr>
          <w:lang w:val="de-DE"/>
        </w:rPr>
      </w:pPr>
      <w:bookmarkStart w:id="135" w:name="ref-Drost20181"/>
      <w:bookmarkStart w:id="136" w:name="ref-Schubert2019"/>
      <w:bookmarkEnd w:id="135"/>
      <w:bookmarkEnd w:id="136"/>
      <w:r>
        <w:rPr/>
        <w:t xml:space="preserve">47.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w:t>
      </w:r>
      <w:r>
        <w:rPr>
          <w:lang w:val="de-DE"/>
        </w:rPr>
        <w:t xml:space="preserve">Springer (2019). p. 171–187 doi: </w:t>
      </w:r>
      <w:hyperlink r:id="rId56">
        <w:r>
          <w:rPr>
            <w:rStyle w:val="InternetLink"/>
            <w:lang w:val="de-DE"/>
          </w:rPr>
          <w:t>10.1007/978-3-030-32047-8_16</w:t>
        </w:r>
      </w:hyperlink>
    </w:p>
    <w:p>
      <w:pPr>
        <w:pStyle w:val="Bibliography"/>
        <w:rPr/>
      </w:pPr>
      <w:bookmarkStart w:id="137" w:name="ref-Schubert20191"/>
      <w:bookmarkStart w:id="138" w:name="ref-Lange2004"/>
      <w:bookmarkEnd w:id="137"/>
      <w:bookmarkEnd w:id="138"/>
      <w:r>
        <w:rPr>
          <w:lang w:val="de-DE"/>
        </w:rPr>
        <w:t xml:space="preserve">48. </w:t>
        <w:tab/>
        <w:t xml:space="preserve">Lange T, Roth V, Braun ML, Buhmann JM. </w:t>
      </w:r>
      <w:r>
        <w:rPr/>
        <w:t xml:space="preserve">Stability-based validation of clustering solutions. </w:t>
      </w:r>
      <w:r>
        <w:rPr>
          <w:i/>
          <w:iCs/>
        </w:rPr>
        <w:t>Neural Computation</w:t>
      </w:r>
      <w:r>
        <w:rPr/>
        <w:t xml:space="preserve"> (2004) 16:1299–1323. doi: </w:t>
      </w:r>
      <w:hyperlink r:id="rId57">
        <w:r>
          <w:rPr>
            <w:rStyle w:val="InternetLink"/>
          </w:rPr>
          <w:t>10.1162/089976604773717621</w:t>
        </w:r>
      </w:hyperlink>
    </w:p>
    <w:p>
      <w:pPr>
        <w:pStyle w:val="Bibliography"/>
        <w:rPr/>
      </w:pPr>
      <w:bookmarkStart w:id="139" w:name="ref-Lange20041"/>
      <w:bookmarkStart w:id="140" w:name="ref-Rousseeuw1987"/>
      <w:bookmarkEnd w:id="139"/>
      <w:bookmarkEnd w:id="140"/>
      <w:r>
        <w:rPr/>
        <w:t xml:space="preserve">49. </w:t>
        <w:tab/>
        <w:t xml:space="preserve">Rousseeuw PJ. Silhouettes: A graphical aid to the interpretation and validation of cluster analysis. </w:t>
      </w:r>
      <w:r>
        <w:rPr>
          <w:i/>
          <w:iCs/>
        </w:rPr>
        <w:t>Journal of Computational and Applied Mathematics</w:t>
      </w:r>
      <w:r>
        <w:rPr/>
        <w:t xml:space="preserve"> (1987) 20:53–65. doi: </w:t>
      </w:r>
      <w:hyperlink r:id="rId58">
        <w:r>
          <w:rPr>
            <w:rStyle w:val="InternetLink"/>
          </w:rPr>
          <w:t>10.1016/0377-0427(87)90125-7</w:t>
        </w:r>
      </w:hyperlink>
    </w:p>
    <w:p>
      <w:pPr>
        <w:pStyle w:val="Bibliography"/>
        <w:rPr/>
      </w:pPr>
      <w:bookmarkStart w:id="141" w:name="ref-Rousseeuw19871"/>
      <w:bookmarkStart w:id="142" w:name="ref-Hothorn2006"/>
      <w:bookmarkEnd w:id="141"/>
      <w:bookmarkEnd w:id="142"/>
      <w:r>
        <w:rPr/>
        <w:t xml:space="preserve">50. </w:t>
        <w:tab/>
        <w:t xml:space="preserve">Hothorn T, Hornik K, Zeileis A. Unbiased recursive partitioning: A conditional inference framework. </w:t>
      </w:r>
      <w:r>
        <w:rPr>
          <w:i/>
          <w:iCs/>
        </w:rPr>
        <w:t>Journal of Computational and Graphical Statistics</w:t>
      </w:r>
      <w:r>
        <w:rPr/>
        <w:t xml:space="preserve"> (2006) 15:651–674. doi: </w:t>
      </w:r>
      <w:hyperlink r:id="rId59">
        <w:r>
          <w:rPr>
            <w:rStyle w:val="InternetLink"/>
          </w:rPr>
          <w:t>10.1198/106186006X133933</w:t>
        </w:r>
      </w:hyperlink>
    </w:p>
    <w:p>
      <w:pPr>
        <w:pStyle w:val="Bibliography"/>
        <w:rPr/>
      </w:pPr>
      <w:bookmarkStart w:id="143" w:name="ref-Hothorn20061"/>
      <w:bookmarkStart w:id="144" w:name="ref-Strobl2007"/>
      <w:bookmarkEnd w:id="143"/>
      <w:bookmarkEnd w:id="144"/>
      <w:r>
        <w:rPr/>
        <w:t xml:space="preserve">51. </w:t>
        <w:tab/>
        <w:t xml:space="preserve">Strobl C, Boulesteix AL, Zeileis A, Hothorn T. Bias in random forest variable importance measures: Illustrations, sources and a solution. </w:t>
      </w:r>
      <w:r>
        <w:rPr>
          <w:i/>
          <w:iCs/>
        </w:rPr>
        <w:t>BMC Bioinformatics</w:t>
      </w:r>
      <w:r>
        <w:rPr/>
        <w:t xml:space="preserve"> (2007) 8:1–21. doi: </w:t>
      </w:r>
      <w:hyperlink r:id="rId60">
        <w:r>
          <w:rPr>
            <w:rStyle w:val="InternetLink"/>
          </w:rPr>
          <w:t>10.1186/1471-2105-8-25/FIGURES/11</w:t>
        </w:r>
      </w:hyperlink>
    </w:p>
    <w:p>
      <w:pPr>
        <w:pStyle w:val="Bibliography"/>
        <w:rPr/>
      </w:pPr>
      <w:bookmarkStart w:id="145" w:name="ref-Strobl20071"/>
      <w:bookmarkStart w:id="146" w:name="ref-Hothorn2022"/>
      <w:bookmarkEnd w:id="145"/>
      <w:bookmarkEnd w:id="146"/>
      <w:r>
        <w:rPr/>
        <w:t xml:space="preserve">52. </w:t>
        <w:tab/>
        <w:t xml:space="preserve">Hothorn T, Hornik K, Strobl C, Zeileis A. party: A Laboratory for Recursive Partytioning. (2022) </w:t>
      </w:r>
      <w:hyperlink r:id="rId61">
        <w:r>
          <w:rPr>
            <w:rStyle w:val="InternetLink"/>
          </w:rPr>
          <w:t>https://cran.r-project.org/web/packages/party/index.html</w:t>
        </w:r>
      </w:hyperlink>
    </w:p>
    <w:p>
      <w:pPr>
        <w:pStyle w:val="Bibliography"/>
        <w:rPr/>
      </w:pPr>
      <w:bookmarkStart w:id="147" w:name="ref-Hothorn20221"/>
      <w:bookmarkStart w:id="148" w:name="ref-Kuhn2008"/>
      <w:bookmarkEnd w:id="147"/>
      <w:bookmarkEnd w:id="148"/>
      <w:r>
        <w:rPr/>
        <w:t xml:space="preserve">53. </w:t>
        <w:tab/>
        <w:t xml:space="preserve">Kuhn M. Building predictive models in R using the caret package. </w:t>
      </w:r>
      <w:r>
        <w:rPr>
          <w:i/>
          <w:iCs/>
        </w:rPr>
        <w:t>Journal of Statistical Software</w:t>
      </w:r>
      <w:r>
        <w:rPr/>
        <w:t xml:space="preserve"> (2008) 28:1–26. doi: </w:t>
      </w:r>
      <w:hyperlink r:id="rId62">
        <w:r>
          <w:rPr>
            <w:rStyle w:val="InternetLink"/>
          </w:rPr>
          <w:t>10.18637/jss.v028.i05</w:t>
        </w:r>
      </w:hyperlink>
    </w:p>
    <w:p>
      <w:pPr>
        <w:pStyle w:val="Bibliography"/>
        <w:rPr>
          <w:lang w:val="de-AT"/>
        </w:rPr>
      </w:pPr>
      <w:bookmarkStart w:id="149" w:name="ref-Kuhn20081"/>
      <w:bookmarkStart w:id="150" w:name="ref-Strobl2008"/>
      <w:bookmarkEnd w:id="149"/>
      <w:bookmarkEnd w:id="150"/>
      <w:r>
        <w:rPr/>
        <w:t xml:space="preserve">54. </w:t>
        <w:tab/>
        <w:t xml:space="preserve">Strobl C, Boulesteix AL, Kneib T, Augustin T, Zeileis A. Conditional variable importance for random forests. </w:t>
      </w:r>
      <w:r>
        <w:rPr>
          <w:i/>
          <w:lang w:val="de-AT"/>
        </w:rPr>
        <w:t>BMC Bioinformatics</w:t>
      </w:r>
      <w:r>
        <w:rPr>
          <w:lang w:val="de-AT"/>
        </w:rPr>
        <w:t xml:space="preserve"> (2008) 9:1–11. doi: </w:t>
      </w:r>
      <w:hyperlink r:id="rId63">
        <w:r>
          <w:rPr>
            <w:rStyle w:val="InternetLink"/>
            <w:lang w:val="de-AT"/>
          </w:rPr>
          <w:t>10.1186/1471-2105-9-307/FIGURES/4</w:t>
        </w:r>
      </w:hyperlink>
    </w:p>
    <w:p>
      <w:pPr>
        <w:pStyle w:val="Bibliography"/>
        <w:rPr/>
      </w:pPr>
      <w:bookmarkStart w:id="151" w:name="ref-Strobl20081"/>
      <w:bookmarkStart w:id="152" w:name="ref-StatistikAustria2022a"/>
      <w:bookmarkEnd w:id="151"/>
      <w:bookmarkEnd w:id="152"/>
      <w:r>
        <w:rPr>
          <w:lang w:val="de-AT"/>
        </w:rPr>
        <w:t xml:space="preserve">55. </w:t>
        <w:tab/>
      </w:r>
      <w:r>
        <w:rPr>
          <w:lang w:val="de-DE"/>
        </w:rPr>
        <w:t xml:space="preserve">Statistik Austria. Rauchen - STATISTIK AUSTRIA - Die Informationsmanager. </w:t>
      </w:r>
      <w:r>
        <w:rPr/>
        <w:t xml:space="preserve">(2022) </w:t>
      </w:r>
      <w:hyperlink r:id="rId64">
        <w:r>
          <w:rPr>
            <w:rStyle w:val="InternetLink"/>
          </w:rPr>
          <w:t>https://www.statistik.at/statistiken/bevoelkerung-und-soziales/gesundheit/gesundheitsverhalten/rauchen</w:t>
        </w:r>
      </w:hyperlink>
      <w:r>
        <w:rPr/>
        <w:t xml:space="preserve"> [Accessed February 24, 2023]</w:t>
      </w:r>
    </w:p>
    <w:p>
      <w:pPr>
        <w:pStyle w:val="Bibliography"/>
        <w:rPr/>
      </w:pPr>
      <w:bookmarkStart w:id="153" w:name="ref-StatistikAustria2022"/>
      <w:bookmarkStart w:id="154" w:name="ref-StatistikAustria2022a1"/>
      <w:bookmarkEnd w:id="154"/>
      <w:r>
        <w:rPr>
          <w:lang w:val="de-DE"/>
        </w:rPr>
        <w:t xml:space="preserve">56. </w:t>
        <w:tab/>
        <w:t xml:space="preserve">Statistik Austria. Gesundheitszustand selbstberichtet - STATISTIK AUSTRIA - Die Informationsmanager. </w:t>
      </w:r>
      <w:r>
        <w:rPr/>
        <w:t xml:space="preserve">(2022) </w:t>
      </w:r>
      <w:hyperlink r:id="rId65">
        <w:r>
          <w:rPr>
            <w:rStyle w:val="InternetLink"/>
          </w:rPr>
          <w:t>https://www.statistik.at/statistiken/bevoelkerung-und-soziales/gesundheit/gesundheitszustand/gesundheitszustand-selbstberichtet</w:t>
        </w:r>
      </w:hyperlink>
      <w:r>
        <w:rPr/>
        <w:t xml:space="preserve"> [Accessed February 24, 2023]</w:t>
      </w:r>
      <w:bookmarkEnd w:id="43"/>
      <w:bookmarkEnd w:id="45"/>
      <w:bookmarkEnd w:id="153"/>
    </w:p>
    <w:p>
      <w:pPr>
        <w:pStyle w:val="Bibliography"/>
        <w:rPr/>
      </w:pPr>
      <w:r>
        <w:rPr/>
      </w:r>
    </w:p>
    <w:p>
      <w:pPr>
        <w:pStyle w:val="EndNoteBibliography"/>
        <w:spacing w:before="0" w:after="0"/>
        <w:rPr/>
      </w:pPr>
      <w:r>
        <w:fldChar w:fldCharType="begin"/>
      </w:r>
      <w:r>
        <w:rPr/>
        <w:instrText>ADDIN EN.REFLIST</w:instrText>
      </w:r>
      <w:r>
        <w:rPr/>
      </w:r>
      <w:r>
        <w:rPr/>
        <w:fldChar w:fldCharType="separate"/>
      </w:r>
      <w:r>
        <w:rPr/>
      </w:r>
      <w:r>
        <w:rPr>
          <w:lang w:val="de-DE"/>
        </w:rPr>
        <w:t>1.</w:t>
        <w:tab/>
        <w:t xml:space="preserve">Ower C, Kemmler G, Vill T, Martini C, Schmitt A, Sperner-Unterweger B, et al. </w:t>
      </w:r>
      <w:r>
        <w:rPr/>
        <w:t>The effect of physical activity in an alpine environment on quality of life is mediated by resilience in patients with psychosomatic disorders and healthy controls. European Archives of Psychiatry and Clinical Neuroscience. 2019;269:543-53.</w:t>
      </w:r>
    </w:p>
    <w:p>
      <w:pPr>
        <w:pStyle w:val="EndNoteBibliography"/>
        <w:spacing w:before="0" w:after="0"/>
        <w:rPr/>
      </w:pPr>
      <w:r>
        <w:rPr/>
        <w:t>2.</w:t>
        <w:tab/>
        <w:t>Sommer I, Ehlert U. Adjustment to trauma exposure: Prevalence and predictors of posttraumatic stress disorder symptoms in mountain guides. Journal of psychosomatic research. 2004;57(4):329-35.</w:t>
      </w:r>
    </w:p>
    <w:p>
      <w:pPr>
        <w:pStyle w:val="EndNoteBibliography"/>
        <w:spacing w:before="0" w:after="0"/>
        <w:rPr/>
      </w:pPr>
      <w:r>
        <w:rPr/>
        <w:t>3.</w:t>
        <w:tab/>
        <w:t>Léonard C, Charriau-Perret A, Debaty G, Belle L, Ricard C, Sanchez C, et al. Survivors of avalanche accidents: posttraumatic stress disorder symptoms and quality of life: a multicentre study. Scandinavian journal of trauma, resuscitation and emergency medicine. 2021;29(1):1-11.</w:t>
      </w:r>
    </w:p>
    <w:p>
      <w:pPr>
        <w:pStyle w:val="EndNoteBibliography"/>
        <w:spacing w:before="0" w:after="0"/>
        <w:rPr/>
      </w:pPr>
      <w:r>
        <w:rPr/>
        <w:t>4.</w:t>
        <w:tab/>
        <w:t>Mikutta C, Schmid JJ, Ehlert U. Resilience and Post-traumatic Stress Disorder in the Swiss Alpine Rescue Association. Front Psychiatry. 2022;13:780498.</w:t>
      </w:r>
    </w:p>
    <w:p>
      <w:pPr>
        <w:pStyle w:val="EndNoteBibliography"/>
        <w:spacing w:before="0" w:after="0"/>
        <w:rPr>
          <w:lang w:val="de-DE"/>
        </w:rPr>
      </w:pPr>
      <w:r>
        <w:rPr/>
        <w:t>5.</w:t>
        <w:tab/>
        <w:t xml:space="preserve">Liu AN, Wang LL, Li HP, Gong J, Liu XH. Correlation Between Posttraumatic Growth and Posttraumatic Stress Disorder Symptoms Based on Pearson Correlation Coefficient: A Meta-Analysis. </w:t>
      </w:r>
      <w:r>
        <w:rPr>
          <w:lang w:val="de-DE"/>
        </w:rPr>
        <w:t>J Nerv Ment Dis. 2017;205(5):380-9.</w:t>
      </w:r>
    </w:p>
    <w:p>
      <w:pPr>
        <w:pStyle w:val="EndNoteBibliography"/>
        <w:spacing w:before="0" w:after="0"/>
        <w:rPr>
          <w:lang w:val="de-DE"/>
        </w:rPr>
      </w:pPr>
      <w:r>
        <w:rPr>
          <w:lang w:val="de-DE"/>
        </w:rPr>
        <w:t>6.</w:t>
        <w:tab/>
      </w:r>
      <w:r>
        <w:fldChar w:fldCharType="begin"/>
      </w:r>
      <w:r>
        <w:rPr>
          <w:rStyle w:val="InternetLink"/>
          <w:lang w:val="de-DE"/>
        </w:rPr>
        <w:instrText> HYPERLINK "https://www.ptsd.va.gov/understand/common/common_adults.asp" \l ":~:text=About 6 out of every,criteria for PTSD after treatment"</w:instrText>
      </w:r>
      <w:r>
        <w:rPr>
          <w:rStyle w:val="InternetLink"/>
          <w:lang w:val="de-DE"/>
        </w:rPr>
        <w:fldChar w:fldCharType="separate"/>
      </w:r>
      <w:r>
        <w:rPr>
          <w:rStyle w:val="InternetLink"/>
          <w:lang w:val="de-DE"/>
        </w:rPr>
        <w:t>https://www.ptsd.va.gov/understand/common/common_adults.asp#:~:text=About%206%20out%20of%20every,criteria%20for%20PTSD%20after%20treatment</w:t>
      </w:r>
      <w:r>
        <w:rPr>
          <w:rStyle w:val="InternetLink"/>
          <w:lang w:val="de-DE"/>
        </w:rPr>
        <w:fldChar w:fldCharType="end"/>
      </w:r>
      <w:r>
        <w:rPr>
          <w:lang w:val="de-DE"/>
        </w:rPr>
        <w:t>.</w:t>
      </w:r>
    </w:p>
    <w:p>
      <w:pPr>
        <w:pStyle w:val="EndNoteBibliography"/>
        <w:spacing w:before="0" w:after="0"/>
        <w:rPr>
          <w:lang w:val="de-DE"/>
        </w:rPr>
      </w:pPr>
      <w:r>
        <w:rPr>
          <w:lang w:val="de-DE"/>
        </w:rPr>
        <w:t>7.</w:t>
        <w:tab/>
        <w:t>(</w:t>
      </w:r>
      <w:r>
        <w:fldChar w:fldCharType="begin"/>
      </w:r>
      <w:r>
        <w:rPr>
          <w:rStyle w:val="InternetLink"/>
          <w:lang w:val="de-DE"/>
        </w:rPr>
        <w:instrText> HYPERLINK "https://icd.who.int/browse11/l-m/en" \l "/http://id.who.int/icd/entity/2070699808"</w:instrText>
      </w:r>
      <w:r>
        <w:rPr>
          <w:rStyle w:val="InternetLink"/>
          <w:lang w:val="de-DE"/>
        </w:rPr>
        <w:fldChar w:fldCharType="separate"/>
      </w:r>
      <w:r>
        <w:rPr>
          <w:rStyle w:val="InternetLink"/>
          <w:lang w:val="de-DE"/>
        </w:rPr>
        <w:t>https://icd.who.int/browse11/l-m/en#/http://id.who.int/icd/entity/2070699808</w:t>
      </w:r>
      <w:r>
        <w:rPr>
          <w:rStyle w:val="InternetLink"/>
          <w:lang w:val="de-DE"/>
        </w:rPr>
        <w:fldChar w:fldCharType="end"/>
      </w:r>
      <w:r>
        <w:rPr>
          <w:lang w:val="de-DE"/>
        </w:rPr>
        <w:t>).</w:t>
      </w:r>
    </w:p>
    <w:p>
      <w:pPr>
        <w:pStyle w:val="EndNoteBibliography"/>
        <w:spacing w:before="0" w:after="0"/>
        <w:rPr>
          <w:lang w:val="de-DE"/>
        </w:rPr>
      </w:pPr>
      <w:r>
        <w:rPr>
          <w:lang w:val="de-DE"/>
        </w:rPr>
        <w:t>8.</w:t>
        <w:tab/>
        <w:t xml:space="preserve">van der Velden PG, Bosmans MW, Scherpenzeel AC. </w:t>
      </w:r>
      <w:r>
        <w:rPr/>
        <w:t xml:space="preserve">The burden of research on trauma for respondents: a prospective and comparative study on respondents evaluations and predictors. </w:t>
      </w:r>
      <w:r>
        <w:rPr>
          <w:lang w:val="de-DE"/>
        </w:rPr>
        <w:t>PLoS One. 2013;8(10):e77266.</w:t>
      </w:r>
    </w:p>
    <w:p>
      <w:pPr>
        <w:pStyle w:val="EndNoteBibliography"/>
        <w:rPr/>
      </w:pPr>
      <w:r>
        <w:rPr>
          <w:lang w:val="de-DE"/>
        </w:rPr>
        <w:t>9.</w:t>
        <w:tab/>
        <w:t xml:space="preserve">Cheung KL, Ten Klooster PM, Smit C, de Vries H, Pieterse ME. </w:t>
      </w:r>
      <w:r>
        <w:rPr/>
        <w:t>The impact of non-response bias due to sampling in public health studies: A comparison of voluntary versus mandatory recruitment in a Dutch national survey on adolescent health. BMC Public Health. 2017;17(1):276.</w:t>
      </w:r>
    </w:p>
    <w:p>
      <w:pPr>
        <w:pStyle w:val="Bibliography"/>
        <w:spacing w:before="0" w:after="200"/>
        <w:rPr/>
      </w:pPr>
      <w:r>
        <w:rPr/>
      </w:r>
      <w:r>
        <w:rPr/>
        <w:fldChar w:fldCharType="end"/>
      </w:r>
    </w:p>
    <w:sectPr>
      <w:headerReference w:type="default" r:id="rId66"/>
      <w:footerReference w:type="default" r:id="rId67"/>
      <w:type w:val="nextPage"/>
      <w:pgSz w:w="12240" w:h="15840"/>
      <w:pgMar w:left="1440" w:right="1440" w:header="1440" w:top="2004"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Katharina Huefner" w:date="2023-06-14T17:57:00Z" w:initials="KH">
    <w:p>
      <w:r>
        <w:rPr>
          <w:rFonts w:ascii="Liberation Serif" w:hAnsi="Liberation Serif" w:eastAsia="Segoe UI" w:cs="Tahoma"/>
          <w:lang w:val="de-AT" w:eastAsia="en-US" w:bidi="en-US"/>
        </w:rPr>
        <w:t>Hanna - Piotr: ein wichtiger punkt zur auswertung der mir aufgefallen ist: ich dachte das "cautious behviour"  nur bei denen erhoben wurde die wieder zum selben sport zurückgekehrt sind,  In meiner Fragebogenversion schaut es so aus, aber irgendwie nicht in den zahlen der Auswetung. Bitte klären.</w:t>
      </w:r>
    </w:p>
    <w:p>
      <w:r>
        <w:rPr>
          <w:rFonts w:ascii="Liberation Serif" w:hAnsi="Liberation Serif" w:eastAsia="Segoe UI" w:cs="Tahoma"/>
          <w:lang w:val="en-US" w:eastAsia="en-US" w:bidi="en-US"/>
        </w:rPr>
      </w:r>
    </w:p>
    <w:p>
      <w:r>
        <w:rPr>
          <w:rFonts w:ascii="Liberation Serif" w:hAnsi="Liberation Serif" w:eastAsia="Segoe UI" w:cs="Tahoma"/>
          <w:lang w:val="de-AT" w:eastAsia="en-US" w:bidi="en-US"/>
        </w:rPr>
        <w:t>Ausserdem finde ich keine Auswertung der Frage zu Verwirrtheit/Dissoziation die wir glaub ich hinzugefügt hatten? Diese ist im PCL-5 unvollständig abgedeckt.</w:t>
      </w:r>
    </w:p>
    <w:p>
      <w:r>
        <w:rPr>
          <w:rFonts w:ascii="Liberation Serif" w:hAnsi="Liberation Serif" w:eastAsia="Segoe UI" w:cs="Tahoma"/>
          <w:lang w:val="en-US" w:eastAsia="en-US" w:bidi="en-US"/>
        </w:rPr>
      </w:r>
    </w:p>
    <w:p>
      <w:r>
        <w:rPr>
          <w:rFonts w:ascii="Liberation Serif" w:hAnsi="Liberation Serif" w:eastAsia="Segoe UI" w:cs="Tahoma"/>
          <w:lang w:val="de-AT" w:eastAsia="en-US" w:bidi="en-US"/>
        </w:rPr>
        <w:t>Wir haben ja auch eine eigene Frage zu flashbacks gehabt, ich frag mich nur ob die so sinnvoll ist getretnnt auszuwerten, weil ja in der PCL-5 die ersten 3 Fragen (insb nr 3) auf diese Symptomatik abziehlt. Wahrscheilnich wollten wir die häufigkeit erhben, ich frag mich aber jetzt ob wir die Frage nicht aus der auswertung rausnehmen sollten weil ja im PCL-5 drin? Piotr, vielleicht besprechen wir nochmals kurz, ich länger ich drüber nachdenke umso mehr denke ich -&gt;raus</w:t>
      </w:r>
    </w:p>
  </w:comment>
  <w:comment w:id="0" w:author="Katharina Huefner" w:date="2023-06-14T17:58:00Z" w:initials="KH">
    <w:p>
      <w:r>
        <w:rPr>
          <w:rFonts w:ascii="Liberation Serif" w:hAnsi="Liberation Serif" w:eastAsia="Segoe UI" w:cs="Tahoma"/>
          <w:lang w:val="de-AT" w:eastAsia="en-US" w:bidi="en-US"/>
        </w:rPr>
        <w:t>Hanna: ich hab schon paar mal angemerkt dass wir bitte wissen wollen WELCHE psych vorerkrankungen die leute angegeben haben, bitte raussuchen!</w:t>
      </w:r>
    </w:p>
  </w:comment>
  <w:comment w:id="2" w:author="Katharina Huefner" w:date="2023-04-28T14:42:00Z" w:initials="KH">
    <w:p>
      <w:r>
        <w:rPr>
          <w:rFonts w:ascii="Liberation Serif" w:hAnsi="Liberation Serif" w:eastAsia="Segoe UI" w:cs="Tahoma"/>
          <w:lang w:val="de-AT" w:eastAsia="en-US" w:bidi="en-US"/>
        </w:rPr>
        <w:t>Evt. Noch der chef von der ortho-trauma müssen wir nochmals abchecken, also barbara und ich</w:t>
      </w:r>
    </w:p>
  </w:comment>
  <w:comment w:id="3" w:author="Katharina Huefner" w:date="2023-05-01T13:51:00Z" w:initials="KH">
    <w:p>
      <w:r>
        <w:rPr>
          <w:rFonts w:ascii="Liberation Serif" w:hAnsi="Liberation Serif" w:eastAsia="Segoe UI" w:cs="Tahoma"/>
          <w:lang w:val="de-AT" w:eastAsia="en-US" w:bidi="en-US"/>
        </w:rPr>
        <w:t>Piotr: hier kapier ich nicht gan die Abbildungen z.B. 3,4,5 gibt es einen post hoc test der mir sagt zwischen welchem cluster von den 3 jetzt die unterschiede sind wenn der overall P wert significant ist? Ich denke werte die nur bei Training aber nicht bei test significant waren fürhen wir hier eher nicht auf. Es würden noch flashbacks hierher gehören. Kannst du mir nochmals sagen wie ich erkenne zwischen welchen clustern der unterschie sig ist?</w:t>
      </w:r>
    </w:p>
  </w:comment>
  <w:comment w:id="4" w:author="Katharina Huefner" w:date="2023-06-14T11:39:00Z" w:initials="KH">
    <w:p>
      <w:hyperlink r:id="rId1">
        <w:r>
          <w:rPr>
            <w:rFonts w:ascii="Liberation Serif" w:hAnsi="Liberation Serif" w:eastAsia="Segoe UI" w:cs="Tahoma"/>
            <w:lang w:val="en-US" w:eastAsia="en-US" w:bidi="en-US"/>
          </w:rPr>
          <w:t>https://doi.org/10.1080/11745398.2022.2101497</w:t>
        </w:r>
      </w:hyperlink>
    </w:p>
  </w:comment>
  <w:comment w:id="5" w:author="HÜFNER Katharina,Assoz. Prof. Priv.Doz. Dr." w:date="2023-06-14T01:04:00Z" w:initials="HKPPD">
    <w:p>
      <w:r>
        <w:rPr>
          <w:rFonts w:ascii="Liberation Serif" w:hAnsi="Liberation Serif" w:eastAsia="Segoe UI" w:cs="Tahoma"/>
          <w:lang w:val="en-US" w:eastAsia="en-US" w:bidi="en-US"/>
        </w:rPr>
        <w:t>Piotr: das ist Zitat 1 von Hanna eingefügt, diese Zitate stehen hinter der schon bestehenden literaturliste</w:t>
      </w:r>
    </w:p>
  </w:comment>
  <w:comment w:id="6" w:author="Katharina Huefner" w:date="2023-06-14T11:50:00Z" w:initials="KH">
    <w:p>
      <w:r>
        <w:rPr>
          <w:rFonts w:ascii="Liberation Serif" w:hAnsi="Liberation Serif" w:eastAsia="Segoe UI" w:cs="Tahoma"/>
          <w:lang w:val="de-AT" w:eastAsia="en-US" w:bidi="en-US"/>
        </w:rPr>
        <w:t xml:space="preserve">Noch dazu: </w:t>
      </w:r>
      <w:r>
        <w:rPr>
          <w:rFonts w:ascii="Liberation Serif" w:hAnsi="Liberation Serif" w:eastAsia="Segoe UI" w:cs="Tahoma"/>
          <w:lang w:eastAsia="en-US" w:bidi="en-US" w:val="en-US"/>
        </w:rPr>
        <w:t>Faulhaber M, Pocecco E, Niedermeier M, Ruedl G, Walter D, Sterr R, Ebner H, Schobersberger W, Burtscher M. Fall-related accidents among hikers in the Austrian Alps: a 9-year retrospective study. BMJ Open Sport Exerc Med. 2017 Dec 7;3(1):e000304. doi: 10.1136/bmjsem-2017-000304. Erratum in: BMJ Open Sport Exerc Med. 2018 Feb 14;4(1): PMID: 29259815; PMCID: PMC5728251.</w:t>
      </w:r>
      <w:r>
        <w:rPr>
          <w:rFonts w:ascii="Liberation Serif" w:hAnsi="Liberation Serif" w:eastAsia="Segoe UI" w:cs="Tahoma"/>
          <w:lang w:eastAsia="en-US" w:bidi="en-US" w:val="de-AT"/>
        </w:rPr>
        <w:t xml:space="preserve"> </w:t>
      </w:r>
    </w:p>
  </w:comment>
  <w:comment w:id="7" w:author="HÜFNER Katharina,Assoz. Prof. Priv.Doz. Dr." w:date="2023-06-14T01:11:00Z" w:initials="HKPPD">
    <w:p>
      <w:r>
        <w:rPr>
          <w:rFonts w:ascii="Liberation Serif" w:hAnsi="Liberation Serif" w:eastAsia="Segoe UI" w:cs="Tahoma"/>
          <w:lang w:val="en-US" w:eastAsia="en-US" w:bidi="en-US"/>
        </w:rPr>
        <w:t xml:space="preserve">Einfügen: </w:t>
      </w:r>
      <w:r>
        <w:fldChar w:fldCharType="begin"/>
      </w:r>
      <w:r>
        <w:instrText> HYPERLINK "https://www.ncbi.nlm.nih.gov/pmc/articles/PMC9189434/" \l "ref3"</w:instrText>
      </w:r>
      <w:r>
        <w:fldChar w:fldCharType="separate"/>
      </w:r>
      <w:r>
        <w:rPr>
          <w:rFonts w:ascii="Liberation Serif" w:hAnsi="Liberation Serif" w:eastAsia="Segoe UI" w:cs="Tahoma"/>
          <w:lang w:val="en-US" w:eastAsia="en-US" w:bidi="en-US"/>
        </w:rPr>
        <w:t>Sports injury and stressor-related disorder in competitive athletes: a systematic review and a new framework - PMC (nih.gov)</w:t>
      </w:r>
      <w:r>
        <w:fldChar w:fldCharType="end"/>
      </w:r>
    </w:p>
  </w:comment>
  <w:comment w:id="9" w:author="Katharina Huefner" w:date="2023-06-14T14:05:00Z" w:initials="KH">
    <w:p>
      <w:r>
        <w:rPr>
          <w:rFonts w:ascii="Liberation Serif" w:hAnsi="Liberation Serif" w:eastAsia="Segoe UI" w:cs="Tahoma"/>
          <w:lang w:val="en-US" w:eastAsia="en-US" w:bidi="en-US"/>
        </w:rPr>
        <w:t xml:space="preserve">Burri A, Maercker A. Differences in prevalence rates of PTSD in various European countries explained by war exposure, other trauma and cultural value orientation. BMC Res Notes. 2014;7:407.  </w:t>
      </w:r>
    </w:p>
  </w:comment>
  <w:comment w:id="8" w:author="Katharina Huefner" w:date="2023-06-14T14:08:00Z" w:initials="KH">
    <w:p>
      <w:hyperlink r:id="rId2">
        <w:r>
          <w:rPr>
            <w:rFonts w:ascii="Liberation Serif" w:hAnsi="Liberation Serif" w:eastAsia="Segoe UI" w:cs="Tahoma"/>
            <w:lang w:val="en-US" w:eastAsia="en-US" w:bidi="en-US"/>
          </w:rPr>
          <w:t>https://doi.org/10.1093/med/9780190259440.003.0008</w:t>
        </w:r>
      </w:hyperlink>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r>
    </w:p>
  </w:comment>
  <w:comment w:id="10" w:author="Katharina Huefner" w:date="2023-06-14T12:03:00Z" w:initials="KH">
    <w:p>
      <w:r>
        <w:rPr>
          <w:rFonts w:ascii="Liberation Serif" w:hAnsi="Liberation Serif" w:eastAsia="Segoe UI" w:cs="Tahoma"/>
          <w:lang w:val="en-US" w:eastAsia="en-US" w:bidi="en-US"/>
        </w:rPr>
        <w:t xml:space="preserve">Ziobrowski HN, Kennedy CJ, Ustun B, House SL, Beaudoin FL, An X, Zeng D, Bollen KA, Petukhova M, Sampson NA, Puac-Polanco V, Lee S, Koenen KC, Ressler KJ, McLean SA, Kessler RC; AURORA Consortium; Stevens JS, Neylan TC, Clifford GD, Jovanovic T, Linnstaedt SD, Germine LT, Rauch SL, Haran JP, Storrow AB, Lewandowski C, Musey PI Jr, Hendry PL, Sheikh S, Jones CW, Punches BE, Lyons MS, Murty VP, McGrath ME, Pascual JL, Seamon MJ, Datner EM, Chang AM, Pearson C, Peak DA, Jambaulikar G, Merchant RC, Domeier RM, Rathlev NK, O'Neil BJ, Sergot P, Sanchez LD, Bruce SE, Pietrzak RH, Joormann J, Barch DM, Pizzagalli DA, Sheridan JF, Harte SE, Elliott JM, van Rooij SJH. Development and Validation of a Model to Predict Posttraumatic Stress Disorder and Major Depression After a Motor Vehicle Collision. JAMA Psychiatry. 2021 Nov 1;78(11):1228-1237. doi: 10.1001/jamapsychiatry.2021.2427. PMID: 34468741; PMCID: PMC8411364. </w:t>
      </w:r>
    </w:p>
  </w:comment>
  <w:comment w:id="12" w:author="Katharina Huefner" w:date="2023-06-14T12:43:00Z" w:initials="KH">
    <w:p>
      <w:r>
        <w:rPr>
          <w:rFonts w:ascii="Liberation Serif" w:hAnsi="Liberation Serif" w:eastAsia="Segoe UI" w:cs="Tahoma"/>
          <w:lang w:val="en-US" w:eastAsia="en-US" w:bidi="en-US"/>
        </w:rPr>
        <w:t xml:space="preserve">Schultebraucks, K., Shalev, A.Y., Michopoulos, V. et al. A validated predictive algorithm of post-traumatic stress course following emergency department admission after a traumatic stressor. Nat Med 26, 1084–1088 (2020). https://doi.org/10.1038/s41591-020-0951-z </w:t>
      </w:r>
    </w:p>
  </w:comment>
  <w:comment w:id="11" w:author="Katharina Huefner" w:date="2023-06-16T21:12:00Z" w:initials="KH">
    <w:p>
      <w:r>
        <w:rPr>
          <w:rFonts w:ascii="Liberation Serif" w:hAnsi="Liberation Serif" w:eastAsia="Segoe UI" w:cs="Tahoma"/>
          <w:lang w:val="de-AT" w:eastAsia="en-US" w:bidi="en-US"/>
        </w:rPr>
        <w:t xml:space="preserve">Piotr, vielleicht für dich interessant von der methodik? Kmomt mir echt gut vor diese Studie. </w:t>
      </w:r>
    </w:p>
  </w:comment>
  <w:comment w:id="14" w:author="Katharina Huefner" w:date="2023-06-14T12:04:00Z" w:initials="KH">
    <w:p>
      <w:r>
        <w:rPr>
          <w:rFonts w:ascii="Liberation Serif" w:hAnsi="Liberation Serif" w:eastAsia="Segoe UI" w:cs="Tahoma"/>
          <w:lang w:val="en-US" w:eastAsia="en-US" w:bidi="en-US"/>
        </w:rPr>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BMC Psychiatry. 2019 May 30;19(1):163. doi: 10.1186/s12888-019-2154-z. PMID: 31146712; PMCID: PMC6543570. </w:t>
      </w:r>
    </w:p>
  </w:comment>
  <w:comment w:id="13" w:author="Katharina Huefner" w:date="2023-06-14T12:24:00Z" w:initials="KH">
    <w:p>
      <w:r>
        <w:rPr>
          <w:rFonts w:ascii="Liberation Serif" w:hAnsi="Liberation Serif" w:eastAsia="Segoe UI" w:cs="Tahoma"/>
          <w:lang w:val="en-US" w:eastAsia="en-US" w:bidi="en-US"/>
        </w:rPr>
        <w:t xml:space="preserve">Shalev, A. Y. et al. Estimating the risk of PTSD in recent trauma survivors: results of the International Consortium to Predict PTSD (ICPP). World Psychiatry 18, 77–87 (2019). </w:t>
      </w:r>
    </w:p>
  </w:comment>
  <w:comment w:id="15" w:author="Katharina Huefner" w:date="2023-06-14T12:06:00Z" w:initials="KH">
    <w:p>
      <w:r>
        <w:rPr>
          <w:rFonts w:ascii="Liberation Serif" w:hAnsi="Liberation Serif" w:eastAsia="Segoe UI" w:cs="Tahoma"/>
          <w:color w:val="333333"/>
          <w:lang w:val="en-US" w:eastAsia="en-US" w:bidi="en-US"/>
        </w:rPr>
        <w:t>Linares  IM﻿, Corchs  FDAF﻿, Chagas  MHN﻿, Zuardi  AW﻿, Martin-Santos  R﻿, Crippa  JAS﻿.  Early interventions for the prevention of PTSD in adults: a systematic literature review. ﻿ </w:t>
      </w:r>
      <w:r>
        <w:rPr>
          <w:rFonts w:ascii="Liberation Serif" w:hAnsi="Liberation Serif" w:eastAsia="Segoe UI" w:cs="Tahoma"/>
          <w:i/>
          <w:iCs/>
          <w:color w:val="333333"/>
          <w:lang w:val="en-US" w:eastAsia="en-US" w:bidi="en-US"/>
        </w:rPr>
        <w:t>Arch Clin Psychiatry</w:t>
      </w:r>
      <w:r>
        <w:rPr>
          <w:rFonts w:ascii="Liberation Serif" w:hAnsi="Liberation Serif" w:eastAsia="Segoe UI" w:cs="Tahoma"/>
          <w:color w:val="333333"/>
          <w:lang w:val="en-US" w:eastAsia="en-US" w:bidi="en-US"/>
        </w:rPr>
        <w:t>. 2017;44(1):23-29. doi:</w:t>
      </w:r>
      <w:hyperlink r:id="rId3">
        <w:r>
          <w:rPr>
            <w:rFonts w:ascii="Liberation Serif" w:hAnsi="Liberation Serif" w:eastAsia="Segoe UI" w:cs="Tahoma"/>
            <w:color w:val="333333"/>
            <w:lang w:val="en-US" w:eastAsia="en-US" w:bidi="en-US"/>
          </w:rPr>
          <w:t>10.1590/0101-60830000000109</w:t>
        </w:r>
      </w:hyperlink>
      <w:r>
        <w:rPr>
          <w:rFonts w:ascii="Liberation Serif" w:hAnsi="Liberation Serif" w:eastAsia="Segoe UI" w:cs="Tahoma"/>
          <w:lang w:val="en-US" w:eastAsia="en-US" w:bidi="en-US"/>
        </w:rPr>
        <w:t xml:space="preserve"> </w:t>
      </w:r>
    </w:p>
  </w:comment>
  <w:comment w:id="16" w:author="Katharina Huefner" w:date="2023-06-14T12:11:00Z" w:initials="KH">
    <w:p>
      <w:r>
        <w:rPr>
          <w:rFonts w:ascii="Liberation Serif" w:hAnsi="Liberation Serif" w:eastAsia="Segoe UI" w:cs="Tahoma"/>
          <w:lang w:val="en-US" w:eastAsia="en-US" w:bidi="en-US"/>
        </w:rPr>
        <w:t xml:space="preserve">Qi, W., Gevonden, M. &amp; Shalev, A. Prevention of Post-Traumatic Stress Disorder After Trauma: Current Evidence and Future Directions. Curr Psychiatry Rep 18, 20 (2016). https://doi.org/10.1007/s11920-015-0655-0 </w:t>
      </w:r>
    </w:p>
  </w:comment>
  <w:comment w:id="17" w:author="Katharina Huefner" w:date="2023-06-14T12:56:00Z" w:initials="KH">
    <w:p>
      <w:r>
        <w:rPr>
          <w:rFonts w:ascii="Liberation Serif" w:hAnsi="Liberation Serif" w:eastAsia="Segoe UI" w:cs="Tahoma"/>
          <w:lang w:val="en-US" w:eastAsia="en-US" w:bidi="en-US"/>
        </w:rPr>
        <w:t xml:space="preserve">Knauer K, Bach A, Schäffeler N, Stengel A, Graf J. Personality Traits and Coping Strategies Relevant to Posttraumatic Growth in Patients with Cancer and Survivors: A Systematic Literature Review. Curr Oncol. 2022 Dec 6;29(12):9593-9612. doi: 10.3390/curroncol29120754. PMID: 36547168; PMCID: PMC9776882. </w:t>
      </w:r>
    </w:p>
  </w:comment>
  <w:comment w:id="18" w:author="Katharina Huefner" w:date="2023-06-14T12:59:00Z" w:initials="KH">
    <w:p>
      <w:r>
        <w:rPr>
          <w:rFonts w:ascii="Liberation Serif" w:hAnsi="Liberation Serif" w:eastAsia="Segoe UI" w:cs="Tahoma"/>
          <w:color w:val="181817"/>
          <w:lang w:val="en-US" w:eastAsia="en-US" w:bidi="en-US"/>
        </w:rPr>
        <w:t>Ahmed, A. (2007). Post-traumatic stress disorder, resilience and vulnerability. </w:t>
      </w:r>
      <w:r>
        <w:rPr>
          <w:rFonts w:ascii="Liberation Serif" w:hAnsi="Liberation Serif" w:eastAsia="Segoe UI" w:cs="Tahoma"/>
          <w:i/>
          <w:iCs/>
          <w:color w:val="181817"/>
          <w:lang w:val="en-US" w:eastAsia="en-US" w:bidi="en-US"/>
        </w:rPr>
        <w:t>Advances in Psychiatric Treatment,</w:t>
      </w:r>
      <w:r>
        <w:rPr>
          <w:rFonts w:ascii="Liberation Serif" w:hAnsi="Liberation Serif" w:eastAsia="Segoe UI" w:cs="Tahoma"/>
          <w:color w:val="181817"/>
          <w:lang w:val="en-US" w:eastAsia="en-US" w:bidi="en-US"/>
        </w:rPr>
        <w:t> </w:t>
      </w:r>
      <w:r>
        <w:rPr>
          <w:rFonts w:ascii="Liberation Serif" w:hAnsi="Liberation Serif" w:eastAsia="Segoe UI" w:cs="Tahoma"/>
          <w:i/>
          <w:iCs/>
          <w:color w:val="181817"/>
          <w:lang w:val="en-US" w:eastAsia="en-US" w:bidi="en-US"/>
        </w:rPr>
        <w:t>13</w:t>
      </w:r>
      <w:r>
        <w:rPr>
          <w:rFonts w:ascii="Liberation Serif" w:hAnsi="Liberation Serif" w:eastAsia="Segoe UI" w:cs="Tahoma"/>
          <w:color w:val="181817"/>
          <w:lang w:val="en-US" w:eastAsia="en-US" w:bidi="en-US"/>
        </w:rPr>
        <w:t>(5), 369-375. doi:10.1192/apt.bp.106.003236</w:t>
      </w:r>
      <w:r>
        <w:rPr>
          <w:rFonts w:ascii="Liberation Serif" w:hAnsi="Liberation Serif" w:eastAsia="Segoe UI" w:cs="Tahoma"/>
          <w:lang w:val="en-US" w:eastAsia="en-US" w:bidi="en-US"/>
        </w:rPr>
        <w:t xml:space="preserve"> </w:t>
      </w:r>
    </w:p>
  </w:comment>
  <w:comment w:id="19" w:author="Katharina Huefner" w:date="2023-06-14T13:06:00Z" w:initials="KH">
    <w:p>
      <w:r>
        <w:rPr>
          <w:rFonts w:ascii="Liberation Serif" w:hAnsi="Liberation Serif" w:eastAsia="Segoe UI" w:cs="Tahoma"/>
          <w:color w:val="333333"/>
          <w:lang w:val="en-US" w:eastAsia="en-US" w:bidi="en-US"/>
        </w:rPr>
        <w:t>Bensimon, M. (2012). Elaboration on the association between trauma, PTSD and posttraumatic growth: The role of trait resilience. </w:t>
      </w:r>
      <w:r>
        <w:rPr>
          <w:rFonts w:ascii="Liberation Serif" w:hAnsi="Liberation Serif" w:eastAsia="Segoe UI" w:cs="Tahoma"/>
          <w:i/>
          <w:iCs/>
          <w:color w:val="333333"/>
          <w:lang w:val="en-US" w:eastAsia="en-US" w:bidi="en-US"/>
        </w:rPr>
        <w:t>Personality and Individual Differences, 52(7), 782–787. </w:t>
      </w:r>
      <w:hyperlink r:id="rId4">
        <w:r>
          <w:rPr>
            <w:rFonts w:ascii="Liberation Serif" w:hAnsi="Liberation Serif" w:eastAsia="Segoe UI" w:cs="Tahoma"/>
            <w:i/>
            <w:iCs/>
            <w:color w:val="333333"/>
            <w:lang w:val="en-US" w:eastAsia="en-US" w:bidi="en-US"/>
          </w:rPr>
          <w:t>https://doi.org/10.1016/j.paid.2012.01.011</w:t>
        </w:r>
      </w:hyperlink>
    </w:p>
  </w:comment>
  <w:comment w:id="20" w:author="HÜFNER Katharina,Assoz. Prof. Priv.Doz. Dr." w:date="2023-06-14T01:14:00Z" w:initials="HKPPD">
    <w:p>
      <w:r>
        <w:rPr>
          <w:rFonts w:ascii="Liberation Serif" w:hAnsi="Liberation Serif" w:eastAsia="Segoe UI" w:cs="Tahoma"/>
          <w:lang w:val="de-DE" w:eastAsia="en-US" w:bidi="en-US"/>
        </w:rPr>
        <w:t>Piotr: Zitat Ower in der REf liste von Hanna bitte einfügen.</w:t>
      </w:r>
    </w:p>
  </w:comment>
  <w:comment w:id="21" w:author="Katharina Huefner" w:date="2023-06-14T13:35:00Z" w:initials="KH">
    <w:p>
      <w:r>
        <w:rPr>
          <w:rFonts w:ascii="Liberation Serif" w:hAnsi="Liberation Serif" w:eastAsia="Segoe UI" w:cs="Tahoma"/>
          <w:lang w:val="de-AT" w:eastAsia="en-US" w:bidi="en-US"/>
        </w:rPr>
        <w:t>Piotr: Das sind die refs. Von Hanna eingefügt wieder, bitte zusammenführen. Danke</w:t>
      </w:r>
    </w:p>
  </w:comment>
  <w:comment w:id="22" w:author="Katharina Huefner" w:date="2023-06-15T10:01:00Z" w:initials="KH">
    <w:p>
      <w:r>
        <w:rPr>
          <w:rFonts w:ascii="Liberation Serif" w:hAnsi="Liberation Serif" w:eastAsia="Segoe UI" w:cs="Tahoma"/>
          <w:lang w:val="de-AT" w:eastAsia="en-US" w:bidi="en-US"/>
        </w:rPr>
        <w:t>Hanna: stimmt das so?</w:t>
      </w:r>
    </w:p>
  </w:comment>
  <w:comment w:id="23" w:author="Katharina Huefner" w:date="2023-06-14T14:03:00Z" w:initials="KH">
    <w:p>
      <w:r>
        <w:rPr>
          <w:rFonts w:ascii="Liberation Serif" w:hAnsi="Liberation Serif" w:eastAsia="Segoe UI" w:cs="Tahoma"/>
          <w:lang w:val="de-AT" w:eastAsia="en-US" w:bidi="en-US"/>
        </w:rPr>
        <w:t>Piotr: wir haben nicht nur nach PTSD gesucht sondern nach zuordnung zum PTS cluster d.h. dem cluster wo alle mental health outcomse schlechter waren, correct?</w:t>
      </w:r>
    </w:p>
  </w:comment>
  <w:comment w:id="24" w:author="Katharina Huefner" w:date="2023-06-16T20:46:00Z" w:initials="KH">
    <w:p>
      <w:r>
        <w:rPr>
          <w:rFonts w:ascii="Liberation Serif" w:hAnsi="Liberation Serif" w:eastAsia="Segoe UI" w:cs="Tahoma"/>
          <w:lang w:val="de-AT" w:eastAsia="en-US" w:bidi="en-US"/>
        </w:rPr>
        <w:t>Hanna: stimmt das so?</w:t>
      </w:r>
    </w:p>
  </w:comment>
  <w:comment w:id="25" w:author="Katharina Huefner" w:date="2023-04-29T13:09:00Z" w:initials="KH">
    <w:p>
      <w:r>
        <w:rPr>
          <w:rFonts w:ascii="Liberation Serif" w:hAnsi="Liberation Serif" w:eastAsia="Segoe UI" w:cs="Tahoma"/>
          <w:lang w:val="de-AT" w:eastAsia="en-US" w:bidi="en-US"/>
        </w:rPr>
        <w:t>Piotr nochmals zum sicherstellen:</w:t>
      </w:r>
    </w:p>
    <w:p>
      <w:r>
        <w:rPr>
          <w:rFonts w:ascii="Liberation Serif" w:hAnsi="Liberation Serif" w:eastAsia="Segoe UI" w:cs="Tahoma"/>
          <w:lang w:val="de-AT" w:eastAsia="en-US" w:bidi="en-US"/>
        </w:rPr>
        <w:t xml:space="preserve">Bei cluster B und C ein item jewils positiv (d.h. grösser 2) und bei D und E jweils 2 damit das item als positive gewertet wird. </w:t>
      </w:r>
    </w:p>
    <w:p>
      <w:r>
        <w:rPr>
          <w:rFonts w:ascii="Liberation Serif" w:hAnsi="Liberation Serif" w:eastAsia="Segoe UI" w:cs="Tahoma"/>
          <w:lang w:val="de-AT" w:eastAsia="en-US" w:bidi="en-US"/>
        </w:rPr>
        <w:t>Ich denke wir sollten schon noch angeben ob jemand den cut off von 31 überschritten hat (war das nicht nur einer ?) oder eben die diagnostische algrythmus B pos + C pos + D pos + E pos erfüllt hat. Ich denke dass das schon sinnwoll wäre selbst wenn es wenige sind dies es erfüllen.</w:t>
      </w:r>
    </w:p>
  </w:comment>
  <w:comment w:id="26" w:author="Katharina Huefner" w:date="2023-06-14T13:56:00Z" w:initials="KH">
    <w:p>
      <w:r>
        <w:rPr>
          <w:rFonts w:ascii="Liberation Serif" w:hAnsi="Liberation Serif" w:eastAsia="Segoe UI" w:cs="Tahoma"/>
          <w:lang w:val="de-AT" w:eastAsia="en-US" w:bidi="en-US"/>
        </w:rPr>
        <w:t>Hanna, Piotr: was ist hier genau mit Medical treatment gemeint?</w:t>
      </w:r>
    </w:p>
  </w:comment>
  <w:comment w:id="27" w:author="Katharina Huefner" w:date="2023-06-16T20:57:00Z" w:initials="KH">
    <w:p>
      <w:r>
        <w:rPr>
          <w:rFonts w:ascii="Liberation Serif" w:hAnsi="Liberation Serif" w:eastAsia="Segoe UI" w:cs="Tahoma"/>
          <w:lang w:val="de-AT" w:eastAsia="en-US" w:bidi="en-US"/>
        </w:rPr>
        <w:t>Piotr: wahrscheilnich besser überall persistent somatic symptoms, das ist besser als der ausdruck  "somatization" glaub ich.</w:t>
      </w:r>
    </w:p>
  </w:comment>
  <w:comment w:id="28" w:author="Katharina Huefner" w:date="2023-06-14T13:59:00Z" w:initials="KH">
    <w:p>
      <w:r>
        <w:rPr>
          <w:rFonts w:ascii="Liberation Serif" w:hAnsi="Liberation Serif" w:eastAsia="Segoe UI" w:cs="Tahoma"/>
          <w:lang w:val="de-AT" w:eastAsia="en-US" w:bidi="en-US"/>
        </w:rPr>
        <w:t>Piotr: War da reslience and sense of coherence nicht dabei?</w:t>
      </w:r>
    </w:p>
  </w:comment>
  <w:comment w:id="29" w:author="Katharina Huefner" w:date="2023-06-14T15:00:00Z" w:initials="KH">
    <w:p>
      <w:r>
        <w:rPr>
          <w:rFonts w:ascii="Liberation Serif" w:hAnsi="Liberation Serif" w:eastAsia="Segoe UI" w:cs="Tahoma"/>
          <w:lang w:val="de-AT" w:eastAsia="en-US" w:bidi="en-US"/>
        </w:rPr>
        <w:t>Piotr: in den limitations andere zahl?</w:t>
      </w:r>
    </w:p>
  </w:comment>
  <w:comment w:id="30" w:author="Katharina Huefner" w:date="2023-05-01T13:41:00Z" w:initials="KH">
    <w:p>
      <w:r>
        <w:rPr>
          <w:rFonts w:ascii="Liberation Serif" w:hAnsi="Liberation Serif" w:eastAsia="Segoe UI" w:cs="Tahoma"/>
          <w:lang w:val="de-AT" w:eastAsia="en-US" w:bidi="en-US"/>
        </w:rPr>
        <w:t>Piotr: Hier nochmals die Frage: betrifft "excluded" die 63 oder so die  keine kompletten Datensatz haben oder die quasi 4000 die nicht geantwortet haben? Ich denke wir sollten wahrscheinlich beide Populationen kurz anschauen, weil mir vorkommt dass das die größte Schwachstelle unserer Studie ist. Danke</w:t>
      </w:r>
    </w:p>
  </w:comment>
  <w:comment w:id="31" w:author="Katharina Huefner" w:date="2023-04-29T12:35:00Z" w:initials="KH">
    <w:p>
      <w:r>
        <w:rPr>
          <w:rFonts w:ascii="Liberation Serif" w:hAnsi="Liberation Serif" w:eastAsia="Segoe UI" w:cs="Tahoma"/>
          <w:lang w:val="de-AT" w:eastAsia="en-US" w:bidi="en-US"/>
        </w:rPr>
        <w:t>Piotr oder Hanna: Bitte hier mental Vorerkrankungen angeben (welche?)  wie bei somatic</w:t>
      </w:r>
    </w:p>
  </w:comment>
  <w:comment w:id="32" w:author="Katharina Huefner" w:date="2023-06-14T17:45:00Z" w:initials="KH">
    <w:p>
      <w:r>
        <w:rPr>
          <w:rFonts w:ascii="Liberation Serif" w:hAnsi="Liberation Serif" w:eastAsia="Segoe UI" w:cs="Tahoma"/>
          <w:lang w:val="de-AT" w:eastAsia="en-US" w:bidi="en-US"/>
        </w:rPr>
        <w:t>Piotr: nochmals überprüfen ob diese zahl wirklcih die 2 fragen umfasst psychological and auch die frage zu psychiatric/medication support</w:t>
      </w:r>
    </w:p>
  </w:comment>
  <w:comment w:id="33" w:author="Katharina Huefner" w:date="2023-06-14T17:48:00Z" w:initials="KH">
    <w:p>
      <w:r>
        <w:rPr>
          <w:rFonts w:ascii="Liberation Serif" w:hAnsi="Liberation Serif" w:eastAsia="Segoe UI" w:cs="Tahoma"/>
          <w:lang w:val="de-AT" w:eastAsia="en-US" w:bidi="en-US"/>
        </w:rPr>
        <w:t xml:space="preserve">Ich dachte die flashback frage haben nur die bekommen die zum selben sport zurückgekommen sind. Passt das denn dann in der tabelle mit den 307 antworten? </w:t>
      </w:r>
    </w:p>
  </w:comment>
  <w:comment w:id="34" w:author="Katharina Huefner" w:date="2023-06-14T15:31:00Z" w:initials="KH">
    <w:p>
      <w:r>
        <w:rPr>
          <w:rFonts w:ascii="Liberation Serif" w:hAnsi="Liberation Serif" w:eastAsia="Segoe UI" w:cs="Tahoma"/>
          <w:lang w:val="de-AT" w:eastAsia="en-US" w:bidi="en-US"/>
        </w:rPr>
        <w:t>Piotr: ist das correct, hier ging es nicht um ein symptom das positiv war sondern ein cluster? Ich habe das wort cluster hier jetzt vermieden obwohl es sonst so verwendet wird, da es sonst zu confusion mit unseren "clustern" kommt.</w:t>
      </w:r>
    </w:p>
  </w:comment>
  <w:comment w:id="35" w:author="Katharina Huefner" w:date="2023-06-15T10:09:00Z" w:initials="KH">
    <w:p>
      <w:r>
        <w:rPr>
          <w:rFonts w:ascii="Liberation Serif" w:hAnsi="Liberation Serif" w:eastAsia="Segoe UI" w:cs="Tahoma"/>
          <w:lang w:val="de-AT" w:eastAsia="en-US" w:bidi="en-US"/>
        </w:rPr>
        <w:t>Piotr: not significant?</w:t>
      </w:r>
    </w:p>
    <w:p>
      <w:r>
        <w:rPr>
          <w:rFonts w:ascii="Liberation Serif" w:hAnsi="Liberation Serif" w:eastAsia="Segoe UI" w:cs="Tahoma"/>
          <w:lang w:val="de-AT" w:eastAsia="en-US" w:bidi="en-US"/>
        </w:rPr>
        <w:t>Hier hab ich auch das problem dass ich aus der Abbildung und tabelle zwar sehen kann wo ein sig unterschied ist aber nicht zwischen welchen clustern der besteht, oder schau ich nur falsch??? Danke</w:t>
      </w:r>
    </w:p>
  </w:comment>
  <w:comment w:id="36" w:author="Katharina Huefner" w:date="2023-06-15T10:13:00Z" w:initials="KH">
    <w:p>
      <w:r>
        <w:rPr>
          <w:rFonts w:ascii="Liberation Serif" w:hAnsi="Liberation Serif" w:eastAsia="Segoe UI" w:cs="Tahoma"/>
          <w:lang w:val="de-AT" w:eastAsia="en-US" w:bidi="en-US"/>
        </w:rPr>
        <w:t>Das bedeutet eine einzige frage positiv? Weil ein cluster positiv war ja 20%</w:t>
      </w:r>
    </w:p>
  </w:comment>
  <w:comment w:id="37" w:author="Katharina Huefner" w:date="2023-06-14T17:37:00Z" w:initials="KH">
    <w:p>
      <w:r>
        <w:rPr>
          <w:rFonts w:ascii="Liberation Serif" w:hAnsi="Liberation Serif" w:eastAsia="Segoe UI" w:cs="Tahoma"/>
          <w:lang w:val="de-AT" w:eastAsia="en-US" w:bidi="en-US"/>
        </w:rPr>
        <w:t>Piotr, correct?</w:t>
      </w:r>
    </w:p>
  </w:comment>
  <w:comment w:id="39" w:author="Katharina Huefner" w:date="2023-05-01T14:03:00Z" w:initials="KH">
    <w:p>
      <w:r>
        <w:rPr>
          <w:rFonts w:ascii="Liberation Serif" w:hAnsi="Liberation Serif" w:eastAsia="Segoe UI" w:cs="Tahoma"/>
          <w:lang w:val="de-AT" w:eastAsia="en-US" w:bidi="en-US"/>
        </w:rPr>
        <w:t>Ich find das irgendwie schwierig, weil nicht dabei steht welche jetzt significant und welche nicht und zwischen welchen gruppen, oder sollen das die leute einfach in der abbildung nachsehen? Waere es nicht besser wenn im supplemental material die p werte für die einzlelnen gruppenvergleiche stehe`???? Oder hab ich einen denkfehler?</w:t>
      </w:r>
    </w:p>
  </w:comment>
  <w:comment w:id="38" w:author="Katharina Huefner" w:date="2023-06-15T10:15:00Z" w:initials="KH">
    <w:p>
      <w:r>
        <w:rPr>
          <w:rFonts w:ascii="Liberation Serif" w:hAnsi="Liberation Serif" w:eastAsia="Segoe UI" w:cs="Tahoma"/>
          <w:lang w:val="de-AT" w:eastAsia="en-US" w:bidi="en-US"/>
        </w:rPr>
        <w:t>Das ist doch alles nicht significant in training + test, oder? Dann würde ich es löschen oder was meinst du? Oder sollen wir die beschreiben die nur in training ODER test significant waren? Dann müssten wir das aber genau beschreiben...ich würde eher löschen und auf Tabellen verweisen..</w:t>
      </w:r>
    </w:p>
  </w:comment>
  <w:comment w:id="40" w:author="Katharina Huefner" w:date="2023-05-01T14:09:00Z" w:initials="KH">
    <w:p>
      <w:r>
        <w:rPr>
          <w:rFonts w:ascii="Liberation Serif" w:hAnsi="Liberation Serif" w:eastAsia="Segoe UI" w:cs="Tahoma"/>
          <w:lang w:val="de-AT" w:eastAsia="en-US" w:bidi="en-US"/>
        </w:rPr>
        <w:t>Warum war preexisting mental ilness nicht bei den predictors dabei? Das könnte man doch "early" erfragen?</w:t>
      </w:r>
    </w:p>
  </w:comment>
  <w:comment w:id="41" w:author="Katharina Huefner" w:date="2023-06-14T12:51:00Z" w:initials="KH">
    <w:p>
      <w:r>
        <w:rPr>
          <w:rFonts w:ascii="Liberation Serif" w:hAnsi="Liberation Serif" w:eastAsia="Segoe UI" w:cs="Tahoma"/>
          <w:lang w:val="de-AT" w:eastAsia="en-US" w:bidi="en-US"/>
        </w:rPr>
        <w:t>Ref für discussion:</w:t>
      </w:r>
      <w:r>
        <w:rPr>
          <w:rFonts w:ascii="Liberation Serif" w:hAnsi="Liberation Serif" w:eastAsia="Segoe UI" w:cs="Tahoma"/>
          <w:lang w:eastAsia="en-US" w:bidi="en-US" w:val="en-US"/>
        </w:rPr>
        <w:t>Dell'Osso L, Carpita B, Nardi B, Bonelli C, Calvaruso M, Cremone IM. Biological Correlates of Post-Traumatic Growth (PTG): A Literature Review. Brain Sci. 2023 Feb 10;13(2):305. doi: 10.3390/brainsci13020305. PMID: 36831848; PMCID: PMC9953771.</w:t>
      </w:r>
      <w:r>
        <w:rPr>
          <w:rFonts w:ascii="Liberation Serif" w:hAnsi="Liberation Serif" w:eastAsia="Segoe UI" w:cs="Tahoma"/>
          <w:lang w:eastAsia="en-US" w:bidi="en-US" w:val="de-AT"/>
        </w:rPr>
        <w:t xml:space="preserve"> </w:t>
      </w:r>
    </w:p>
  </w:comment>
  <w:comment w:id="42" w:author="Katharina Huefner" w:date="2023-06-16T21:28:00Z" w:initials="KH">
    <w:p>
      <w:r>
        <w:rPr>
          <w:rFonts w:ascii="Liberation Serif" w:hAnsi="Liberation Serif" w:eastAsia="Segoe UI" w:cs="Tahoma"/>
          <w:lang w:val="de-AT" w:eastAsia="en-US" w:bidi="en-US"/>
        </w:rPr>
        <w:t xml:space="preserve">Hanna: in diesem Abschnitt was risikofaktoren allgemein für PTSD sind aufführen und dann auch noch auf die studien eingehen die "early predicotrs" identifizieren. Ich hab ein paar ganz rezente herausgesucht die gar nicht so schlecht sind….wenn auch nicht komplett generalisierbar. S. einleitung und hier nochmals aufgreifen im verhätnlis zu unseren daten. </w:t>
      </w:r>
    </w:p>
  </w:comment>
  <w:comment w:id="43" w:author="Katharina Huefner" w:date="2023-06-16T21:30:00Z" w:initials="KH">
    <w:p>
      <w:r>
        <w:rPr>
          <w:rFonts w:ascii="Liberation Serif" w:hAnsi="Liberation Serif" w:eastAsia="Segoe UI" w:cs="Tahoma"/>
          <w:lang w:val="de-AT" w:eastAsia="en-US" w:bidi="en-US"/>
        </w:rPr>
        <w:t>Das war alles nicht signifiacnt, oder? Bitte hier nur die 5 faktoren auflisten die in test und training significant waren, wir müssen vorher noch klären was die signifianz heisst, also zwischen welchen der drei cluster die unterschiede waren, damit wir es hier gut diskutieren können.</w:t>
      </w:r>
    </w:p>
  </w:comment>
  <w:comment w:id="44" w:author="Katharina Huefner" w:date="2023-06-16T21:25:00Z" w:initials="KH">
    <w:p>
      <w:r>
        <w:rPr>
          <w:rFonts w:ascii="Liberation Serif" w:hAnsi="Liberation Serif" w:eastAsia="Segoe UI" w:cs="Tahoma"/>
          <w:lang w:val="de-AT" w:eastAsia="en-US" w:bidi="en-US"/>
        </w:rPr>
        <w:t>Hanna: Viele Studien haben hauptsächlich aufgenommene oder operierte Pt. Untersucht. Das könnte ein wichtiger unterschied zu unserer Studie sein.</w:t>
      </w:r>
    </w:p>
  </w:comment>
  <w:comment w:id="45" w:author="Katharina Huefner" w:date="2023-06-14T14:09:00Z" w:initials="KH">
    <w:p>
      <w:r>
        <w:rPr>
          <w:rFonts w:ascii="Liberation Serif" w:hAnsi="Liberation Serif" w:eastAsia="Segoe UI" w:cs="Tahoma"/>
          <w:lang w:val="de-AT" w:eastAsia="en-US" w:bidi="en-US"/>
        </w:rPr>
        <w:t xml:space="preserve">Low number of respondents in PTSD studies: </w:t>
      </w:r>
      <w:r>
        <w:rPr>
          <w:rFonts w:ascii="Liberation Serif" w:hAnsi="Liberation Serif" w:eastAsia="Segoe UI" w:cs="Tahoma"/>
          <w:lang w:eastAsia="en-US" w:bidi="en-US" w:val="en-US"/>
        </w:rPr>
        <w:t> Frans O, Rimmo PA, Aberg L, Fredrikson M. Trauma exposure and post-traumatic stress disorder in the general population. Acta Psychiatr Scand. 2005;111(4):291–9. </w:t>
      </w:r>
      <w:r>
        <w:rPr>
          <w:rFonts w:ascii="Liberation Serif" w:hAnsi="Liberation Serif" w:eastAsia="Segoe UI" w:cs="Tahoma"/>
          <w:lang w:eastAsia="en-US" w:bidi="en-US" w:val="de-AT"/>
        </w:rPr>
        <w:t xml:space="preserve"> </w:t>
      </w:r>
    </w:p>
  </w:comment>
  <w:comment w:id="46" w:author="Katharina Huefner" w:date="2023-05-01T14:27:00Z" w:initials="KH">
    <w:p>
      <w:r>
        <w:rPr>
          <w:rFonts w:ascii="Liberation Serif" w:hAnsi="Liberation Serif" w:eastAsia="Segoe UI" w:cs="Tahoma"/>
          <w:lang w:val="de-AT" w:eastAsia="en-US" w:bidi="en-US"/>
        </w:rPr>
        <w:t>Piotr: In den results steht 6%</w:t>
      </w:r>
    </w:p>
  </w:comment>
  <w:comment w:id="47" w:author="Katharina Huefner" w:date="2023-05-01T14:32:00Z" w:initials="KH">
    <w:p>
      <w:r>
        <w:rPr>
          <w:rFonts w:ascii="Liberation Serif" w:hAnsi="Liberation Serif" w:eastAsia="Segoe UI" w:cs="Tahoma"/>
          <w:lang w:val="de-AT" w:eastAsia="en-US" w:bidi="en-US"/>
        </w:rPr>
        <w:t>Hanna: Haben wir nicht die leute gefragt ob sie im Krankenstand sind? Dann wissen wir ja ob sie arbeiten?</w:t>
      </w:r>
    </w:p>
  </w:comment>
  <w:comment w:id="48" w:author="Katharina Huefner" w:date="2023-06-15T09:59:00Z" w:initials="KH">
    <w:p>
      <w:r>
        <w:rPr>
          <w:rFonts w:ascii="Liberation Serif" w:hAnsi="Liberation Serif" w:eastAsia="Segoe UI" w:cs="Tahoma"/>
          <w:lang w:val="de-AT" w:eastAsia="en-US" w:bidi="en-US"/>
        </w:rPr>
        <w:t>Das sind keine 100%?</w:t>
      </w:r>
    </w:p>
  </w:comment>
  <w:comment w:id="49" w:author="Katharina Huefner" w:date="2023-04-29T13:25:00Z" w:initials="KH">
    <w:p>
      <w:r>
        <w:rPr>
          <w:rFonts w:ascii="Liberation Serif" w:hAnsi="Liberation Serif" w:eastAsia="Segoe UI" w:cs="Tahoma"/>
          <w:lang w:val="de-AT" w:eastAsia="en-US" w:bidi="en-US"/>
        </w:rPr>
        <w:t>Hanna: Which? Bitte selbe auflistung wie bei somatic machen</w:t>
      </w:r>
    </w:p>
  </w:comment>
  <w:comment w:id="50" w:author="HÜFNER Katharina,Assoz. Prof. Priv.Doz. Dr." w:date="2023-06-13T23:36:00Z" w:initials="HKPPD">
    <w:p>
      <w:r>
        <w:rPr>
          <w:rFonts w:ascii="Liberation Serif" w:hAnsi="Liberation Serif" w:eastAsia="Segoe UI" w:cs="Tahoma"/>
          <w:lang w:val="en-US" w:eastAsia="en-US" w:bidi="en-US"/>
        </w:rPr>
        <w:t>Piotr wissen wir wieviele traumatic events die personen angegeben haben? Da ja das risiko für eine PTSD mit je mehr traumatischen Ereignissen steigt?</w:t>
      </w:r>
    </w:p>
    <w:p>
      <w:r>
        <w:rPr>
          <w:rFonts w:ascii="Liberation Serif" w:hAnsi="Liberation Serif" w:eastAsia="Segoe UI" w:cs="Tahoma"/>
          <w:lang w:val="en-US" w:eastAsia="en-US" w:bidi="en-US"/>
        </w:rPr>
        <w:t>Und sind das dieselben die "piro mountain sport accident" angegeben haben oder andere?</w:t>
      </w:r>
    </w:p>
  </w:comment>
  <w:comment w:id="51" w:author="HÜFNER Katharina,Univ.Prof. Dr." w:date="2023-06-13T20:04:00Z" w:initials="HKPDD">
    <w:p>
      <w:r>
        <w:rPr>
          <w:rFonts w:ascii="Liberation Serif" w:hAnsi="Liberation Serif" w:eastAsia="Segoe UI" w:cs="Tahoma"/>
          <w:lang w:val="de-DE" w:eastAsia="en-US" w:bidi="en-US"/>
        </w:rPr>
        <w:t>Piotr: ok mein re-wording?</w:t>
      </w:r>
    </w:p>
  </w:comment>
  <w:comment w:id="52" w:author="HÜFNER Katharina,Univ.Prof. Dr." w:date="2023-06-13T20:13:00Z" w:initials="HKPDD">
    <w:p>
      <w:r>
        <w:rPr>
          <w:rFonts w:ascii="Liberation Serif" w:hAnsi="Liberation Serif" w:eastAsia="Segoe UI" w:cs="Tahoma"/>
          <w:lang w:val="de-DE" w:eastAsia="en-US" w:bidi="en-US"/>
        </w:rPr>
        <w:t>Piotr: wir haben ja einmal nach psychologischer unterstützung und einmal nach psychischer unterstützung auch z.B. durch Medikation gefragt. Ist diese Frage auch irgendwo ausgewertet? Evt ist das hier auch zusammengefasst da ich sehe dass in hannas diplomarbeit 17 für psychological un 20 für medical treatment waren, allerdings dort ja auch 351 probanden eingeschlossen.</w:t>
      </w:r>
    </w:p>
  </w:comment>
  <w:comment w:id="53" w:author="Katharina Huefner" w:date="2023-06-15T09:55:00Z" w:initials="KH">
    <w:p>
      <w:r>
        <w:rPr>
          <w:rFonts w:ascii="Liberation Serif" w:hAnsi="Liberation Serif" w:eastAsia="Segoe UI" w:cs="Tahoma"/>
          <w:lang w:val="de-AT" w:eastAsia="en-US" w:bidi="en-US"/>
        </w:rPr>
        <w:t>Hanna-Piotr: ist das wirklich "received" oder die auswertung der Frage ob sie ein angebot erhalten haben? Weil dann wäre es "offered" weil ja nicht alle das angebot angenommen haben</w:t>
      </w:r>
    </w:p>
  </w:comment>
  <w:comment w:id="54" w:author="Katharina Huefner" w:date="2023-04-29T12:53:00Z" w:initials="KH">
    <w:p>
      <w:r>
        <w:rPr>
          <w:rFonts w:ascii="Liberation Serif" w:hAnsi="Liberation Serif" w:eastAsia="Segoe UI" w:cs="Tahoma"/>
          <w:lang w:val="de-DE" w:eastAsia="en-US" w:bidi="en-US"/>
        </w:rPr>
        <w:t>Hanna: ok so das rewording, es ging um psychological support following the accident</w:t>
      </w:r>
    </w:p>
  </w:comment>
  <w:comment w:id="55" w:author="HÜFNER Katharina,Univ.Prof. Dr." w:date="2023-06-13T20:07:00Z" w:initials="HKPDD">
    <w:p>
      <w:r>
        <w:rPr>
          <w:rFonts w:ascii="Liberation Serif" w:hAnsi="Liberation Serif" w:eastAsia="Segoe UI" w:cs="Tahoma"/>
          <w:lang w:val="de-DE" w:eastAsia="en-US" w:bidi="en-US"/>
        </w:rPr>
        <w:t>Piotr/Hanna: ist das bezogen auf alle, die die es bekommen haben und die die es nicht bekommen haben? Wieviele von denen die hier ja angegeben haben haben dann wirklich support bekommen?</w:t>
      </w:r>
    </w:p>
  </w:comment>
  <w:comment w:id="56" w:author="Katharina Huefner" w:date="2023-04-29T12:55:00Z" w:initials="KH">
    <w:p>
      <w:r>
        <w:rPr>
          <w:rFonts w:ascii="Liberation Serif" w:hAnsi="Liberation Serif" w:eastAsia="Segoe UI" w:cs="Tahoma"/>
          <w:lang w:val="de-AT" w:eastAsia="en-US" w:bidi="en-US"/>
        </w:rPr>
        <w:t>Hanna: Haben wir generell gefragt oder nur für den sport wo der Unfall war?</w:t>
      </w:r>
    </w:p>
  </w:comment>
  <w:comment w:id="57" w:author="Katharina Huefner" w:date="2023-04-29T12:56:00Z" w:initials="KH">
    <w:p>
      <w:r>
        <w:rPr>
          <w:rFonts w:ascii="Liberation Serif" w:hAnsi="Liberation Serif" w:eastAsia="Segoe UI" w:cs="Tahoma"/>
          <w:lang w:val="de-AT" w:eastAsia="en-US" w:bidi="en-US"/>
        </w:rPr>
        <w:t>Hanna: correct, war nur auf selben sport bezogen die frage?</w:t>
      </w:r>
    </w:p>
  </w:comment>
  <w:comment w:id="58" w:author="Katharina Huefner" w:date="2023-04-29T13:02:00Z" w:initials="KH">
    <w:p>
      <w:r>
        <w:rPr>
          <w:rFonts w:ascii="Liberation Serif" w:hAnsi="Liberation Serif" w:eastAsia="Segoe UI" w:cs="Tahoma"/>
          <w:lang w:val="de-AT" w:eastAsia="en-US" w:bidi="en-US"/>
        </w:rPr>
        <w:t xml:space="preserve">Piotr: Age &gt;18 bei questionnaire completion, manche waren zum Zeitpunkt des unfalls jünger aber nicht als sie den Fragebogen ausgefüllt haben. </w:t>
      </w:r>
    </w:p>
    <w:p>
      <w:r>
        <w:rPr>
          <w:rFonts w:ascii="Liberation Serif" w:hAnsi="Liberation Serif" w:eastAsia="Segoe UI" w:cs="Tahoma"/>
          <w:lang w:val="en-GB" w:eastAsia="en-US" w:bidi="en-US"/>
        </w:rPr>
        <w:t>Statt alpine accident: sport accident in the mountains</w:t>
      </w:r>
    </w:p>
    <w:p>
      <w:r>
        <w:rPr>
          <w:rFonts w:ascii="Liberation Serif" w:hAnsi="Liberation Serif" w:eastAsia="Segoe UI" w:cs="Tahoma"/>
          <w:lang w:val="de-AT" w:eastAsia="en-US" w:bidi="en-US"/>
        </w:rPr>
        <w:t>Bitte ändern</w:t>
      </w:r>
    </w:p>
  </w:comment>
  <w:comment w:id="59" w:author="Katharina Huefner" w:date="2023-04-29T13:28:00Z" w:initials="KH">
    <w:p>
      <w:r>
        <w:rPr>
          <w:rFonts w:ascii="Liberation Serif" w:hAnsi="Liberation Serif" w:eastAsia="Segoe UI" w:cs="Tahoma"/>
          <w:lang w:val="de-AT" w:eastAsia="en-US" w:bidi="en-US"/>
        </w:rPr>
        <w:t>Piotr: Bei SOC: lack of statt loss., weil wir ja nicht wissen ob dieser verloren ging.</w:t>
      </w:r>
    </w:p>
    <w:p>
      <w:r>
        <w:rPr>
          <w:rFonts w:ascii="Liberation Serif" w:hAnsi="Liberation Serif" w:eastAsia="Segoe UI" w:cs="Tahoma"/>
          <w:lang w:val="de-AT" w:eastAsia="en-US" w:bidi="en-US"/>
        </w:rPr>
        <w:t>Vielleicht auch resilience mit "lack of" weil dann "kreuzen" die linien nicht. Ich glabue das  ist intuitiver. Auf jeden fall sollten SOC und resilience in die selbe Richtung zeigen. Mir fällt auch gerade kein gutes wort ein</w:t>
      </w:r>
    </w:p>
    <w:p>
      <w:r>
        <w:rPr>
          <w:rFonts w:ascii="Liberation Serif" w:hAnsi="Liberation Serif" w:eastAsia="Segoe UI" w:cs="Tahoma"/>
          <w:lang w:val="en-GB" w:eastAsia="en-US" w:bidi="en-US"/>
        </w:rPr>
        <w:t xml:space="preserve">Mental health readout: bitte umbenennen in </w:t>
      </w:r>
    </w:p>
    <w:p>
      <w:r>
        <w:rPr>
          <w:rFonts w:ascii="Liberation Serif" w:hAnsi="Liberation Serif" w:eastAsia="Segoe UI" w:cs="Tahoma"/>
          <w:lang w:val="de-DE" w:eastAsia="en-US" w:bidi="en-US"/>
        </w:rPr>
        <w:t>D: überschrift posttraumatic stress disorder, PCL-5. training</w:t>
      </w:r>
    </w:p>
  </w:comment>
  <w:comment w:id="60" w:author="Katharina Huefner" w:date="2023-04-29T16:09:00Z" w:initials="KH">
    <w:p>
      <w:r>
        <w:rPr>
          <w:rFonts w:ascii="Liberation Serif" w:hAnsi="Liberation Serif" w:eastAsia="Segoe UI" w:cs="Tahoma"/>
          <w:lang w:val="en-GB" w:eastAsia="en-US" w:bidi="en-US"/>
        </w:rPr>
        <w:t>Bitte PTS (post traumatic stress) statt PTB</w:t>
      </w:r>
    </w:p>
    <w:p>
      <w:r>
        <w:rPr>
          <w:rFonts w:ascii="Liberation Serif" w:hAnsi="Liberation Serif" w:eastAsia="Segoe UI" w:cs="Tahoma"/>
          <w:lang w:val="de-DE" w:eastAsia="en-US" w:bidi="en-US"/>
        </w:rPr>
        <w:t>Bitte das wort “strata” ersetzten durch „cluster“ wie in der nächsten Abbildung</w:t>
      </w:r>
    </w:p>
  </w:comment>
  <w:comment w:id="61" w:author="HÜFNER Katharina,Assoz. Prof. Priv.Doz. Dr." w:date="2023-06-14T00:15:00Z" w:initials="HKPPD">
    <w:p>
      <w:r>
        <w:rPr>
          <w:rFonts w:ascii="Liberation Serif" w:hAnsi="Liberation Serif" w:eastAsia="Segoe UI" w:cs="Tahoma"/>
          <w:lang w:val="en-US" w:eastAsia="en-US" w:bidi="en-US"/>
        </w:rPr>
        <w:t>Piotr: somatic illness ersetzten durch pre-existing physical disoders</w:t>
      </w:r>
    </w:p>
    <w:p>
      <w:r>
        <w:rPr>
          <w:rFonts w:ascii="Liberation Serif" w:hAnsi="Liberation Serif" w:eastAsia="Segoe UI" w:cs="Tahoma"/>
          <w:lang w:val="en-US" w:eastAsia="en-US" w:bidi="en-US"/>
        </w:rPr>
        <w:t>Bei “mental illness” pre-exsiting mental disorder</w:t>
      </w:r>
    </w:p>
  </w:comment>
  <w:comment w:id="62" w:author="HÜFNER Katharina,Assoz. Prof. Priv.Doz. Dr." w:date="2023-06-14T00:32:00Z" w:initials="HKPPD">
    <w:p>
      <w:r>
        <w:rPr>
          <w:rFonts w:ascii="Liberation Serif" w:hAnsi="Liberation Serif" w:eastAsia="Segoe UI" w:cs="Tahoma"/>
          <w:lang w:val="en-US" w:eastAsia="en-US" w:bidi="en-US"/>
        </w:rPr>
        <w:t>Piotr: Bei consequences: persisting physical consequences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Apple Color Emoj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44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uiPriority="99"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color w:val="127622"/>
      <w:sz w:val="22"/>
    </w:rPr>
  </w:style>
  <w:style w:type="character" w:styleId="FootnoteCharacters" w:customStyle="1">
    <w:name w:val="Footnote Characters"/>
    <w:basedOn w:val="BeschriftungZchn"/>
    <w:qFormat/>
    <w:rPr>
      <w:vertAlign w:val="superscript"/>
    </w:rPr>
  </w:style>
  <w:style w:type="character" w:styleId="FootnoteAnchor" w:customStyle="1">
    <w:name w:val="Footnote Anchor"/>
    <w:rPr>
      <w:vertAlign w:val="superscript"/>
    </w:rPr>
  </w:style>
  <w:style w:type="character" w:styleId="InternetLink">
    <w:name w:val="Hyperlink"/>
    <w:basedOn w:val="BeschriftungZchn"/>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color w:val="127622"/>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color w:val="127622"/>
      <w:sz w:val="22"/>
      <w:shd w:fill="F8F8F8" w:val="clear"/>
    </w:rPr>
  </w:style>
  <w:style w:type="character" w:styleId="ExtensionTok" w:customStyle="1">
    <w:name w:val="ExtensionTok"/>
    <w:basedOn w:val="VerbatimChar"/>
    <w:qFormat/>
    <w:rPr>
      <w:rFonts w:ascii="Consolas" w:hAnsi="Consolas"/>
      <w:color w:val="127622"/>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color w:val="127622"/>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SprechblasentextZchn" w:customStyle="1">
    <w:name w:val="Sprechblasentext Zchn"/>
    <w:basedOn w:val="DefaultParagraphFont"/>
    <w:link w:val="Sprechblasentext"/>
    <w:semiHidden/>
    <w:qFormat/>
    <w:rsid w:val="00f630b1"/>
    <w:rPr>
      <w:rFonts w:ascii="Times New Roman" w:hAnsi="Times New Roman" w:cs="Times New Roman"/>
      <w:sz w:val="18"/>
      <w:szCs w:val="18"/>
    </w:rPr>
  </w:style>
  <w:style w:type="character" w:styleId="Annotationreference">
    <w:name w:val="annotation reference"/>
    <w:basedOn w:val="DefaultParagraphFont"/>
    <w:uiPriority w:val="99"/>
    <w:semiHidden/>
    <w:unhideWhenUsed/>
    <w:qFormat/>
    <w:rsid w:val="00e4520b"/>
    <w:rPr>
      <w:sz w:val="16"/>
      <w:szCs w:val="16"/>
    </w:rPr>
  </w:style>
  <w:style w:type="character" w:styleId="KommentartextZchn" w:customStyle="1">
    <w:name w:val="Kommentartext Zchn"/>
    <w:basedOn w:val="DefaultParagraphFont"/>
    <w:link w:val="Kommentartext"/>
    <w:uiPriority w:val="99"/>
    <w:qFormat/>
    <w:rsid w:val="00e4520b"/>
    <w:rPr>
      <w:sz w:val="20"/>
      <w:szCs w:val="20"/>
    </w:rPr>
  </w:style>
  <w:style w:type="character" w:styleId="KommentarthemaZchn" w:customStyle="1">
    <w:name w:val="Kommentarthema Zchn"/>
    <w:basedOn w:val="KommentartextZchn"/>
    <w:link w:val="Kommentarthema"/>
    <w:semiHidden/>
    <w:qFormat/>
    <w:rsid w:val="00e4520b"/>
    <w:rPr>
      <w:b/>
      <w:bCs/>
      <w:sz w:val="20"/>
      <w:szCs w:val="20"/>
    </w:rPr>
  </w:style>
  <w:style w:type="character" w:styleId="NichtaufgelsteErwhnung1" w:customStyle="1">
    <w:name w:val="Nicht aufgelöste Erwähnung1"/>
    <w:basedOn w:val="DefaultParagraphFont"/>
    <w:uiPriority w:val="99"/>
    <w:semiHidden/>
    <w:unhideWhenUsed/>
    <w:qFormat/>
    <w:rsid w:val="00dc6815"/>
    <w:rPr>
      <w:color w:val="605E5C"/>
      <w:shd w:fill="E1DFDD" w:val="clear"/>
    </w:rPr>
  </w:style>
  <w:style w:type="character" w:styleId="TextkrperZchn" w:customStyle="1">
    <w:name w:val="Textkörper Zchn"/>
    <w:basedOn w:val="DefaultParagraphFont"/>
    <w:link w:val="Textkrper"/>
    <w:qFormat/>
    <w:rsid w:val="000a453a"/>
    <w:rPr/>
  </w:style>
  <w:style w:type="character" w:styleId="EndNoteBibliographyTitleZchn" w:customStyle="1">
    <w:name w:val="EndNote Bibliography Title Zchn"/>
    <w:basedOn w:val="TextkrperZchn"/>
    <w:link w:val="EndNoteBibliographyTitle"/>
    <w:qFormat/>
    <w:rsid w:val="000a453a"/>
    <w:rPr>
      <w:rFonts w:ascii="Cambria" w:hAnsi="Cambria"/>
    </w:rPr>
  </w:style>
  <w:style w:type="character" w:styleId="EndNoteBibliographyZchn" w:customStyle="1">
    <w:name w:val="EndNote Bibliography Zchn"/>
    <w:basedOn w:val="TextkrperZchn"/>
    <w:link w:val="EndNoteBibliography"/>
    <w:qFormat/>
    <w:rsid w:val="000a453a"/>
    <w:rPr>
      <w:rFonts w:ascii="Cambria" w:hAnsi="Cambria"/>
    </w:rPr>
  </w:style>
  <w:style w:type="character" w:styleId="Appleconvertedspace" w:customStyle="1">
    <w:name w:val="apple-converted-space"/>
    <w:basedOn w:val="DefaultParagraphFont"/>
    <w:qFormat/>
    <w:rsid w:val="00065d64"/>
    <w:rPr/>
  </w:style>
  <w:style w:type="character" w:styleId="KopfzeileZchn" w:customStyle="1">
    <w:name w:val="Kopfzeile Zchn"/>
    <w:basedOn w:val="DefaultParagraphFont"/>
    <w:link w:val="Kopfzeile"/>
    <w:qFormat/>
    <w:rsid w:val="00384f98"/>
    <w:rPr/>
  </w:style>
  <w:style w:type="character" w:styleId="UnresolvedMention">
    <w:name w:val="Unresolved Mention"/>
    <w:basedOn w:val="DefaultParagraphFont"/>
    <w:uiPriority w:val="99"/>
    <w:semiHidden/>
    <w:unhideWhenUsed/>
    <w:qFormat/>
    <w:rsid w:val="009757f8"/>
    <w:rPr>
      <w:color w:val="605E5C"/>
      <w:shd w:fill="E1DFDD" w:val="clear"/>
    </w:rPr>
  </w:style>
  <w:style w:type="character" w:styleId="TitelZchn" w:customStyle="1">
    <w:name w:val="Titel Zchn"/>
    <w:basedOn w:val="DefaultParagraphFont"/>
    <w:link w:val="Titel"/>
    <w:qFormat/>
    <w:rsid w:val="006f3588"/>
    <w:rPr>
      <w:rFonts w:ascii="Calibri" w:hAnsi="Calibri" w:eastAsia="" w:cs="" w:asciiTheme="majorHAnsi" w:cstheme="majorBidi" w:eastAsiaTheme="majorEastAsia" w:hAnsiTheme="majorHAnsi"/>
      <w:b/>
      <w:bCs/>
      <w:color w:val="345A8A" w:themeColor="accent1" w:themeShade="b5"/>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krperZchn"/>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elZchn"/>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i/>
      <w:iCs/>
    </w:rPr>
  </w:style>
  <w:style w:type="paragraph" w:styleId="BalloonText">
    <w:name w:val="Balloon Text"/>
    <w:basedOn w:val="Normal"/>
    <w:link w:val="SprechblasentextZchn"/>
    <w:semiHidden/>
    <w:unhideWhenUsed/>
    <w:qFormat/>
    <w:rsid w:val="00f630b1"/>
    <w:pPr>
      <w:spacing w:before="0" w:after="0"/>
    </w:pPr>
    <w:rPr>
      <w:rFonts w:ascii="Times New Roman" w:hAnsi="Times New Roman" w:cs="Times New Roman"/>
      <w:sz w:val="18"/>
      <w:szCs w:val="18"/>
    </w:rPr>
  </w:style>
  <w:style w:type="paragraph" w:styleId="Revision">
    <w:name w:val="Revision"/>
    <w:semiHidden/>
    <w:qFormat/>
    <w:rsid w:val="00e4520b"/>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KommentartextZchn"/>
    <w:uiPriority w:val="99"/>
    <w:unhideWhenUsed/>
    <w:qFormat/>
    <w:rsid w:val="00e4520b"/>
    <w:pPr/>
    <w:rPr>
      <w:sz w:val="20"/>
      <w:szCs w:val="20"/>
    </w:rPr>
  </w:style>
  <w:style w:type="paragraph" w:styleId="Annotationsubject">
    <w:name w:val="annotation subject"/>
    <w:basedOn w:val="Annotationtext"/>
    <w:next w:val="Annotationtext"/>
    <w:link w:val="KommentarthemaZchn"/>
    <w:semiHidden/>
    <w:unhideWhenUsed/>
    <w:qFormat/>
    <w:rsid w:val="00e4520b"/>
    <w:pPr/>
    <w:rPr>
      <w:b/>
      <w:bCs/>
    </w:rPr>
  </w:style>
  <w:style w:type="paragraph" w:styleId="EndNoteBibliographyTitle" w:customStyle="1">
    <w:name w:val="EndNote Bibliography Title"/>
    <w:basedOn w:val="Normal"/>
    <w:link w:val="EndNoteBibliographyTitleZchn"/>
    <w:qFormat/>
    <w:rsid w:val="000a453a"/>
    <w:pPr>
      <w:spacing w:before="0" w:after="0"/>
      <w:jc w:val="center"/>
    </w:pPr>
    <w:rPr>
      <w:rFonts w:ascii="Cambria" w:hAnsi="Cambria"/>
    </w:rPr>
  </w:style>
  <w:style w:type="paragraph" w:styleId="EndNoteBibliography" w:customStyle="1">
    <w:name w:val="EndNote Bibliography"/>
    <w:basedOn w:val="Normal"/>
    <w:link w:val="EndNoteBibliographyZchn"/>
    <w:qFormat/>
    <w:rsid w:val="000a453a"/>
    <w:pPr/>
    <w:rPr>
      <w:rFonts w:ascii="Cambria" w:hAnsi="Cambria"/>
    </w:rPr>
  </w:style>
  <w:style w:type="paragraph" w:styleId="Header">
    <w:name w:val="Header"/>
    <w:basedOn w:val="Normal"/>
    <w:link w:val="KopfzeileZchn"/>
    <w:unhideWhenUsed/>
    <w:rsid w:val="00384f98"/>
    <w:pPr>
      <w:tabs>
        <w:tab w:val="clear" w:pos="720"/>
        <w:tab w:val="center" w:pos="4536" w:leader="none"/>
        <w:tab w:val="right" w:pos="9072" w:leader="none"/>
      </w:tabs>
      <w:spacing w:before="0" w:after="0"/>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doi.org/10.1080/11745398.2022.2101497" TargetMode="External"/><Relationship Id="rId2" Type="http://schemas.openxmlformats.org/officeDocument/2006/relationships/hyperlink" Target="https://doi.org/10.1093/med/9780190259440.003.0008" TargetMode="External"/><Relationship Id="rId3" Type="http://schemas.openxmlformats.org/officeDocument/2006/relationships/hyperlink" Target="http://dx.doi.org/10.1590/0101-60830000000109" TargetMode="External"/><Relationship Id="rId4" Type="http://schemas.openxmlformats.org/officeDocument/2006/relationships/hyperlink" Target="https://psycnet.apa.org/doi/10.1016/j.paid.2012.01.011"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176/appi.books.9780890425596" TargetMode="External"/><Relationship Id="rId12" Type="http://schemas.openxmlformats.org/officeDocument/2006/relationships/hyperlink" Target="https://doi.org/10.1002/WPS.20656" TargetMode="External"/><Relationship Id="rId13" Type="http://schemas.openxmlformats.org/officeDocument/2006/relationships/hyperlink" Target="https://doi.org/10.31887/DCNS.2019.21.4/KRESSLER" TargetMode="External"/><Relationship Id="rId14" Type="http://schemas.openxmlformats.org/officeDocument/2006/relationships/hyperlink" Target="https://doi.org/10.2165/00023210-200519050-00004" TargetMode="External"/><Relationship Id="rId15"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16" Type="http://schemas.openxmlformats.org/officeDocument/2006/relationships/hyperlink" Target="https://doi.org/10.1186/S12888-022-04267-6/TABLES/2" TargetMode="External"/><Relationship Id="rId17" Type="http://schemas.openxmlformats.org/officeDocument/2006/relationships/hyperlink" Target="https://doi.org/10.1017/S0033291715001981" TargetMode="External"/><Relationship Id="rId18" Type="http://schemas.openxmlformats.org/officeDocument/2006/relationships/hyperlink" Target="https://doi.org/10.1093/JURBAN/JTH138" TargetMode="External"/><Relationship Id="rId19" Type="http://schemas.openxmlformats.org/officeDocument/2006/relationships/hyperlink" Target="https://doi.org/10.1111/J.1755-5949.2008.00049.X" TargetMode="External"/><Relationship Id="rId20" Type="http://schemas.openxmlformats.org/officeDocument/2006/relationships/hyperlink" Target="https://doi.org/10.1001/ARCHPSYC.62.6.593" TargetMode="External"/><Relationship Id="rId21" Type="http://schemas.openxmlformats.org/officeDocument/2006/relationships/hyperlink" Target="https://doi.org/10.1002/JTS.20444" TargetMode="External"/><Relationship Id="rId22" Type="http://schemas.openxmlformats.org/officeDocument/2006/relationships/hyperlink" Target="https://doi.org/10.1007/S00127-011-0408-2" TargetMode="External"/><Relationship Id="rId23" Type="http://schemas.openxmlformats.org/officeDocument/2006/relationships/hyperlink" Target="https://doi.org/10.1007/S00127-011-0408-2" TargetMode="External"/><Relationship Id="rId24" Type="http://schemas.openxmlformats.org/officeDocument/2006/relationships/hyperlink" Target="https://doi.org/10.1007/S11920-020-1140-Y/METRICS" TargetMode="External"/><Relationship Id="rId25" Type="http://schemas.openxmlformats.org/officeDocument/2006/relationships/hyperlink" Target="https://doi.org/10.1037/TRM0000389" TargetMode="External"/><Relationship Id="rId26" Type="http://schemas.openxmlformats.org/officeDocument/2006/relationships/hyperlink" Target="https://doi.org/10.1016/J.JANXDIS.2018.10.004" TargetMode="External"/><Relationship Id="rId27" Type="http://schemas.openxmlformats.org/officeDocument/2006/relationships/hyperlink" Target="https://doi.org/10.1016/J.JPSYCHIRES.2014.08.017" TargetMode="External"/><Relationship Id="rId28" Type="http://schemas.openxmlformats.org/officeDocument/2006/relationships/hyperlink" Target="https://doi.org/10.1007/BF02103658" TargetMode="External"/><Relationship Id="rId29" Type="http://schemas.openxmlformats.org/officeDocument/2006/relationships/hyperlink" Target="https://doi.org/10.1177/1524838005277438" TargetMode="External"/><Relationship Id="rId30" Type="http://schemas.openxmlformats.org/officeDocument/2006/relationships/hyperlink" Target="https://doi.org/10.1002/JTS.20409" TargetMode="External"/><Relationship Id="rId31" Type="http://schemas.openxmlformats.org/officeDocument/2006/relationships/hyperlink" Target="https://doi.org/10.1016/J.PAID.2012.01.011" TargetMode="External"/><Relationship Id="rId32" Type="http://schemas.openxmlformats.org/officeDocument/2006/relationships/hyperlink" Target="https://doi.org/10.3389/FPSYG.2017.01237" TargetMode="External"/><Relationship Id="rId33" Type="http://schemas.openxmlformats.org/officeDocument/2006/relationships/hyperlink" Target="https://doi.org/10.1371/JOURNAL.PONE.0177719" TargetMode="External"/><Relationship Id="rId34" Type="http://schemas.openxmlformats.org/officeDocument/2006/relationships/hyperlink" Target="https://doi.org/10.5960/DZSM.2020.465" TargetMode="External"/><Relationship Id="rId35" Type="http://schemas.openxmlformats.org/officeDocument/2006/relationships/hyperlink" Target="https://doi.org/10.1002/9780470479216.CORPSY0271" TargetMode="External"/><Relationship Id="rId36" Type="http://schemas.openxmlformats.org/officeDocument/2006/relationships/hyperlink" Target="https://doi.org/10.1097/OI9.0000000000000056" TargetMode="External"/><Relationship Id="rId37" Type="http://schemas.openxmlformats.org/officeDocument/2006/relationships/hyperlink" Target="https://doi.org/10.1016/j.jpsychores.2004.01.010" TargetMode="External"/><Relationship Id="rId38" Type="http://schemas.openxmlformats.org/officeDocument/2006/relationships/hyperlink" Target="https://doi.org/10.3389/FPSYT.2022.780498" TargetMode="External"/><Relationship Id="rId39" Type="http://schemas.openxmlformats.org/officeDocument/2006/relationships/hyperlink" Target="https://doi.org/10.1016/J.EJTD.2019.05.002" TargetMode="External"/><Relationship Id="rId40" Type="http://schemas.openxmlformats.org/officeDocument/2006/relationships/hyperlink" Target="https://doi.org/10.1016/J.JANXDIS.2015.03.005" TargetMode="External"/><Relationship Id="rId41" Type="http://schemas.openxmlformats.org/officeDocument/2006/relationships/hyperlink" Target="https://doi.org/10.1186/S13049-021-00912-3/FIGURES/2" TargetMode="External"/><Relationship Id="rId42" Type="http://schemas.openxmlformats.org/officeDocument/2006/relationships/hyperlink" Target="https://doi.org/10.1001/ARCHINTE.166.10.1092" TargetMode="External"/><Relationship Id="rId43" Type="http://schemas.openxmlformats.org/officeDocument/2006/relationships/hyperlink" Target="https://doi.org/10.1026/0012-1924.50.4.171" TargetMode="External"/><Relationship Id="rId44" Type="http://schemas.openxmlformats.org/officeDocument/2006/relationships/hyperlink" Target="https://doi.org/10.1097/00006842-200203000-00008" TargetMode="External"/><Relationship Id="rId45" Type="http://schemas.openxmlformats.org/officeDocument/2006/relationships/hyperlink" Target="https://www.academia.edu/download/44388154/A_406.pdf" TargetMode="External"/><Relationship Id="rId46" Type="http://schemas.openxmlformats.org/officeDocument/2006/relationships/hyperlink" Target="https://doi.org/10.1055/s-2000-9207" TargetMode="External"/><Relationship Id="rId47" Type="http://schemas.openxmlformats.org/officeDocument/2006/relationships/hyperlink" Target="https://doi.org/10.1093/EURPUB/CKI155" TargetMode="External"/><Relationship Id="rId48" Type="http://schemas.openxmlformats.org/officeDocument/2006/relationships/hyperlink" Target="https://doi.org/10.1037/PAS0000254" TargetMode="External"/><Relationship Id="rId49" Type="http://schemas.openxmlformats.org/officeDocument/2006/relationships/hyperlink" Target="https://doi.org/10.4324/9781410601087" TargetMode="External"/><Relationship Id="rId50" Type="http://schemas.openxmlformats.org/officeDocument/2006/relationships/hyperlink" Target="https://doi.org/10.1503/CMAJ.110829/-/DC1" TargetMode="External"/><Relationship Id="rId51" Type="http://schemas.openxmlformats.org/officeDocument/2006/relationships/hyperlink" Target="https://doi.org/10.1001/JAMA.2008.570" TargetMode="External"/><Relationship Id="rId52" Type="http://schemas.openxmlformats.org/officeDocument/2006/relationships/hyperlink" Target="https://doi.org/10.1016/j.injury.2006.07.009" TargetMode="External"/><Relationship Id="rId53" Type="http://schemas.openxmlformats.org/officeDocument/2006/relationships/hyperlink" Target="https://cran.r-project.org/web/packages/factoextra/index.html" TargetMode="External"/><Relationship Id="rId54" Type="http://schemas.openxmlformats.org/officeDocument/2006/relationships/hyperlink" Target="https://cran.r-project.org/package=rstatix" TargetMode="External"/><Relationship Id="rId55" Type="http://schemas.openxmlformats.org/officeDocument/2006/relationships/hyperlink" Target="https://doi.org/10.21105/joss.00765" TargetMode="External"/><Relationship Id="rId56" Type="http://schemas.openxmlformats.org/officeDocument/2006/relationships/hyperlink" Target="https://doi.org/10.1007/978-3-030-32047-8_16" TargetMode="External"/><Relationship Id="rId57" Type="http://schemas.openxmlformats.org/officeDocument/2006/relationships/hyperlink" Target="https://doi.org/10.1162/089976604773717621" TargetMode="External"/><Relationship Id="rId58" Type="http://schemas.openxmlformats.org/officeDocument/2006/relationships/hyperlink" Target="https://doi.org/10.1016/0377-0427(87)90125-7" TargetMode="External"/><Relationship Id="rId59" Type="http://schemas.openxmlformats.org/officeDocument/2006/relationships/hyperlink" Target="https://doi.org/10.1198/106186006X133933" TargetMode="External"/><Relationship Id="rId60" Type="http://schemas.openxmlformats.org/officeDocument/2006/relationships/hyperlink" Target="https://doi.org/10.1186/1471-2105-8-25/FIGURES/11" TargetMode="External"/><Relationship Id="rId61" Type="http://schemas.openxmlformats.org/officeDocument/2006/relationships/hyperlink" Target="https://cran.r-project.org/web/packages/party/index.html" TargetMode="External"/><Relationship Id="rId62" Type="http://schemas.openxmlformats.org/officeDocument/2006/relationships/hyperlink" Target="https://doi.org/10.18637/jss.v028.i05" TargetMode="External"/><Relationship Id="rId63" Type="http://schemas.openxmlformats.org/officeDocument/2006/relationships/hyperlink" Target="https://doi.org/10.1186/1471-2105-9-307/FIGURES/4" TargetMode="External"/><Relationship Id="rId64" Type="http://schemas.openxmlformats.org/officeDocument/2006/relationships/hyperlink" Target="https://www.statistik.at/statistiken/bevoelkerung-und-soziales/gesundheit/gesundheitsverhalten/rauchen" TargetMode="External"/><Relationship Id="rId65" Type="http://schemas.openxmlformats.org/officeDocument/2006/relationships/hyperlink" Target="https://www.statistik.at/statistiken/bevoelkerung-und-soziales/gesundheit/gesundheitszustand/gesundheitszustand-selbstberichtet" TargetMode="External"/><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comments" Target="comments.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ACDD-575E-404C-B29D-0F4F5851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Application>LibreOffice/7.0.5.2$Windows_X86_64 LibreOffice_project/64390860c6cd0aca4beafafcfd84613dd9dfb63a</Application>
  <AppVersion>15.0000</AppVersion>
  <Pages>22</Pages>
  <Words>8262</Words>
  <Characters>49486</Characters>
  <CharactersWithSpaces>57503</CharactersWithSpaces>
  <Paragraphs>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2023-06-13T18:06:00Z</dcterms:created>
  <dc:creator>Katharina Hüfner, MD1,✉, Hanna Salvotti, MD1, and Piotr Tymoszuk, PhD2</dc:creator>
  <dc:description/>
  <dc:language>en-US</dc:language>
  <cp:lastModifiedBy/>
  <cp:lastPrinted>2023-06-13T22:36:00Z</cp:lastPrinted>
  <dcterms:modified xsi:type="dcterms:W3CDTF">2023-08-28T15:09:52Z</dcterms:modified>
  <cp:revision>62</cp:revision>
  <dc:subject/>
  <dc:title>Three distinct patterns of mental response after mountain sport accidents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2023-04-18</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