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rPr>
          <w:color w:val="85182F"/>
        </w:rPr>
        <w:t xml:space="preserve">● </w:t>
      </w:r>
      <w:r>
        <w:rPr>
          <w:color w:val="85182F"/>
        </w:rPr>
        <w:t xml:space="preserve">C O N S U L T I F Y</w:t>
      </w:r>
    </w:p>
    <w:p>
      <w:pPr>
        <w:pStyle w:val="Kicker"/>
      </w:pPr>
      <w:r>
        <w:rPr>
          <w:color w:val="1D9E75"/>
        </w:rPr>
        <w:t xml:space="preserve">OCENA DOJRZAŁOŚCI CYFROWEJ · DIGITAL PATHFINDER</w:t>
      </w:r>
    </w:p>
    <w:p>
      <w:pPr>
        <w:pStyle w:val="DocStudioTitle"/>
      </w:pPr>
      <w:r>
        <w:t xml:space="preserve">Raport z oceny dojrzałości cyfrowej</w:t>
      </w:r>
    </w:p>
    <w:p>
      <w:pPr>
        <w:pStyle w:val="Subtitle"/>
      </w:pPr>
      <w:r>
        <w:t xml:space="preserve">DRD — Testowy (Manufacturing)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Pr>
          <w:p>
            <w:pPr>
              <w:pStyle w:val="Sygnatura"/>
            </w:pPr>
            <w:r>
              <w:rPr>
                <w:b/>
                <w:bCs/>
              </w:rPr>
              <w:t xml:space="preserve">Klient</w:t>
            </w:r>
          </w:p>
        </w:tc>
        <w:tc>
          <w:tcPr>
            <w:tcW w:type="pct" w:w="68%"/>
          </w:tcPr>
          <w:p>
            <w:pPr>
              <w:pStyle w:val="Tresc"/>
            </w:pPr>
            <w:r>
              <w:rPr>
                <w:i w:val="false"/>
                <w:iCs w:val="false"/>
              </w:rPr>
              <w:t xml:space="preserve">DRD — Testowy (Manufacturing)</w:t>
            </w:r>
          </w:p>
        </w:tc>
      </w:tr>
      <w:tr>
        <w:tc>
          <w:tcPr>
            <w:tcW w:type="pct" w:w="32%"/>
          </w:tcPr>
          <w:p>
            <w:pPr>
              <w:pStyle w:val="Sygnatura"/>
            </w:pPr>
            <w:r>
              <w:rPr>
                <w:b/>
                <w:bCs/>
              </w:rPr>
              <w:t xml:space="preserve">Profil działalności</w:t>
            </w:r>
          </w:p>
        </w:tc>
        <w:tc>
          <w:tcPr>
            <w:tcW w:type="pct" w:w="68%"/>
          </w:tcPr>
          <w:p>
            <w:pPr>
              <w:pStyle w:val="Podpis"/>
            </w:pPr>
            <w:r>
              <w:rPr>
                <w:i/>
                <w:iCs/>
              </w:rPr>
              <w:t xml:space="preserve">Do uzupełnienia — dane nie są zapisane w sesji oceny.</w:t>
            </w:r>
          </w:p>
        </w:tc>
      </w:tr>
      <w:tr>
        <w:tc>
          <w:tcPr>
            <w:tcW w:type="pct" w:w="32%"/>
          </w:tcPr>
          <w:p>
            <w:pPr>
              <w:pStyle w:val="Sygnatura"/>
            </w:pPr>
            <w:r>
              <w:rPr>
                <w:b/>
                <w:bCs/>
              </w:rPr>
              <w:t xml:space="preserve">Zatrudnienie</w:t>
            </w:r>
          </w:p>
        </w:tc>
        <w:tc>
          <w:tcPr>
            <w:tcW w:type="pct" w:w="68%"/>
          </w:tcPr>
          <w:p>
            <w:pPr>
              <w:pStyle w:val="Podpis"/>
            </w:pPr>
            <w:r>
              <w:rPr>
                <w:i/>
                <w:iCs/>
              </w:rPr>
              <w:t xml:space="preserve">Do uzupełnienia — dane nie są zapisane w sesji oceny.</w:t>
            </w:r>
          </w:p>
        </w:tc>
      </w:tr>
      <w:tr>
        <w:tc>
          <w:tcPr>
            <w:tcW w:type="pct" w:w="32%"/>
          </w:tcPr>
          <w:p>
            <w:pPr>
              <w:pStyle w:val="Sygnatura"/>
            </w:pPr>
            <w:r>
              <w:rPr>
                <w:b/>
                <w:bCs/>
              </w:rPr>
              <w:t xml:space="preserve">Okres oceny</w:t>
            </w:r>
          </w:p>
        </w:tc>
        <w:tc>
          <w:tcPr>
            <w:tcW w:type="pct" w:w="68%"/>
          </w:tcPr>
          <w:p>
            <w:pPr>
              <w:pStyle w:val="Tresc"/>
            </w:pPr>
            <w:r>
              <w:rPr>
                <w:i w:val="false"/>
                <w:iCs w:val="false"/>
              </w:rPr>
              <w:t xml:space="preserve">5 września 2026</w:t>
            </w:r>
          </w:p>
        </w:tc>
      </w:tr>
      <w:tr>
        <w:tc>
          <w:tcPr>
            <w:tcW w:type="pct" w:w="32%"/>
          </w:tcPr>
          <w:p>
            <w:pPr>
              <w:pStyle w:val="Sygnatura"/>
            </w:pPr>
            <w:r>
              <w:rPr>
                <w:b/>
                <w:bCs/>
              </w:rPr>
              <w:t xml:space="preserve">Oceniający</w:t>
            </w:r>
          </w:p>
        </w:tc>
        <w:tc>
          <w:tcPr>
            <w:tcW w:type="pct" w:w="68%"/>
          </w:tcPr>
          <w:p>
            <w:pPr>
              <w:pStyle w:val="Tresc"/>
            </w:pPr>
            <w:r>
              <w:rPr>
                <w:i w:val="false"/>
                <w:iCs w:val="false"/>
              </w:rPr>
              <w:t xml:space="preserve">Audyt Nocny</w:t>
            </w:r>
          </w:p>
        </w:tc>
      </w:tr>
      <w:tr>
        <w:tc>
          <w:tcPr>
            <w:tcW w:type="pct" w:w="32%"/>
          </w:tcPr>
          <w:p>
            <w:pPr>
              <w:pStyle w:val="Sygnatura"/>
            </w:pPr>
            <w:r>
              <w:rPr>
                <w:b/>
                <w:bCs/>
              </w:rPr>
              <w:t xml:space="preserve">Sponsor po stronie klienta</w:t>
            </w:r>
          </w:p>
        </w:tc>
        <w:tc>
          <w:tcPr>
            <w:tcW w:type="pct" w:w="68%"/>
          </w:tcPr>
          <w:p>
            <w:pPr>
              <w:pStyle w:val="Podpis"/>
            </w:pPr>
            <w:r>
              <w:rPr>
                <w:i/>
                <w:iCs/>
              </w:rPr>
              <w:t xml:space="preserve">Do uzupełnienia — dane nie są zapisane w sesji oceny.</w:t>
            </w:r>
          </w:p>
        </w:tc>
      </w:tr>
      <w:tr>
        <w:tc>
          <w:tcPr>
            <w:tcW w:type="pct" w:w="32%"/>
          </w:tcPr>
          <w:p>
            <w:pPr>
              <w:pStyle w:val="Sygnatura"/>
            </w:pPr>
            <w:r>
              <w:rPr>
                <w:b/>
                <w:bCs/>
              </w:rPr>
              <w:t xml:space="preserve">Metodyka</w:t>
            </w:r>
          </w:p>
        </w:tc>
        <w:tc>
          <w:tcPr>
            <w:tcW w:type="pct" w:w="68%"/>
          </w:tcPr>
          <w:p>
            <w:pPr>
              <w:pStyle w:val="Tresc"/>
            </w:pPr>
            <w:r>
              <w:rPr>
                <w:i w:val="false"/>
                <w:iCs w:val="false"/>
              </w:rPr>
              <w:t xml:space="preserve">Digital Pathfinder — metodyka oceny dojrzałości cyfrowej DRD</w:t>
            </w:r>
          </w:p>
        </w:tc>
      </w:tr>
      <w:tr>
        <w:tc>
          <w:tcPr>
            <w:tcW w:type="pct" w:w="32%"/>
          </w:tcPr>
          <w:p>
            <w:pPr>
              <w:pStyle w:val="Sygnatura"/>
            </w:pPr>
            <w:r>
              <w:rPr>
                <w:b/>
                <w:bCs/>
              </w:rPr>
              <w:t xml:space="preserve">Sygnatura sesji</w:t>
            </w:r>
          </w:p>
        </w:tc>
        <w:tc>
          <w:tcPr>
            <w:tcW w:type="pct" w:w="68%"/>
          </w:tcPr>
          <w:p>
            <w:pPr>
              <w:pStyle w:val="Tresc"/>
            </w:pPr>
            <w:r>
              <w:rPr>
                <w:i w:val="false"/>
                <w:iCs w:val="false"/>
              </w:rPr>
              <w:t xml:space="preserve">DRD-2026-0905-DRD-44C3</w:t>
            </w:r>
          </w:p>
        </w:tc>
      </w:tr>
      <w:tr>
        <w:tc>
          <w:tcPr>
            <w:tcW w:type="pct" w:w="32%"/>
          </w:tcPr>
          <w:p>
            <w:pPr>
              <w:pStyle w:val="Sygnatura"/>
            </w:pPr>
            <w:r>
              <w:rPr>
                <w:b/>
                <w:bCs/>
              </w:rPr>
              <w:t xml:space="preserve">Data wydania</w:t>
            </w:r>
          </w:p>
        </w:tc>
        <w:tc>
          <w:tcPr>
            <w:tcW w:type="pct" w:w="68%"/>
          </w:tcPr>
          <w:p>
            <w:pPr>
              <w:pStyle w:val="Tresc"/>
            </w:pPr>
            <w:r>
              <w:rPr>
                <w:i w:val="false"/>
                <w:iCs w:val="false"/>
              </w:rPr>
              <w:t xml:space="preserve">5 września 2026</w:t>
            </w:r>
          </w:p>
        </w:tc>
      </w:tr>
    </w:tbl>
    <w:p>
      <w:r>
        <w:br w:type="page"/>
      </w:r>
    </w:p>
    <w:p>
      <w:pPr>
        <w:pStyle w:val="Kicker"/>
        <w:pageBreakBefore/>
      </w:pPr>
      <w:r>
        <w:t xml:space="preserve">NAWIGACJA</w:t>
      </w:r>
    </w:p>
    <w:sdt>
      <w:sdtPr>
        <w:alias w:val="Spis treści"/>
      </w:sdtPr>
      <w:sdtContent>
        <w:p>
          <w:r>
            <w:fldChar w:fldCharType="begin" w:dirty="true"/>
            <w:instrText xml:space="preserve">TOC \h \o "1-2"</w:instrText>
            <w:fldChar w:fldCharType="separate"/>
          </w:r>
        </w:p>
        <w:p>
          <w:r>
            <w:fldChar w:fldCharType="end"/>
          </w:r>
        </w:p>
      </w:sdtContent>
    </w:sdt>
    <w:p>
      <w:pPr>
        <w:pStyle w:val="Kicker"/>
        <w:keepNext/>
      </w:pPr>
      <w:r>
        <w:t xml:space="preserve">STRESZCZENIE</w:t>
      </w:r>
    </w:p>
    <w:p>
      <w:pPr>
        <w:pStyle w:val="Heading1"/>
        <w:pStyle w:val="Heading1"/>
        <w:keepNext/>
      </w:pPr>
      <w:r>
        <w:t xml:space="preserve">Streszczenie zarządcze</w:t>
      </w:r>
    </w:p>
    <w:p>
      <w:pPr>
        <w:pStyle w:val="Tresc"/>
      </w:pPr>
      <w:r>
        <w:t xml:space="preserve">Ocena obejmuje 7 osi i 39 obszarów. Finding istnieje dla 39 obszarów. Stan udokumentowany dotyczy 0 obszarów, stan niepełny 0, a stan zadeklarowany 39. Luki mieszczą się od 0 do 4, a liczba luk krytycznych wynosi 13. Trzy pierwsze obszary po uporządkowaniu malejąco według luki to 5A Postawy przywódcze z luką 4, 5D Kultura innowacji z luką 4, 7C AI w Produktach i Usługach z luką 4. Ich poziomy obecne to 5A: 2, 5D: 2, 7C: 1, a docelowe 5A: 6, 5D: 6, 7C: 5. Zestawienie opiera się na zapisanej ocenie, poziomach, lukach i stanach dowodowych. Jest to obraz policzalny, ograniczony do danych obecnych w zaakceptowanym kontrakcie raportu. Nie korzysta z benchmarku branżowego i nie dodaje oceny jakościowej poza zamrożonymi etykietami priorytetu oraz wiarygodności.</w:t>
      </w:r>
    </w:p>
    <w:p>
      <w:pPr>
        <w:pStyle w:val="Caption"/>
        <w:jc w:val="center"/>
      </w:pPr>
      <w:r>
        <w:drawing>
          <wp:inline distT="0" distB="0" distL="0" distR="0">
            <wp:extent cx="5772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72150" cy="3333750"/>
                    </a:xfrm>
                    <a:prstGeom prst="rect">
                      <a:avLst/>
                    </a:prstGeom>
                  </pic:spPr>
                </pic:pic>
              </a:graphicData>
            </a:graphic>
          </wp:inline>
        </w:drawing>
      </w:r>
    </w:p>
    <w:p>
      <w:pPr>
        <w:pStyle w:val="Caption"/>
      </w:pPr>
      <w:r>
        <w:t xml:space="preserve">Rysunek 1. Profil dojrzałości cyfrowej według siedmiu osi DRD.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Oś</w:t>
            </w:r>
          </w:p>
        </w:tc>
        <w:tc>
          <w:tcPr>
            <w:shd w:fill="E2E9EF"/>
          </w:tcPr>
          <w:p>
            <w:pPr>
              <w:pStyle w:val="BodyText"/>
            </w:pPr>
            <w:r>
              <w:rPr>
                <w:b/>
                <w:bCs/>
                <w:color w:val="083152"/>
                <w:sz w:val="20"/>
                <w:szCs w:val="20"/>
              </w:rPr>
              <w:t xml:space="preserve">Obecny</w:t>
            </w:r>
          </w:p>
        </w:tc>
        <w:tc>
          <w:tcPr>
            <w:shd w:fill="E2E9EF"/>
          </w:tcPr>
          <w:p>
            <w:pPr>
              <w:pStyle w:val="BodyText"/>
            </w:pPr>
            <w:r>
              <w:rPr>
                <w:b/>
                <w:bCs/>
                <w:color w:val="083152"/>
                <w:sz w:val="20"/>
                <w:szCs w:val="20"/>
              </w:rPr>
              <w:t xml:space="preserve">Docelowy</w:t>
            </w:r>
          </w:p>
        </w:tc>
        <w:tc>
          <w:tcPr>
            <w:shd w:fill="E2E9EF"/>
          </w:tcPr>
          <w:p>
            <w:pPr>
              <w:pStyle w:val="BodyText"/>
            </w:pPr>
            <w:r>
              <w:rPr>
                <w:b/>
                <w:bCs/>
                <w:color w:val="083152"/>
                <w:sz w:val="20"/>
                <w:szCs w:val="20"/>
              </w:rPr>
              <w:t xml:space="preserve">Luki krytyczne</w:t>
            </w:r>
          </w:p>
        </w:tc>
      </w:tr>
      <w:tr>
        <w:tc>
          <w:p>
            <w:pPr>
              <w:pStyle w:val="BodyText"/>
            </w:pPr>
            <w:r>
              <w:rPr>
                <w:sz w:val="20"/>
                <w:szCs w:val="20"/>
              </w:rPr>
              <w:t xml:space="preserve">Procesy Cyfrowe</w:t>
            </w:r>
          </w:p>
        </w:tc>
        <w:tc>
          <w:p>
            <w:pPr>
              <w:pStyle w:val="BodyText"/>
            </w:pPr>
            <w:r>
              <w:rPr>
                <w:sz w:val="20"/>
                <w:szCs w:val="20"/>
              </w:rPr>
              <w:t xml:space="preserve">57%</w:t>
            </w:r>
          </w:p>
        </w:tc>
        <w:tc>
          <w:p>
            <w:pPr>
              <w:pStyle w:val="BodyText"/>
            </w:pPr>
            <w:r>
              <w:rPr>
                <w:sz w:val="20"/>
                <w:szCs w:val="20"/>
              </w:rPr>
              <w:t xml:space="preserve">86%</w:t>
            </w:r>
          </w:p>
        </w:tc>
        <w:tc>
          <w:p>
            <w:pPr>
              <w:pStyle w:val="BodyText"/>
            </w:pPr>
            <w:r>
              <w:rPr>
                <w:sz w:val="20"/>
                <w:szCs w:val="20"/>
              </w:rPr>
              <w:t xml:space="preserve">3</w:t>
            </w:r>
          </w:p>
        </w:tc>
      </w:tr>
      <w:tr>
        <w:tc>
          <w:p>
            <w:pPr>
              <w:pStyle w:val="BodyText"/>
            </w:pPr>
            <w:r>
              <w:rPr>
                <w:sz w:val="20"/>
                <w:szCs w:val="20"/>
              </w:rPr>
              <w:t xml:space="preserve">Produkty Cyfrowe</w:t>
            </w:r>
          </w:p>
        </w:tc>
        <w:tc>
          <w:p>
            <w:pPr>
              <w:pStyle w:val="BodyText"/>
            </w:pPr>
            <w:r>
              <w:rPr>
                <w:sz w:val="20"/>
                <w:szCs w:val="20"/>
              </w:rPr>
              <w:t xml:space="preserve">92%</w:t>
            </w:r>
          </w:p>
        </w:tc>
        <w:tc>
          <w:p>
            <w:pPr>
              <w:pStyle w:val="BodyText"/>
            </w:pPr>
            <w:r>
              <w:rPr>
                <w:sz w:val="20"/>
                <w:szCs w:val="20"/>
              </w:rPr>
              <w:t xml:space="preserve">100%</w:t>
            </w:r>
          </w:p>
        </w:tc>
        <w:tc>
          <w:p>
            <w:pPr>
              <w:pStyle w:val="BodyText"/>
            </w:pPr>
            <w:r>
              <w:rPr>
                <w:sz w:val="20"/>
                <w:szCs w:val="20"/>
              </w:rPr>
              <w:t xml:space="preserve">0</w:t>
            </w:r>
          </w:p>
        </w:tc>
      </w:tr>
      <w:tr>
        <w:tc>
          <w:p>
            <w:pPr>
              <w:pStyle w:val="BodyText"/>
            </w:pPr>
            <w:r>
              <w:rPr>
                <w:sz w:val="20"/>
                <w:szCs w:val="20"/>
              </w:rPr>
              <w:t xml:space="preserve">Cyfrowe Modele Biznesowe</w:t>
            </w:r>
          </w:p>
        </w:tc>
        <w:tc>
          <w:p>
            <w:pPr>
              <w:pStyle w:val="BodyText"/>
            </w:pPr>
            <w:r>
              <w:rPr>
                <w:sz w:val="20"/>
                <w:szCs w:val="20"/>
              </w:rPr>
              <w:t xml:space="preserve">60%</w:t>
            </w:r>
          </w:p>
        </w:tc>
        <w:tc>
          <w:p>
            <w:pPr>
              <w:pStyle w:val="BodyText"/>
            </w:pPr>
            <w:r>
              <w:rPr>
                <w:sz w:val="20"/>
                <w:szCs w:val="20"/>
              </w:rPr>
              <w:t xml:space="preserve">100%</w:t>
            </w:r>
          </w:p>
        </w:tc>
        <w:tc>
          <w:p>
            <w:pPr>
              <w:pStyle w:val="BodyText"/>
            </w:pPr>
            <w:r>
              <w:rPr>
                <w:sz w:val="20"/>
                <w:szCs w:val="20"/>
              </w:rPr>
              <w:t xml:space="preserve">2</w:t>
            </w:r>
          </w:p>
        </w:tc>
      </w:tr>
      <w:tr>
        <w:tc>
          <w:p>
            <w:pPr>
              <w:pStyle w:val="BodyText"/>
            </w:pPr>
            <w:r>
              <w:rPr>
                <w:sz w:val="20"/>
                <w:szCs w:val="20"/>
              </w:rPr>
              <w:t xml:space="preserve">Zarządzanie Danymi</w:t>
            </w:r>
          </w:p>
        </w:tc>
        <w:tc>
          <w:p>
            <w:pPr>
              <w:pStyle w:val="BodyText"/>
            </w:pPr>
            <w:r>
              <w:rPr>
                <w:sz w:val="20"/>
                <w:szCs w:val="20"/>
              </w:rPr>
              <w:t xml:space="preserve">60%</w:t>
            </w:r>
          </w:p>
        </w:tc>
        <w:tc>
          <w:p>
            <w:pPr>
              <w:pStyle w:val="BodyText"/>
            </w:pPr>
            <w:r>
              <w:rPr>
                <w:sz w:val="20"/>
                <w:szCs w:val="20"/>
              </w:rPr>
              <w:t xml:space="preserve">86%</w:t>
            </w:r>
          </w:p>
        </w:tc>
        <w:tc>
          <w:p>
            <w:pPr>
              <w:pStyle w:val="BodyText"/>
            </w:pPr>
            <w:r>
              <w:rPr>
                <w:sz w:val="20"/>
                <w:szCs w:val="20"/>
              </w:rPr>
              <w:t xml:space="preserve">1</w:t>
            </w:r>
          </w:p>
        </w:tc>
      </w:tr>
      <w:tr>
        <w:tc>
          <w:p>
            <w:pPr>
              <w:pStyle w:val="BodyText"/>
            </w:pPr>
            <w:r>
              <w:rPr>
                <w:sz w:val="20"/>
                <w:szCs w:val="20"/>
              </w:rPr>
              <w:t xml:space="preserve">Kultura Transformacji</w:t>
            </w:r>
          </w:p>
        </w:tc>
        <w:tc>
          <w:p>
            <w:pPr>
              <w:pStyle w:val="BodyText"/>
            </w:pPr>
            <w:r>
              <w:rPr>
                <w:sz w:val="20"/>
                <w:szCs w:val="20"/>
              </w:rPr>
              <w:t xml:space="preserve">47%</w:t>
            </w:r>
          </w:p>
        </w:tc>
        <w:tc>
          <w:p>
            <w:pPr>
              <w:pStyle w:val="BodyText"/>
            </w:pPr>
            <w:r>
              <w:rPr>
                <w:sz w:val="20"/>
                <w:szCs w:val="20"/>
              </w:rPr>
              <w:t xml:space="preserve">100%</w:t>
            </w:r>
          </w:p>
        </w:tc>
        <w:tc>
          <w:p>
            <w:pPr>
              <w:pStyle w:val="BodyText"/>
            </w:pPr>
            <w:r>
              <w:rPr>
                <w:sz w:val="20"/>
                <w:szCs w:val="20"/>
              </w:rPr>
              <w:t xml:space="preserve">4</w:t>
            </w:r>
          </w:p>
        </w:tc>
      </w:tr>
      <w:tr>
        <w:tc>
          <w:p>
            <w:pPr>
              <w:pStyle w:val="BodyText"/>
            </w:pPr>
            <w:r>
              <w:rPr>
                <w:sz w:val="20"/>
                <w:szCs w:val="20"/>
              </w:rPr>
              <w:t xml:space="preserve">Cyberbezpieczeństwo</w:t>
            </w:r>
          </w:p>
        </w:tc>
        <w:tc>
          <w:p>
            <w:pPr>
              <w:pStyle w:val="BodyText"/>
            </w:pPr>
            <w:r>
              <w:rPr>
                <w:sz w:val="20"/>
                <w:szCs w:val="20"/>
              </w:rPr>
              <w:t xml:space="preserve">67%</w:t>
            </w:r>
          </w:p>
        </w:tc>
        <w:tc>
          <w:p>
            <w:pPr>
              <w:pStyle w:val="BodyText"/>
            </w:pPr>
            <w:r>
              <w:rPr>
                <w:sz w:val="20"/>
                <w:szCs w:val="20"/>
              </w:rPr>
              <w:t xml:space="preserve">83%</w:t>
            </w:r>
          </w:p>
        </w:tc>
        <w:tc>
          <w:p>
            <w:pPr>
              <w:pStyle w:val="BodyText"/>
            </w:pPr>
            <w:r>
              <w:rPr>
                <w:sz w:val="20"/>
                <w:szCs w:val="20"/>
              </w:rPr>
              <w:t xml:space="preserve">0</w:t>
            </w:r>
          </w:p>
        </w:tc>
      </w:tr>
      <w:tr>
        <w:tc>
          <w:p>
            <w:pPr>
              <w:pStyle w:val="BodyText"/>
            </w:pPr>
            <w:r>
              <w:rPr>
                <w:sz w:val="20"/>
                <w:szCs w:val="20"/>
              </w:rPr>
              <w:t xml:space="preserve">Dojrzałość AI</w:t>
            </w:r>
          </w:p>
        </w:tc>
        <w:tc>
          <w:p>
            <w:pPr>
              <w:pStyle w:val="BodyText"/>
            </w:pPr>
            <w:r>
              <w:rPr>
                <w:sz w:val="20"/>
                <w:szCs w:val="20"/>
              </w:rPr>
              <w:t xml:space="preserve">44%</w:t>
            </w:r>
          </w:p>
        </w:tc>
        <w:tc>
          <w:p>
            <w:pPr>
              <w:pStyle w:val="BodyText"/>
            </w:pPr>
            <w:r>
              <w:rPr>
                <w:sz w:val="20"/>
                <w:szCs w:val="20"/>
              </w:rPr>
              <w:t xml:space="preserve">100%</w:t>
            </w:r>
          </w:p>
        </w:tc>
        <w:tc>
          <w:p>
            <w:pPr>
              <w:pStyle w:val="BodyText"/>
            </w:pPr>
            <w:r>
              <w:rPr>
                <w:sz w:val="20"/>
                <w:szCs w:val="20"/>
              </w:rPr>
              <w:t xml:space="preserve">3</w:t>
            </w:r>
          </w:p>
        </w:tc>
      </w:tr>
    </w:tbl>
    <w:p>
      <w:pPr>
        <w:pStyle w:val="Caption"/>
      </w:pPr>
      <w:r>
        <w:t xml:space="preserve">Tabela 1. Zestawienie siedmiu osi DRD.</w:t>
      </w:r>
    </w:p>
    <w:p>
      <w:pPr>
        <w:pStyle w:val="Heading2"/>
        <w:pStyle w:val="Heading2"/>
      </w:pPr>
      <w:r>
        <w:t xml:space="preserve">Luki krytyczne i rekomendacja główna</w:t>
      </w:r>
    </w:p>
    <w:p>
      <w:pPr>
        <w:pStyle w:val="Tresc"/>
      </w:pPr>
      <w:r>
        <w:t xml:space="preserve">Liczba obszarów z luką co najmniej 3 wynosi 13. Największa luka wynosi 4. 5A Postawy przywódcze, luka 4, bez zapisanej rekomendacji. 5D Kultura innowacji, luka 4, bez zapisanej rekomendacji. 7C AI w Produktach i Usługach, luka 4, bez zapisanej rekomendacji. 1A Procesy Sprzedaży, luka 3, bez zapisanej rekomendacji. 1D Procesy Zakupowe, luka 3, bez zapisanej rekomendacji. 1G Procesy Jakości, luka 3, bez zapisanej rekomendacji. 3B Rozwiązania Platformowe, luka 3, bez zapisanej rekomendacji. Dla tych obszarów zapisano poziomy obecne 5A: 2, 5D: 2, 7C: 1, 1A: 3, 1D: 3, 1G: 3, 3B: 2 i docelowe 5A: 6, 5D: 6, 7C: 5, 1A: 6, 1D: 6, 1G: 6, 3B: 5. Każdy cytat zachowuje treść zapisaną w findingu i jego identyfikator. Treść jest cytowana z findingów bez parafrazy. Kolejność wynika wyłącznie z wielkości luki i identyfikatora obszaru; nie zawiera benchmarku ani prognozy.</w:t>
      </w:r>
    </w:p>
    <w:p>
      <w:pPr>
        <w:pStyle w:val="Kicker"/>
        <w:keepNext/>
        <w:pageBreakBefore/>
      </w:pPr>
      <w:r>
        <w:t xml:space="preserve">Rozdział 1 z 7 · oś 1 struktury DRD</w:t>
      </w:r>
    </w:p>
    <w:p>
      <w:pPr>
        <w:pStyle w:val="Heading1"/>
        <w:pStyle w:val="Heading1"/>
        <w:keepNext/>
      </w:pPr>
      <w:r>
        <w:t xml:space="preserve">1. Procesy Cyfrowe</w:t>
      </w:r>
    </w:p>
    <w:p>
      <w:pPr>
        <w:pStyle w:val="Tresc"/>
      </w:pPr>
      <w:r>
        <w:t xml:space="preserve">Oś 1, Procesy Cyfrowe, obejmuje 9 obszarów. Oceniono 9 z 9 obszarów, a liczba pominięć wynosi 0. Poziomy obecne mieszczą się od 3 do 5, natomiast poziomy docelowe od 6 do 6. Stan udokumentowany dotyczy 0 obszarów, stan niepełny 0, a stan zadeklarowany 9. Luki mieszczą się od 1 do 3. Największą lukę 3 mają: 1A Procesy Sprzedaży, 1D Procesy Zakupowe, 1G Procesy Jakości. Zapisane poziomy obszarów to: 1A od 3 do 6, luka 3; 1B od 4 do 6, luka 2; 1C od 5 do 6, luka 1; 1D od 3 do 6, luka 3; 1E od 4 do 6, luka 2; 1F od 5 do 6, luka 1; 1G od 3 do 6, luka 3; 1H od 4 do 6, luka 2; 1I od 5 do 6, luka 1.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Sprzedaży</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Marketingowe</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Technologia Procesowa i R&amp;D</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5</w:t>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Zakupowe</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Logistyczne</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Produkcyjne</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5</w:t>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Jakości</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Zarządzanie Finansami</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HR</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5</w:t>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bl>
    <w:p>
      <w:pPr>
        <w:pStyle w:val="Caption"/>
      </w:pPr>
      <w:r>
        <w:t xml:space="preserve">Tabela 2. Tabela obejmuje 9 obszarów osi 1. Kolumny poziomów pokazują skalę od 1 do 7;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1A Procesy Sprzedaży</w:t>
      </w:r>
    </w:p>
    <w:p>
      <w:pPr>
        <w:pStyle w:val="Sygnatura"/>
      </w:pPr>
      <w:r>
        <w:t xml:space="preserve">Poziom obecny: 3 (Kontrola procesu) · Poziom docelowy: 6 (ERP) · Luka: 3 · Priorytet: Krytyczny · Dowody: zadeklarowane</w:t>
      </w:r>
    </w:p>
    <w:p>
      <w:pPr>
        <w:pStyle w:val="Tresc"/>
      </w:pPr>
      <w:r>
        <w:t xml:space="preserve">Stan faktyczny: poziom obecny 3 — Kontrola procesu; liczba dowodów: 0. Ocena i wiarygodność: pewność średnia, stan dowodów zadeklarowane. Notatka oceniającego: CRM wdrożony, integracja z ERP zaplanowana na Q2. Obsługa klienta częściowo zdigitalizowana — portal self-service dla top 20 klientów. Luka: 3; priorytet: Krytyczny; poziom docelowy 6 — ERP. Brak treści wymaganej do pełnego komentarza: znaczenie dla przedsiębiorstwa oraz najbliższy krok.</w:t>
      </w:r>
    </w:p>
    <w:p>
      <w:pPr>
        <w:pStyle w:val="Heading3"/>
        <w:pStyle w:val="Heading3"/>
      </w:pPr>
      <w:r>
        <w:t xml:space="preserve">1B Procesy Marketingowe</w:t>
      </w:r>
    </w:p>
    <w:p>
      <w:pPr>
        <w:pStyle w:val="Sygnatura"/>
      </w:pPr>
      <w:r>
        <w:t xml:space="preserve">Poziom obecny: 4 (Automatyzacja) · Poziom docelowy: 6 (ERP) · Luka: 2 · Priorytet: Wysoki · Dowody: zadeklarowane</w:t>
      </w:r>
    </w:p>
    <w:p>
      <w:pPr>
        <w:pStyle w:val="Tresc"/>
      </w:pPr>
      <w:r>
        <w:t xml:space="preserve">Stan faktyczny: poziom obecny 4 — Automatyzacja; liczba dowodów: 0. Ocena i wiarygodność: pewność średnia, stan dowodów zadeklarowane. Luka: 2; priorytet: Wysoki; poziom docelowy 6 — ERP. Brak treści wymaganej do pełnego komentarza: znaczenie dla przedsiębiorstwa oraz najbliższy krok.</w:t>
      </w:r>
    </w:p>
    <w:p>
      <w:pPr>
        <w:pStyle w:val="Heading3"/>
        <w:pStyle w:val="Heading3"/>
      </w:pPr>
      <w:r>
        <w:t xml:space="preserve">1C Technologia Procesowa i R&amp;D</w:t>
      </w:r>
    </w:p>
    <w:p>
      <w:pPr>
        <w:pStyle w:val="Sygnatura"/>
      </w:pPr>
      <w:r>
        <w:t xml:space="preserve">Poziom obecny: 5 (MES) · Poziom docelowy: 6 (ERP) · Luka: 1 · Priorytet: Średni · Dowody: zadeklarowane</w:t>
      </w:r>
    </w:p>
    <w:p>
      <w:pPr>
        <w:pStyle w:val="Tresc"/>
      </w:pPr>
      <w:r>
        <w:t xml:space="preserve">Stan faktyczny: poziom obecny 5 — MES; liczba dowodów: 0. Ocena i wiarygodność: pewność średnia, stan dowodów zadeklarowane. Luka: 1; priorytet: Średni; poziom docelowy 6 — ERP. Brak treści wymaganej do pełnego komentarza: znaczenie dla przedsiębiorstwa oraz najbliższy krok.</w:t>
      </w:r>
    </w:p>
    <w:p>
      <w:pPr>
        <w:pStyle w:val="Heading3"/>
        <w:pStyle w:val="Heading3"/>
      </w:pPr>
      <w:r>
        <w:t xml:space="preserve">1D Procesy Zakupowe</w:t>
      </w:r>
    </w:p>
    <w:p>
      <w:pPr>
        <w:pStyle w:val="Sygnatura"/>
      </w:pPr>
      <w:r>
        <w:t xml:space="preserve">Poziom obecny: 3 (Kontrola procesu) · Poziom docelowy: 6 (ERP) · Luka: 3 · Priorytet: Krytyczny · Dowody: zadeklarowane</w:t>
      </w:r>
    </w:p>
    <w:p>
      <w:pPr>
        <w:pStyle w:val="Tresc"/>
      </w:pPr>
      <w:r>
        <w:t xml:space="preserve">Stan faktyczny: poziom obecny 3 — Kontrola procesu; liczba dowodów: 0. Ocena i wiarygodność: pewność średnia, stan dowodów zadeklarowane. Luka: 3; priorytet: Krytyczny; poziom docelowy 6 — ERP. Brak treści wymaganej do pełnego komentarza: znaczenie dla przedsiębiorstwa oraz najbliższy krok.</w:t>
      </w:r>
    </w:p>
    <w:p>
      <w:pPr>
        <w:pStyle w:val="Heading3"/>
        <w:pStyle w:val="Heading3"/>
      </w:pPr>
      <w:r>
        <w:t xml:space="preserve">1E Procesy Logistyczne</w:t>
      </w:r>
    </w:p>
    <w:p>
      <w:pPr>
        <w:pStyle w:val="Sygnatura"/>
      </w:pPr>
      <w:r>
        <w:t xml:space="preserve">Poziom obecny: 4 (Automatyzacja) · Poziom docelowy: 6 (ERP) · Luka: 2 · Priorytet: Wysoki · Dowody: zadeklarowane</w:t>
      </w:r>
    </w:p>
    <w:p>
      <w:pPr>
        <w:pStyle w:val="Tresc"/>
      </w:pPr>
      <w:r>
        <w:t xml:space="preserve">Stan faktyczny: poziom obecny 4 — Automatyzacja; liczba dowodów: 0. Ocena i wiarygodność: pewność średnia, stan dowodów zadeklarowane. Luka: 2; priorytet: Wysoki; poziom docelowy 6 — ERP. Brak treści wymaganej do pełnego komentarza: znaczenie dla przedsiębiorstwa oraz najbliższy krok.</w:t>
      </w:r>
    </w:p>
    <w:p>
      <w:pPr>
        <w:pStyle w:val="Heading3"/>
        <w:pStyle w:val="Heading3"/>
      </w:pPr>
      <w:r>
        <w:t xml:space="preserve">1F Procesy Produkcyjne</w:t>
      </w:r>
    </w:p>
    <w:p>
      <w:pPr>
        <w:pStyle w:val="Sygnatura"/>
      </w:pPr>
      <w:r>
        <w:t xml:space="preserve">Poziom obecny: 5 (MES) · Poziom docelowy: 6 (ERP) · Luka: 1 · Priorytet: Średni · Dowody: zadeklarowane</w:t>
      </w:r>
    </w:p>
    <w:p>
      <w:pPr>
        <w:pStyle w:val="Tresc"/>
      </w:pPr>
      <w:r>
        <w:t xml:space="preserve">Stan faktyczny: poziom obecny 5 — MES; liczba dowodów: 0. Ocena i wiarygodność: pewność średnia, stan dowodów zadeklarowane. Notatka oceniającego: MES działa na 2 z 3 linii produkcyjnych. Pełne OEE tracking z raportowaniem real-time na dashboardach shop-floor. Luka: 1; priorytet: Średni; poziom docelowy 6 — ERP. Brak treści wymaganej do pełnego komentarza: znaczenie dla przedsiębiorstwa oraz najbliższy krok.</w:t>
      </w:r>
    </w:p>
    <w:p>
      <w:pPr>
        <w:pStyle w:val="Heading3"/>
        <w:pStyle w:val="Heading3"/>
      </w:pPr>
      <w:r>
        <w:t xml:space="preserve">1G Procesy Jakości</w:t>
      </w:r>
    </w:p>
    <w:p>
      <w:pPr>
        <w:pStyle w:val="Sygnatura"/>
      </w:pPr>
      <w:r>
        <w:t xml:space="preserve">Poziom obecny: 3 (Kontrola procesu) · Poziom docelowy: 6 (ERP) · Luka: 3 · Priorytet: Krytyczny · Dowody: zadeklarowane</w:t>
      </w:r>
    </w:p>
    <w:p>
      <w:pPr>
        <w:pStyle w:val="Tresc"/>
      </w:pPr>
      <w:r>
        <w:t xml:space="preserve">Stan faktyczny: poziom obecny 3 — Kontrola procesu; liczba dowodów: 0. Ocena i wiarygodność: pewność średnia, stan dowodów zadeklarowane. Luka: 3; priorytet: Krytyczny; poziom docelowy 6 — ERP. Brak treści wymaganej do pełnego komentarza: znaczenie dla przedsiębiorstwa oraz najbliższy krok.</w:t>
      </w:r>
    </w:p>
    <w:p>
      <w:pPr>
        <w:pStyle w:val="Heading3"/>
        <w:pStyle w:val="Heading3"/>
      </w:pPr>
      <w:r>
        <w:t xml:space="preserve">1H Zarządzanie Finansami</w:t>
      </w:r>
    </w:p>
    <w:p>
      <w:pPr>
        <w:pStyle w:val="Sygnatura"/>
      </w:pPr>
      <w:r>
        <w:t xml:space="preserve">Poziom obecny: 4 (Automatyzacja) · Poziom docelowy: 6 (ERP) · Luka: 2 · Priorytet: Wysoki · Dowody: zadeklarowane</w:t>
      </w:r>
    </w:p>
    <w:p>
      <w:pPr>
        <w:pStyle w:val="Tresc"/>
      </w:pPr>
      <w:r>
        <w:t xml:space="preserve">Stan faktyczny: poziom obecny 4 — Automatyzacja; liczba dowodów: 0. Ocena i wiarygodność: pewność średnia, stan dowodów zadeklarowane. Luka: 2; priorytet: Wysoki; poziom docelowy 6 — ERP. Brak treści wymaganej do pełnego komentarza: znaczenie dla przedsiębiorstwa oraz najbliższy krok.</w:t>
      </w:r>
    </w:p>
    <w:p>
      <w:pPr>
        <w:pStyle w:val="Heading3"/>
        <w:pStyle w:val="Heading3"/>
      </w:pPr>
      <w:r>
        <w:t xml:space="preserve">1I Procesy HR</w:t>
      </w:r>
    </w:p>
    <w:p>
      <w:pPr>
        <w:pStyle w:val="Sygnatura"/>
      </w:pPr>
      <w:r>
        <w:t xml:space="preserve">Poziom obecny: 5 (MES) · Poziom docelowy: 6 (ERP) · Luka: 1 · Priorytet: Średni · Dowody: zadeklarowane</w:t>
      </w:r>
    </w:p>
    <w:p>
      <w:pPr>
        <w:pStyle w:val="Tresc"/>
      </w:pPr>
      <w:r>
        <w:t xml:space="preserve">Stan faktyczny: poziom obecny 5 — MES; liczba dowodów: 0. Ocena i wiarygodność: pewność średnia, stan dowodów zadeklarowane. Luka: 1; priorytet: Średni; poziom docelowy 6 — ERP. Brak treści wymaganej do pełnego komentarza: znaczenie dla przedsiębiorstwa oraz najbliższy krok.</w:t>
      </w:r>
    </w:p>
    <w:p>
      <w:pPr>
        <w:pStyle w:val="Heading2"/>
        <w:pStyle w:val="Heading2"/>
      </w:pPr>
      <w:r>
        <w:t xml:space="preserve">Wnioski rozdziału</w:t>
      </w:r>
    </w:p>
    <w:p>
      <w:pPr>
        <w:pStyle w:val="Tresc"/>
      </w:pPr>
      <w:r>
        <w:t xml:space="preserve">Na osi 1 oceniono 9 z 9 obszarów. Największa luka wynosi 3, a liczba pominięć wynosi 0. 1A Procesy Sprzedaży: poziom obecny 3, poziom docelowy 6, luka 3, pewność średnia, liczba dowodów 0. Obszar 1A nie ma zapisanej rekomendacji. 1D Procesy Zakupowe: poziom obecny 3, poziom docelowy 6, luka 3, pewność średnia, liczba dowodów 0. Obszar 1D nie ma zapisanej rekomendacji. 1G Procesy Jakości: poziom obecny 3, poziom docelowy 6, luka 3, pewność średnia, liczba dowodów 0. Obszar 1G nie ma zapisanej rekomendacji. 1B Procesy Marketingowe: poziom obecny 4, poziom docelowy 6, luka 2, pewność średnia, liczba dowodów 0. Obszar 1B nie ma zapisanej rekomendacji. 1E Procesy Logistyczne: poziom obecny 4, poziom docelowy 6, luka 2, pewność średnia, liczba dowodów 0. Obszar 1E nie ma zapisanej rekomendacji. 1H Zarządzanie Finansami: poziom obecny 4, poziom docelowy 6, luka 2, pewność średnia, liczba dowodów 0. Obszar 1H nie ma zapisanej rekomendacji. 1C Technologia Procesowa i R&amp;D: poziom obecny 5, poziom docelowy 6, luka 1, pewność średnia, liczba dowodów 0. Obszar 1C nie ma zapisanej rekomendacji. Zapisane poziomy i luki wynoszą: 1A: 3 do 6, luka 3; 1B: 4 do 6, luka 2; 1C: 5 do 6, luka 1; 1D: 3 do 6, luka 3; 1E: 4 do 6, luka 2; 1F: 5 do 6, luka 1; 1G: 3 do 6, luka 3; 1H: 4 do 6, luka 2; 1I: 5 do 6, luka 1.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1A o największej luce 3 na osi 1.</w:t>
            </w:r>
          </w:p>
        </w:tc>
      </w:tr>
      <w:tr>
        <w:tc>
          <w:p>
            <w:pPr>
              <w:pStyle w:val="BodyText"/>
            </w:pPr>
            <w:r>
              <w:rPr>
                <w:sz w:val="20"/>
                <w:szCs w:val="20"/>
              </w:rPr>
              <w:t xml:space="preserve">Priorytet</w:t>
            </w:r>
          </w:p>
        </w:tc>
        <w:tc>
          <w:p>
            <w:pPr>
              <w:pStyle w:val="BodyText"/>
            </w:pPr>
            <w:r>
              <w:rPr>
                <w:sz w:val="20"/>
                <w:szCs w:val="20"/>
              </w:rPr>
              <w:t xml:space="preserve">Priorytet Krytyczny wynika z największej luki 3 na osi 1.</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2 z 7 · oś 2 struktury DRD</w:t>
      </w:r>
    </w:p>
    <w:p>
      <w:pPr>
        <w:pStyle w:val="Heading1"/>
        <w:pStyle w:val="Heading1"/>
        <w:keepNext/>
      </w:pPr>
      <w:r>
        <w:t xml:space="preserve">2. Produkty Cyfrowe</w:t>
      </w:r>
    </w:p>
    <w:p>
      <w:pPr>
        <w:pStyle w:val="Tresc"/>
      </w:pPr>
      <w:r>
        <w:t xml:space="preserve">Oś 2, Produkty Cyfrowe, obejmuje 5 obszarów. Oceniono 5 z 5 obszarów, a liczba pominięć wynosi 0. Poziomy obecne mieszczą się od 4 do 5, natomiast poziomy docelowe od 5 do 5. Stan udokumentowany dotyczy 0 obszarów, stan niepełny 0, a stan zadeklarowany 5. Luki mieszczą się od 0 do 1. Największą lukę 1 mają: 2A Produkty Cyfrowe, 2D Dopasowanie Produktu do Oczekiwań Klienta. Zapisane poziomy obszarów to: 2A od 4 do 5, luka 1; 2B od 5 do 5, luka 0; 2C od 5 do 5, luka 0; 2D od 4 do 5, luka 1; 2E od 5 do 5, luka 0.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Produkty Cyfrowe</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Produkty Społecznościowe</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0</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Utrzymanie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Produkty ICT</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0</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Utrzymanie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Dopasowanie Produktu do Oczekiwań Klienta</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Skalowalność Produktu</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0</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Utrzymanie</w:t>
            </w:r>
          </w:p>
        </w:tc>
      </w:tr>
    </w:tbl>
    <w:p>
      <w:pPr>
        <w:pStyle w:val="Caption"/>
      </w:pPr>
      <w:r>
        <w:t xml:space="preserve">Tabela 4. Tabela obejmuje 5 obszarów osi 2. Kolumny poziomów pokazują skalę od 1 do 5;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2A Produkty Cyfrowe</w:t>
      </w:r>
    </w:p>
    <w:p>
      <w:pPr>
        <w:pStyle w:val="Sygnatura"/>
      </w:pPr>
      <w:r>
        <w:t xml:space="preserve">Poziom obecny: 4 (Interaktywny) · Poziom docelowy: 5 (Ekspercki) · Luka: 1 · Priorytet: Średni · Dowody: zadeklarowane</w:t>
      </w:r>
    </w:p>
    <w:p>
      <w:pPr>
        <w:pStyle w:val="Tresc"/>
      </w:pPr>
      <w:r>
        <w:t xml:space="preserve">Stan faktyczny: poziom obecny 4 — Interaktywny; liczba dowodów: 0. Ocena i wiarygodność: pewność średnia, stan dowodów zadeklarowane. Luka: 1; priorytet: Średni; poziom docelowy 5 — Ekspercki. Brak treści wymaganej do pełnego komentarza: znaczenie dla przedsiębiorstwa oraz najbliższy krok.</w:t>
      </w:r>
    </w:p>
    <w:p>
      <w:pPr>
        <w:pStyle w:val="Heading3"/>
        <w:pStyle w:val="Heading3"/>
      </w:pPr>
      <w:r>
        <w:t xml:space="preserve">2B Produkty Społecznościowe</w:t>
      </w:r>
    </w:p>
    <w:p>
      <w:pPr>
        <w:pStyle w:val="Sygnatura"/>
      </w:pPr>
      <w:r>
        <w:t xml:space="preserve">Poziom obecny: 5 (Ekspercki) · Poziom docelowy: 5 (Ekspercki) · Luka: 0 · Priorytet: Utrzymanie · Dowody: zadeklarowane</w:t>
      </w:r>
    </w:p>
    <w:p>
      <w:pPr>
        <w:pStyle w:val="Tresc"/>
      </w:pPr>
      <w:r>
        <w:t xml:space="preserve">Stan faktyczny: poziom obecny 5 — Ekspercki; liczba dowodów: 0. Ocena i wiarygodność: pewność średnia, stan dowodów zadeklarowane. Luka: 0; priorytet: Utrzymanie; poziom docelowy 5 — Ekspercki. Brak treści wymaganej do pełnego komentarza: znaczenie dla przedsiębiorstwa oraz najbliższy krok.</w:t>
      </w:r>
    </w:p>
    <w:p>
      <w:pPr>
        <w:pStyle w:val="Heading3"/>
        <w:pStyle w:val="Heading3"/>
      </w:pPr>
      <w:r>
        <w:t xml:space="preserve">2C Produkty ICT</w:t>
      </w:r>
    </w:p>
    <w:p>
      <w:pPr>
        <w:pStyle w:val="Sygnatura"/>
      </w:pPr>
      <w:r>
        <w:t xml:space="preserve">Poziom obecny: 5 (Ekspercki) · Poziom docelowy: 5 (Ekspercki) · Luka: 0 · Priorytet: Utrzymanie · Dowody: zadeklarowane</w:t>
      </w:r>
    </w:p>
    <w:p>
      <w:pPr>
        <w:pStyle w:val="Tresc"/>
      </w:pPr>
      <w:r>
        <w:t xml:space="preserve">Stan faktyczny: poziom obecny 5 — Ekspercki; liczba dowodów: 0. Ocena i wiarygodność: pewność średnia, stan dowodów zadeklarowane. Luka: 0; priorytet: Utrzymanie; poziom docelowy 5 — Ekspercki. Brak treści wymaganej do pełnego komentarza: znaczenie dla przedsiębiorstwa oraz najbliższy krok.</w:t>
      </w:r>
    </w:p>
    <w:p>
      <w:pPr>
        <w:pStyle w:val="Heading3"/>
        <w:pStyle w:val="Heading3"/>
      </w:pPr>
      <w:r>
        <w:t xml:space="preserve">2D Dopasowanie Produktu do Oczekiwań Klienta</w:t>
      </w:r>
    </w:p>
    <w:p>
      <w:pPr>
        <w:pStyle w:val="Sygnatura"/>
      </w:pPr>
      <w:r>
        <w:t xml:space="preserve">Poziom obecny: 4 (Interaktywny) · Poziom docelowy: 5 (Ekspercki) · Luka: 1 · Priorytet: Średni · Dowody: zadeklarowane</w:t>
      </w:r>
    </w:p>
    <w:p>
      <w:pPr>
        <w:pStyle w:val="Tresc"/>
      </w:pPr>
      <w:r>
        <w:t xml:space="preserve">Stan faktyczny: poziom obecny 4 — Interaktywny; liczba dowodów: 0. Ocena i wiarygodność: pewność średnia, stan dowodów zadeklarowane. Luka: 1; priorytet: Średni; poziom docelowy 5 — Ekspercki. Brak treści wymaganej do pełnego komentarza: znaczenie dla przedsiębiorstwa oraz najbliższy krok.</w:t>
      </w:r>
    </w:p>
    <w:p>
      <w:pPr>
        <w:pStyle w:val="Heading3"/>
        <w:pStyle w:val="Heading3"/>
      </w:pPr>
      <w:r>
        <w:t xml:space="preserve">2E Skalowalność Produktu</w:t>
      </w:r>
    </w:p>
    <w:p>
      <w:pPr>
        <w:pStyle w:val="Sygnatura"/>
      </w:pPr>
      <w:r>
        <w:t xml:space="preserve">Poziom obecny: 5 (Ekspercki) · Poziom docelowy: 5 (Ekspercki) · Luka: 0 · Priorytet: Utrzymanie · Dowody: zadeklarowane</w:t>
      </w:r>
    </w:p>
    <w:p>
      <w:pPr>
        <w:pStyle w:val="Tresc"/>
      </w:pPr>
      <w:r>
        <w:t xml:space="preserve">Stan faktyczny: poziom obecny 5 — Ekspercki; liczba dowodów: 0. Ocena i wiarygodność: pewność średnia, stan dowodów zadeklarowane. Luka: 0; priorytet: Utrzymanie; poziom docelowy 5 — Ekspercki. Brak treści wymaganej do pełnego komentarza: znaczenie dla przedsiębiorstwa oraz najbliższy krok.</w:t>
      </w:r>
    </w:p>
    <w:p>
      <w:pPr>
        <w:pStyle w:val="Heading2"/>
        <w:pStyle w:val="Heading2"/>
      </w:pPr>
      <w:r>
        <w:t xml:space="preserve">Wnioski rozdziału</w:t>
      </w:r>
    </w:p>
    <w:p>
      <w:pPr>
        <w:pStyle w:val="Tresc"/>
      </w:pPr>
      <w:r>
        <w:t xml:space="preserve">Na osi 2 oceniono 5 z 5 obszarów. Największa luka wynosi 1, a liczba pominięć wynosi 0. 2A Produkty Cyfrowe: poziom obecny 4, poziom docelowy 5, luka 1, pewność średnia, liczba dowodów 0. Obszar 2A nie ma zapisanej rekomendacji. 2D Dopasowanie Produktu do Oczekiwań Klienta: poziom obecny 4, poziom docelowy 5, luka 1, pewność średnia, liczba dowodów 0. Obszar 2D nie ma zapisanej rekomendacji. 2B Produkty Społecznościowe: poziom obecny 5, poziom docelowy 5, luka 0, pewność średnia, liczba dowodów 0. Obszar 2B nie ma zapisanej rekomendacji. 2C Produkty ICT: poziom obecny 5, poziom docelowy 5, luka 0, pewność średnia, liczba dowodów 0. Obszar 2C nie ma zapisanej rekomendacji. 2E Skalowalność Produktu: poziom obecny 5, poziom docelowy 5, luka 0, pewność średnia, liczba dowodów 0. Obszar 2E nie ma zapisanej rekomendacji. Zapisane poziomy i luki wynoszą: 2A: 4 do 5, luka 1; 2B: 5 do 5, luka 0; 2C: 5 do 5, luka 0; 2D: 4 do 5, luka 1; 2E: 5 do 5, luka 0.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2A o największej luce 1 na osi 2.</w:t>
            </w:r>
          </w:p>
        </w:tc>
      </w:tr>
      <w:tr>
        <w:tc>
          <w:p>
            <w:pPr>
              <w:pStyle w:val="BodyText"/>
            </w:pPr>
            <w:r>
              <w:rPr>
                <w:sz w:val="20"/>
                <w:szCs w:val="20"/>
              </w:rPr>
              <w:t xml:space="preserve">Priorytet</w:t>
            </w:r>
          </w:p>
        </w:tc>
        <w:tc>
          <w:p>
            <w:pPr>
              <w:pStyle w:val="BodyText"/>
            </w:pPr>
            <w:r>
              <w:rPr>
                <w:sz w:val="20"/>
                <w:szCs w:val="20"/>
              </w:rPr>
              <w:t xml:space="preserve">Priorytet Średni wynika z największej luki 1 na osi 2.</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3 z 7 · oś 3 struktury DRD</w:t>
      </w:r>
    </w:p>
    <w:p>
      <w:pPr>
        <w:pStyle w:val="Heading1"/>
        <w:pStyle w:val="Heading1"/>
        <w:keepNext/>
      </w:pPr>
      <w:r>
        <w:t xml:space="preserve">3. Cyfrowe Modele Biznesowe</w:t>
      </w:r>
    </w:p>
    <w:p>
      <w:pPr>
        <w:pStyle w:val="Tresc"/>
      </w:pPr>
      <w:r>
        <w:t xml:space="preserve">Oś 3, Cyfrowe Modele Biznesowe, obejmuje 5 obszarów. Oceniono 5 z 5 obszarów, a liczba pominięć wynosi 0. Poziomy obecne mieszczą się od 2 do 4, natomiast poziomy docelowe od 5 do 5. Stan udokumentowany dotyczy 0 obszarów, stan niepełny 0, a stan zadeklarowany 5. Luki mieszczą się od 1 do 3. Największą lukę 3 mają: 3B Rozwiązania Platformowe, 3E Modele Monetyzacji Danych. Zapisane poziomy obszarów to: 3A od 4 do 5, luka 1; 3B od 2 do 5, luka 3; 3C od 3 do 5, luka 2; 3D od 4 do 5, luka 1; 3E od 2 do 5, luka 3.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Modele E-commerce</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Rozwiązania Platformowe</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Model As-a-Service</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Modele Współdzielenia Zasobów</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Modele Monetyzacji Danych</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bl>
    <w:p>
      <w:pPr>
        <w:pStyle w:val="Caption"/>
      </w:pPr>
      <w:r>
        <w:t xml:space="preserve">Tabela 6. Tabela obejmuje 5 obszarów osi 3. Kolumny poziomów pokazują skalę od 1 do 5;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3A Modele E-commerce</w:t>
      </w:r>
    </w:p>
    <w:p>
      <w:pPr>
        <w:pStyle w:val="Sygnatura"/>
      </w:pPr>
      <w:r>
        <w:t xml:space="preserve">Poziom obecny: 4 (Advanced Personalization) · Poziom docelowy: 5 (Expert) · Luka: 1 · Priorytet: Średni · Dowody: zadeklarowane</w:t>
      </w:r>
    </w:p>
    <w:p>
      <w:pPr>
        <w:pStyle w:val="Tresc"/>
      </w:pPr>
      <w:r>
        <w:t xml:space="preserve">Stan faktyczny: poziom obecny 4 — Advanced Personalization; liczba dowodów: 0. Ocena i wiarygodność: pewność średnia, stan dowodów zadeklarowane. Luka: 1; priorytet: Średni; poziom docelowy 5 — Expert. Brak treści wymaganej do pełnego komentarza: znaczenie dla przedsiębiorstwa oraz najbliższy krok.</w:t>
      </w:r>
    </w:p>
    <w:p>
      <w:pPr>
        <w:pStyle w:val="Heading3"/>
        <w:pStyle w:val="Heading3"/>
      </w:pPr>
      <w:r>
        <w:t xml:space="preserve">3B Rozwiązania Platformowe</w:t>
      </w:r>
    </w:p>
    <w:p>
      <w:pPr>
        <w:pStyle w:val="Sygnatura"/>
      </w:pPr>
      <w:r>
        <w:t xml:space="preserve">Poziom obecny: 2 (Intermediate) · Poziom docelowy: 5 (Expert) · Luka: 3 · Priorytet: Krytyczny · Dowody: zadeklarowane</w:t>
      </w:r>
    </w:p>
    <w:p>
      <w:pPr>
        <w:pStyle w:val="Tresc"/>
      </w:pPr>
      <w:r>
        <w:t xml:space="preserve">Stan faktyczny: poziom obecny 2 — Intermediate; liczba dowodów: 0. Ocena i wiarygodność: pewność średnia, stan dowodów zadeklarowane. Luka: 3; priorytet: Krytyczny; poziom docelowy 5 — Expert. Brak treści wymaganej do pełnego komentarza: znaczenie dla przedsiębiorstwa oraz najbliższy krok.</w:t>
      </w:r>
    </w:p>
    <w:p>
      <w:pPr>
        <w:pStyle w:val="Heading3"/>
        <w:pStyle w:val="Heading3"/>
      </w:pPr>
      <w:r>
        <w:t xml:space="preserve">3C Model As-a-Service</w:t>
      </w:r>
    </w:p>
    <w:p>
      <w:pPr>
        <w:pStyle w:val="Sygnatura"/>
      </w:pPr>
      <w:r>
        <w:t xml:space="preserve">Poziom obecny: 3 (Advanced) · Poziom docelowy: 5 (Expert) · Luka: 2 · Priorytet: Wysoki · Dowody: zadeklarowane</w:t>
      </w:r>
    </w:p>
    <w:p>
      <w:pPr>
        <w:pStyle w:val="Tresc"/>
      </w:pPr>
      <w:r>
        <w:t xml:space="preserve">Stan faktyczny: poziom obecny 3 — Advanced; liczba dowodów: 0. Ocena i wiarygodność: pewność średnia, stan dowodów zadeklarowane. Luka: 2; priorytet: Wysoki; poziom docelowy 5 — Expert. Brak treści wymaganej do pełnego komentarza: znaczenie dla przedsiębiorstwa oraz najbliższy krok.</w:t>
      </w:r>
    </w:p>
    <w:p>
      <w:pPr>
        <w:pStyle w:val="Heading3"/>
        <w:pStyle w:val="Heading3"/>
      </w:pPr>
      <w:r>
        <w:t xml:space="preserve">3D Modele Współdzielenia Zasobów</w:t>
      </w:r>
    </w:p>
    <w:p>
      <w:pPr>
        <w:pStyle w:val="Sygnatura"/>
      </w:pPr>
      <w:r>
        <w:t xml:space="preserve">Poziom obecny: 4 (Advanced Personalization) · Poziom docelowy: 5 (Expert) · Luka: 1 · Priorytet: Średni · Dowody: zadeklarowane</w:t>
      </w:r>
    </w:p>
    <w:p>
      <w:pPr>
        <w:pStyle w:val="Tresc"/>
      </w:pPr>
      <w:r>
        <w:t xml:space="preserve">Stan faktyczny: poziom obecny 4 — Advanced Personalization; liczba dowodów: 0. Ocena i wiarygodność: pewność średnia, stan dowodów zadeklarowane. Luka: 1; priorytet: Średni; poziom docelowy 5 — Expert. Brak treści wymaganej do pełnego komentarza: znaczenie dla przedsiębiorstwa oraz najbliższy krok.</w:t>
      </w:r>
    </w:p>
    <w:p>
      <w:pPr>
        <w:pStyle w:val="Heading3"/>
        <w:pStyle w:val="Heading3"/>
      </w:pPr>
      <w:r>
        <w:t xml:space="preserve">3E Modele Monetyzacji Danych</w:t>
      </w:r>
    </w:p>
    <w:p>
      <w:pPr>
        <w:pStyle w:val="Sygnatura"/>
      </w:pPr>
      <w:r>
        <w:t xml:space="preserve">Poziom obecny: 2 (Intermediate) · Poziom docelowy: 5 (Expert) · Luka: 3 · Priorytet: Krytyczny · Dowody: zadeklarowane</w:t>
      </w:r>
    </w:p>
    <w:p>
      <w:pPr>
        <w:pStyle w:val="Tresc"/>
      </w:pPr>
      <w:r>
        <w:t xml:space="preserve">Stan faktyczny: poziom obecny 2 — Intermediate; liczba dowodów: 0. Ocena i wiarygodność: pewność średnia, stan dowodów zadeklarowane. Luka: 3; priorytet: Krytyczny; poziom docelowy 5 — Expert. Brak treści wymaganej do pełnego komentarza: znaczenie dla przedsiębiorstwa oraz najbliższy krok.</w:t>
      </w:r>
    </w:p>
    <w:p>
      <w:pPr>
        <w:pStyle w:val="Heading2"/>
        <w:pStyle w:val="Heading2"/>
      </w:pPr>
      <w:r>
        <w:t xml:space="preserve">Wnioski rozdziału</w:t>
      </w:r>
    </w:p>
    <w:p>
      <w:pPr>
        <w:pStyle w:val="Tresc"/>
      </w:pPr>
      <w:r>
        <w:t xml:space="preserve">Na osi 3 oceniono 5 z 5 obszarów. Największa luka wynosi 3, a liczba pominięć wynosi 0. 3B Rozwiązania Platformowe: poziom obecny 2, poziom docelowy 5, luka 3, pewność średnia, liczba dowodów 0. Obszar 3B nie ma zapisanej rekomendacji. 3E Modele Monetyzacji Danych: poziom obecny 2, poziom docelowy 5, luka 3, pewność średnia, liczba dowodów 0. Obszar 3E nie ma zapisanej rekomendacji. 3C Model As-a-Service: poziom obecny 3, poziom docelowy 5, luka 2, pewność średnia, liczba dowodów 0. Obszar 3C nie ma zapisanej rekomendacji. 3A Modele E-commerce: poziom obecny 4, poziom docelowy 5, luka 1, pewność średnia, liczba dowodów 0. Obszar 3A nie ma zapisanej rekomendacji. 3D Modele Współdzielenia Zasobów: poziom obecny 4, poziom docelowy 5, luka 1, pewność średnia, liczba dowodów 0. Obszar 3D nie ma zapisanej rekomendacji. Zapisane poziomy i luki wynoszą: 3A: 4 do 5, luka 1; 3B: 2 do 5, luka 3; 3C: 3 do 5, luka 2; 3D: 4 do 5, luka 1; 3E: 2 do 5, luka 3.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3B o największej luce 3 na osi 3.</w:t>
            </w:r>
          </w:p>
        </w:tc>
      </w:tr>
      <w:tr>
        <w:tc>
          <w:p>
            <w:pPr>
              <w:pStyle w:val="BodyText"/>
            </w:pPr>
            <w:r>
              <w:rPr>
                <w:sz w:val="20"/>
                <w:szCs w:val="20"/>
              </w:rPr>
              <w:t xml:space="preserve">Priorytet</w:t>
            </w:r>
          </w:p>
        </w:tc>
        <w:tc>
          <w:p>
            <w:pPr>
              <w:pStyle w:val="BodyText"/>
            </w:pPr>
            <w:r>
              <w:rPr>
                <w:sz w:val="20"/>
                <w:szCs w:val="20"/>
              </w:rPr>
              <w:t xml:space="preserve">Priorytet Krytyczny wynika z największej luki 3 na osi 3.</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4 z 7 · oś 4 struktury DRD</w:t>
      </w:r>
    </w:p>
    <w:p>
      <w:pPr>
        <w:pStyle w:val="Heading1"/>
        <w:pStyle w:val="Heading1"/>
        <w:keepNext/>
      </w:pPr>
      <w:r>
        <w:t xml:space="preserve">4. Zarządzanie Danymi</w:t>
      </w:r>
    </w:p>
    <w:p>
      <w:pPr>
        <w:pStyle w:val="Tresc"/>
      </w:pPr>
      <w:r>
        <w:t xml:space="preserve">Oś 4, Zarządzanie Danymi, obejmuje 5 obszarów. Oceniono 5 z 5 obszarów, a liczba pominięć wynosi 0. Poziomy obecne mieszczą się od 3 do 5, natomiast poziomy docelowe od 6 do 6. Stan udokumentowany dotyczy 0 obszarów, stan niepełny 0, a stan zadeklarowany 5. Luki mieszczą się od 1 do 3. Największą lukę 3 mają: 4C Komunikacja Danych. Zapisane poziomy obszarów to: 4A od 4 do 6, luka 2; 4B od 5 do 6, luka 1; 4C od 3 do 6, luka 3; 4D od 4 do 6, luka 2; 4E od 5 do 6, luka 1.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44"/>
        <w:gridCol w:w="544"/>
        <w:gridCol w:w="544"/>
        <w:gridCol w:w="544"/>
        <w:gridCol w:w="544"/>
        <w:gridCol w:w="544"/>
        <w:gridCol w:w="544"/>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544"/>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7</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Zbieranie Danych</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Metodologia Przechowywania Danych</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5</w:t>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Komunikacja Danych</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Analiza Big Data</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544"/>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Przetwarzanie Danych</w:t>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544"/>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5</w:t>
            </w:r>
          </w:p>
        </w:tc>
        <w:tc>
          <w:tcPr>
            <w:tcW w:type="dxa" w:w="544"/>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544"/>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bl>
    <w:p>
      <w:pPr>
        <w:pStyle w:val="Caption"/>
      </w:pPr>
      <w:r>
        <w:t xml:space="preserve">Tabela 8. Tabela obejmuje 5 obszarów osi 4. Kolumny poziomów pokazują skalę od 1 do 7;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4A Zbieranie Danych</w:t>
      </w:r>
    </w:p>
    <w:p>
      <w:pPr>
        <w:pStyle w:val="Sygnatura"/>
      </w:pPr>
      <w:r>
        <w:t xml:space="preserve">Poziom obecny: 4 (Data from Machines and Devices) · Poziom docelowy: 6 (Data from Physical Objects) · Luka: 2 · Priorytet: Wysoki · Dowody: zadeklarowane</w:t>
      </w:r>
    </w:p>
    <w:p>
      <w:pPr>
        <w:pStyle w:val="Tresc"/>
      </w:pPr>
      <w:r>
        <w:t xml:space="preserve">Stan faktyczny: poziom obecny 4 — Data from Machines and Devices; liczba dowodów: 0. Ocena i wiarygodność: pewność średnia, stan dowodów zadeklarowane. Luka: 2; priorytet: Wysoki; poziom docelowy 6 — Data from Physical Objects. Brak treści wymaganej do pełnego komentarza: znaczenie dla przedsiębiorstwa oraz najbliższy krok.</w:t>
      </w:r>
    </w:p>
    <w:p>
      <w:pPr>
        <w:pStyle w:val="Heading3"/>
        <w:pStyle w:val="Heading3"/>
      </w:pPr>
      <w:r>
        <w:t xml:space="preserve">4B Metodologia Przechowywania Danych</w:t>
      </w:r>
    </w:p>
    <w:p>
      <w:pPr>
        <w:pStyle w:val="Sygnatura"/>
      </w:pPr>
      <w:r>
        <w:t xml:space="preserve">Poziom obecny: 5 (Mobile Data Collection) · Poziom docelowy: 6 (Data from Physical Objects) · Luka: 1 · Priorytet: Średni · Dowody: zadeklarowane</w:t>
      </w:r>
    </w:p>
    <w:p>
      <w:pPr>
        <w:pStyle w:val="Tresc"/>
      </w:pPr>
      <w:r>
        <w:t xml:space="preserve">Stan faktyczny: poziom obecny 5 — Mobile Data Collection; liczba dowodów: 0. Ocena i wiarygodność: pewność średnia, stan dowodów zadeklarowane. Luka: 1; priorytet: Średni; poziom docelowy 6 — Data from Physical Objects. Brak treści wymaganej do pełnego komentarza: znaczenie dla przedsiębiorstwa oraz najbliższy krok.</w:t>
      </w:r>
    </w:p>
    <w:p>
      <w:pPr>
        <w:pStyle w:val="Heading3"/>
        <w:pStyle w:val="Heading3"/>
      </w:pPr>
      <w:r>
        <w:t xml:space="preserve">4C Komunikacja Danych</w:t>
      </w:r>
    </w:p>
    <w:p>
      <w:pPr>
        <w:pStyle w:val="Sygnatura"/>
      </w:pPr>
      <w:r>
        <w:t xml:space="preserve">Poziom obecny: 3 (Advanced Technological Solutions) · Poziom docelowy: 6 (Data from Physical Objects) · Luka: 3 · Priorytet: Krytyczny · Dowody: zadeklarowane</w:t>
      </w:r>
    </w:p>
    <w:p>
      <w:pPr>
        <w:pStyle w:val="Tresc"/>
      </w:pPr>
      <w:r>
        <w:t xml:space="preserve">Stan faktyczny: poziom obecny 3 — Advanced Technological Solutions; liczba dowodów: 0. Ocena i wiarygodność: pewność średnia, stan dowodów zadeklarowane. Luka: 3; priorytet: Krytyczny; poziom docelowy 6 — Data from Physical Objects. Brak treści wymaganej do pełnego komentarza: znaczenie dla przedsiębiorstwa oraz najbliższy krok.</w:t>
      </w:r>
    </w:p>
    <w:p>
      <w:pPr>
        <w:pStyle w:val="Heading3"/>
        <w:pStyle w:val="Heading3"/>
      </w:pPr>
      <w:r>
        <w:t xml:space="preserve">4D Analiza Big Data</w:t>
      </w:r>
    </w:p>
    <w:p>
      <w:pPr>
        <w:pStyle w:val="Sygnatura"/>
      </w:pPr>
      <w:r>
        <w:t xml:space="preserve">Poziom obecny: 4 (Data from Machines and Devices) · Poziom docelowy: 6 (Data from Physical Objects) · Luka: 2 · Priorytet: Wysoki · Dowody: zadeklarowane</w:t>
      </w:r>
    </w:p>
    <w:p>
      <w:pPr>
        <w:pStyle w:val="Tresc"/>
      </w:pPr>
      <w:r>
        <w:t xml:space="preserve">Stan faktyczny: poziom obecny 4 — Data from Machines and Devices; liczba dowodów: 0. Ocena i wiarygodność: pewność średnia, stan dowodów zadeklarowane. Notatka oceniającego: Data warehouse z Power BI, ale brak governance frameworku. Dane jakościowe niespójne między lokalizacjami. Luka: 2; priorytet: Wysoki; poziom docelowy 6 — Data from Physical Objects. Brak treści wymaganej do pełnego komentarza: znaczenie dla przedsiębiorstwa oraz najbliższy krok.</w:t>
      </w:r>
    </w:p>
    <w:p>
      <w:pPr>
        <w:pStyle w:val="Heading3"/>
        <w:pStyle w:val="Heading3"/>
      </w:pPr>
      <w:r>
        <w:t xml:space="preserve">4E Przetwarzanie Danych</w:t>
      </w:r>
    </w:p>
    <w:p>
      <w:pPr>
        <w:pStyle w:val="Sygnatura"/>
      </w:pPr>
      <w:r>
        <w:t xml:space="preserve">Poziom obecny: 5 (Mobile Data Collection) · Poziom docelowy: 6 (Data from Physical Objects) · Luka: 1 · Priorytet: Średni · Dowody: zadeklarowane</w:t>
      </w:r>
    </w:p>
    <w:p>
      <w:pPr>
        <w:pStyle w:val="Tresc"/>
      </w:pPr>
      <w:r>
        <w:t xml:space="preserve">Stan faktyczny: poziom obecny 5 — Mobile Data Collection; liczba dowodów: 0. Ocena i wiarygodność: pewność średnia, stan dowodów zadeklarowane. Luka: 1; priorytet: Średni; poziom docelowy 6 — Data from Physical Objects. Brak treści wymaganej do pełnego komentarza: znaczenie dla przedsiębiorstwa oraz najbliższy krok.</w:t>
      </w:r>
    </w:p>
    <w:p>
      <w:pPr>
        <w:pStyle w:val="Heading2"/>
        <w:pStyle w:val="Heading2"/>
      </w:pPr>
      <w:r>
        <w:t xml:space="preserve">Wnioski rozdziału</w:t>
      </w:r>
    </w:p>
    <w:p>
      <w:pPr>
        <w:pStyle w:val="Tresc"/>
      </w:pPr>
      <w:r>
        <w:t xml:space="preserve">Na osi 4 oceniono 5 z 5 obszarów. Największa luka wynosi 3, a liczba pominięć wynosi 0. 4C Komunikacja Danych: poziom obecny 3, poziom docelowy 6, luka 3, pewność średnia, liczba dowodów 0. Obszar 4C nie ma zapisanej rekomendacji. 4A Zbieranie Danych: poziom obecny 4, poziom docelowy 6, luka 2, pewność średnia, liczba dowodów 0. Obszar 4A nie ma zapisanej rekomendacji. 4D Analiza Big Data: poziom obecny 4, poziom docelowy 6, luka 2, pewność średnia, liczba dowodów 0. Obszar 4D nie ma zapisanej rekomendacji. 4B Metodologia Przechowywania Danych: poziom obecny 5, poziom docelowy 6, luka 1, pewność średnia, liczba dowodów 0. Obszar 4B nie ma zapisanej rekomendacji. 4E Przetwarzanie Danych: poziom obecny 5, poziom docelowy 6, luka 1, pewność średnia, liczba dowodów 0. Obszar 4E nie ma zapisanej rekomendacji. Zapisane poziomy i luki wynoszą: 4A: 4 do 6, luka 2; 4B: 5 do 6, luka 1; 4C: 3 do 6, luka 3; 4D: 4 do 6, luka 2; 4E: 5 do 6, luka 1.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4C o największej luce 3 na osi 4.</w:t>
            </w:r>
          </w:p>
        </w:tc>
      </w:tr>
      <w:tr>
        <w:tc>
          <w:p>
            <w:pPr>
              <w:pStyle w:val="BodyText"/>
            </w:pPr>
            <w:r>
              <w:rPr>
                <w:sz w:val="20"/>
                <w:szCs w:val="20"/>
              </w:rPr>
              <w:t xml:space="preserve">Priorytet</w:t>
            </w:r>
          </w:p>
        </w:tc>
        <w:tc>
          <w:p>
            <w:pPr>
              <w:pStyle w:val="BodyText"/>
            </w:pPr>
            <w:r>
              <w:rPr>
                <w:sz w:val="20"/>
                <w:szCs w:val="20"/>
              </w:rPr>
              <w:t xml:space="preserve">Priorytet Krytyczny wynika z największej luki 3 na osi 4.</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5 z 7 · oś 5 struktury DRD</w:t>
      </w:r>
    </w:p>
    <w:p>
      <w:pPr>
        <w:pStyle w:val="Heading1"/>
        <w:pStyle w:val="Heading1"/>
        <w:keepNext/>
      </w:pPr>
      <w:r>
        <w:t xml:space="preserve">5. Kultura Transformacji</w:t>
      </w:r>
    </w:p>
    <w:p>
      <w:pPr>
        <w:pStyle w:val="Tresc"/>
      </w:pPr>
      <w:r>
        <w:t xml:space="preserve">Oś 5, Kultura Transformacji, obejmuje 5 obszarów. Oceniono 5 z 5 obszarów, a liczba pominięć wynosi 0. Poziomy obecne mieszczą się od 2 do 4, natomiast poziomy docelowe od 6 do 6. Stan udokumentowany dotyczy 0 obszarów, stan niepełny 0, a stan zadeklarowany 5. Luki mieszczą się od 2 do 4. Największą lukę 4 mają: 5A Postawy przywódcze, 5D Kultura innowacji. Zapisane poziomy obszarów to: 5A od 2 do 6, luka 4; 5B od 3 do 6, luka 3; 5C od 4 do 6, luka 2; 5D od 2 do 6, luka 4; 5E od 3 do 6, luka 3.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Postawy przywódcze</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4</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Gotowość na zmianę</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Ciągły rozwój kompetencji</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Kultura innowacji</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4</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Dostępność zasobów</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6</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bl>
    <w:p>
      <w:pPr>
        <w:pStyle w:val="Caption"/>
      </w:pPr>
      <w:r>
        <w:t xml:space="preserve">Tabela 10. Tabela obejmuje 5 obszarów osi 5. Kolumny poziomów pokazują skalę od 1 do 6;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5A Postawy przywódcze</w:t>
      </w:r>
    </w:p>
    <w:p>
      <w:pPr>
        <w:pStyle w:val="Sygnatura"/>
      </w:pPr>
      <w:r>
        <w:t xml:space="preserve">Poziom obecny: 2 (Autokratyczny) · Poziom docelowy: 6 (Transformacyjny) · Luka: 4 · Priorytet: Krytyczny · Dowody: zadeklarowane</w:t>
      </w:r>
    </w:p>
    <w:p>
      <w:pPr>
        <w:pStyle w:val="Tresc"/>
      </w:pPr>
      <w:r>
        <w:t xml:space="preserve">Stan faktyczny: poziom obecny 2 — Autokratyczny; liczba dowodów: 0. Ocena i wiarygodność: pewność średnia, stan dowodów zadeklarowane. Notatka oceniającego: Change management program w fazie planowania. Szkolenia digital literacy dla 200 pracowników zakończone. Luka: 4; priorytet: Krytyczny; poziom docelowy 6 — Transformacyjny. Brak treści wymaganej do pełnego komentarza: znaczenie dla przedsiębiorstwa oraz najbliższy krok.</w:t>
      </w:r>
    </w:p>
    <w:p>
      <w:pPr>
        <w:pStyle w:val="Heading3"/>
        <w:pStyle w:val="Heading3"/>
      </w:pPr>
      <w:r>
        <w:t xml:space="preserve">5B Gotowość na zmianę</w:t>
      </w:r>
    </w:p>
    <w:p>
      <w:pPr>
        <w:pStyle w:val="Sygnatura"/>
      </w:pPr>
      <w:r>
        <w:t xml:space="preserve">Poziom obecny: 3 (Dyrektywny) · Poziom docelowy: 6 (Transformacyjny) · Luka: 3 · Priorytet: Krytyczny · Dowody: zadeklarowane</w:t>
      </w:r>
    </w:p>
    <w:p>
      <w:pPr>
        <w:pStyle w:val="Tresc"/>
      </w:pPr>
      <w:r>
        <w:t xml:space="preserve">Stan faktyczny: poziom obecny 3 — Dyrektywny; liczba dowodów: 0. Ocena i wiarygodność: pewność średnia, stan dowodów zadeklarowane. Luka: 3; priorytet: Krytyczny; poziom docelowy 6 — Transformacyjny. Brak treści wymaganej do pełnego komentarza: znaczenie dla przedsiębiorstwa oraz najbliższy krok.</w:t>
      </w:r>
    </w:p>
    <w:p>
      <w:pPr>
        <w:pStyle w:val="Heading3"/>
        <w:pStyle w:val="Heading3"/>
      </w:pPr>
      <w:r>
        <w:t xml:space="preserve">5C Ciągły rozwój kompetencji</w:t>
      </w:r>
    </w:p>
    <w:p>
      <w:pPr>
        <w:pStyle w:val="Sygnatura"/>
      </w:pPr>
      <w:r>
        <w:t xml:space="preserve">Poziom obecny: 4 (Wspierający) · Poziom docelowy: 6 (Transformacyjny) · Luka: 2 · Priorytet: Wysoki · Dowody: zadeklarowane</w:t>
      </w:r>
    </w:p>
    <w:p>
      <w:pPr>
        <w:pStyle w:val="Tresc"/>
      </w:pPr>
      <w:r>
        <w:t xml:space="preserve">Stan faktyczny: poziom obecny 4 — Wspierający; liczba dowodów: 0. Ocena i wiarygodność: pewność średnia, stan dowodów zadeklarowane. Luka: 2; priorytet: Wysoki; poziom docelowy 6 — Transformacyjny. Brak treści wymaganej do pełnego komentarza: znaczenie dla przedsiębiorstwa oraz najbliższy krok.</w:t>
      </w:r>
    </w:p>
    <w:p>
      <w:pPr>
        <w:pStyle w:val="Heading3"/>
        <w:pStyle w:val="Heading3"/>
      </w:pPr>
      <w:r>
        <w:t xml:space="preserve">5D Kultura innowacji</w:t>
      </w:r>
    </w:p>
    <w:p>
      <w:pPr>
        <w:pStyle w:val="Sygnatura"/>
      </w:pPr>
      <w:r>
        <w:t xml:space="preserve">Poziom obecny: 2 (Autokratyczny) · Poziom docelowy: 6 (Transformacyjny) · Luka: 4 · Priorytet: Krytyczny · Dowody: zadeklarowane</w:t>
      </w:r>
    </w:p>
    <w:p>
      <w:pPr>
        <w:pStyle w:val="Tresc"/>
      </w:pPr>
      <w:r>
        <w:t xml:space="preserve">Stan faktyczny: poziom obecny 2 — Autokratyczny; liczba dowodów: 0. Ocena i wiarygodność: pewność średnia, stan dowodów zadeklarowane. Luka: 4; priorytet: Krytyczny; poziom docelowy 6 — Transformacyjny. Brak treści wymaganej do pełnego komentarza: znaczenie dla przedsiębiorstwa oraz najbliższy krok.</w:t>
      </w:r>
    </w:p>
    <w:p>
      <w:pPr>
        <w:pStyle w:val="Heading3"/>
        <w:pStyle w:val="Heading3"/>
      </w:pPr>
      <w:r>
        <w:t xml:space="preserve">5E Dostępność zasobów</w:t>
      </w:r>
    </w:p>
    <w:p>
      <w:pPr>
        <w:pStyle w:val="Sygnatura"/>
      </w:pPr>
      <w:r>
        <w:t xml:space="preserve">Poziom obecny: 3 (Dyrektywny) · Poziom docelowy: 6 (Transformacyjny) · Luka: 3 · Priorytet: Krytyczny · Dowody: zadeklarowane</w:t>
      </w:r>
    </w:p>
    <w:p>
      <w:pPr>
        <w:pStyle w:val="Tresc"/>
      </w:pPr>
      <w:r>
        <w:t xml:space="preserve">Stan faktyczny: poziom obecny 3 — Dyrektywny; liczba dowodów: 0. Ocena i wiarygodność: pewność średnia, stan dowodów zadeklarowane. Luka: 3; priorytet: Krytyczny; poziom docelowy 6 — Transformacyjny. Brak treści wymaganej do pełnego komentarza: znaczenie dla przedsiębiorstwa oraz najbliższy krok.</w:t>
      </w:r>
    </w:p>
    <w:p>
      <w:pPr>
        <w:pStyle w:val="Heading2"/>
        <w:pStyle w:val="Heading2"/>
      </w:pPr>
      <w:r>
        <w:t xml:space="preserve">Wnioski rozdziału</w:t>
      </w:r>
    </w:p>
    <w:p>
      <w:pPr>
        <w:pStyle w:val="Tresc"/>
      </w:pPr>
      <w:r>
        <w:t xml:space="preserve">Na osi 5 oceniono 5 z 5 obszarów. Największa luka wynosi 4, a liczba pominięć wynosi 0. 5A Postawy przywódcze: poziom obecny 2, poziom docelowy 6, luka 4, pewność średnia, liczba dowodów 0. Obszar 5A nie ma zapisanej rekomendacji. 5D Kultura innowacji: poziom obecny 2, poziom docelowy 6, luka 4, pewność średnia, liczba dowodów 0. Obszar 5D nie ma zapisanej rekomendacji. 5B Gotowość na zmianę: poziom obecny 3, poziom docelowy 6, luka 3, pewność średnia, liczba dowodów 0. Obszar 5B nie ma zapisanej rekomendacji. 5E Dostępność zasobów: poziom obecny 3, poziom docelowy 6, luka 3, pewność średnia, liczba dowodów 0. Obszar 5E nie ma zapisanej rekomendacji. 5C Ciągły rozwój kompetencji: poziom obecny 4, poziom docelowy 6, luka 2, pewność średnia, liczba dowodów 0. Obszar 5C nie ma zapisanej rekomendacji. Zapisane poziomy i luki wynoszą: 5A: 2 do 6, luka 4; 5B: 3 do 6, luka 3; 5C: 4 do 6, luka 2; 5D: 2 do 6, luka 4; 5E: 3 do 6, luka 3.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5A o największej luce 4 na osi 5.</w:t>
            </w:r>
          </w:p>
        </w:tc>
      </w:tr>
      <w:tr>
        <w:tc>
          <w:p>
            <w:pPr>
              <w:pStyle w:val="BodyText"/>
            </w:pPr>
            <w:r>
              <w:rPr>
                <w:sz w:val="20"/>
                <w:szCs w:val="20"/>
              </w:rPr>
              <w:t xml:space="preserve">Priorytet</w:t>
            </w:r>
          </w:p>
        </w:tc>
        <w:tc>
          <w:p>
            <w:pPr>
              <w:pStyle w:val="BodyText"/>
            </w:pPr>
            <w:r>
              <w:rPr>
                <w:sz w:val="20"/>
                <w:szCs w:val="20"/>
              </w:rPr>
              <w:t xml:space="preserve">Priorytet Krytyczny wynika z największej luki 4 na osi 5.</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6 z 7 · oś 6 struktury DRD</w:t>
      </w:r>
    </w:p>
    <w:p>
      <w:pPr>
        <w:pStyle w:val="Heading1"/>
        <w:pStyle w:val="Heading1"/>
        <w:keepNext/>
      </w:pPr>
      <w:r>
        <w:t xml:space="preserve">6. Cyberbezpieczeństwo</w:t>
      </w:r>
    </w:p>
    <w:p>
      <w:pPr>
        <w:pStyle w:val="Tresc"/>
      </w:pPr>
      <w:r>
        <w:t xml:space="preserve">Oś 6, Cyberbezpieczeństwo, obejmuje 5 obszarów. Oceniono 5 z 5 obszarów, a liczba pominięć wynosi 0. Poziomy obecne mieszczą się od 3 do 5, natomiast poziomy docelowe od 5 do 5. Stan udokumentowany dotyczy 0 obszarów, stan niepełny 0, a stan zadeklarowany 5. Luki mieszczą się od 0 do 2. Największą lukę 2 mają: 6B Ochrona sieci i systemów, 6E Plany awaryjne. Zapisane poziomy obszarów to: 6A od 5 do 5, luka 0; 6B od 3 do 5, luka 2; 6C od 4 do 5, luka 1; 6D od 5 do 5, luka 0; 6E od 3 do 5, luka 2.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5"/>
        <w:gridCol w:w="635"/>
        <w:gridCol w:w="635"/>
        <w:gridCol w:w="635"/>
        <w:gridCol w:w="635"/>
        <w:gridCol w:w="635"/>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635"/>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6</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Strategia i zarządzanie ryzykiem</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0</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Utrzymanie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Ochrona sieci i systemów</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Ochrona danych</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4</w:t>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1</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Średni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Edukacja i jakość systemów</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0</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Utrzymanie</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Plany awaryjne</w:t>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635"/>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635"/>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635"/>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bl>
    <w:p>
      <w:pPr>
        <w:pStyle w:val="Caption"/>
      </w:pPr>
      <w:r>
        <w:t xml:space="preserve">Tabela 12. Tabela obejmuje 5 obszarów osi 6. Kolumny poziomów pokazują skalę od 1 do 6;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6A Strategia i zarządzanie ryzykiem</w:t>
      </w:r>
    </w:p>
    <w:p>
      <w:pPr>
        <w:pStyle w:val="Sygnatura"/>
      </w:pPr>
      <w:r>
        <w:t xml:space="preserve">Poziom obecny: 5 (HR w strategii) · Poziom docelowy: 5 (HR w strategii) · Luka: 0 · Priorytet: Utrzymanie · Dowody: zadeklarowane</w:t>
      </w:r>
    </w:p>
    <w:p>
      <w:pPr>
        <w:pStyle w:val="Tresc"/>
      </w:pPr>
      <w:r>
        <w:t xml:space="preserve">Stan faktyczny: poziom obecny 5 — HR w strategii; liczba dowodów: 0. Ocena i wiarygodność: pewność średnia, stan dowodów zadeklarowane. Luka: 0; priorytet: Utrzymanie; poziom docelowy 5 — HR w strategii. Brak treści wymaganej do pełnego komentarza: znaczenie dla przedsiębiorstwa oraz najbliższy krok.</w:t>
      </w:r>
    </w:p>
    <w:p>
      <w:pPr>
        <w:pStyle w:val="Heading3"/>
        <w:pStyle w:val="Heading3"/>
      </w:pPr>
      <w:r>
        <w:t xml:space="preserve">6B Ochrona sieci i systemów</w:t>
      </w:r>
    </w:p>
    <w:p>
      <w:pPr>
        <w:pStyle w:val="Sygnatura"/>
      </w:pPr>
      <w:r>
        <w:t xml:space="preserve">Poziom obecny: 3 (Plan działań) · Poziom docelowy: 5 (HR w strategii) · Luka: 2 · Priorytet: Wysoki · Dowody: zadeklarowane</w:t>
      </w:r>
    </w:p>
    <w:p>
      <w:pPr>
        <w:pStyle w:val="Tresc"/>
      </w:pPr>
      <w:r>
        <w:t xml:space="preserve">Stan faktyczny: poziom obecny 3 — Plan działań; liczba dowodów: 0. Ocena i wiarygodność: pewność średnia, stan dowodów zadeklarowane. Notatka oceniającego: Firewall OT zainstalowany. Brak segmentacji sieci OT/IT. Audit cyberbezpieczeństwa zaplanowany na Q2 2026. Luka: 2; priorytet: Wysoki; poziom docelowy 5 — HR w strategii. Brak treści wymaganej do pełnego komentarza: znaczenie dla przedsiębiorstwa oraz najbliższy krok.</w:t>
      </w:r>
    </w:p>
    <w:p>
      <w:pPr>
        <w:pStyle w:val="Heading3"/>
        <w:pStyle w:val="Heading3"/>
      </w:pPr>
      <w:r>
        <w:t xml:space="preserve">6C Ochrona danych</w:t>
      </w:r>
    </w:p>
    <w:p>
      <w:pPr>
        <w:pStyle w:val="Sygnatura"/>
      </w:pPr>
      <w:r>
        <w:t xml:space="preserve">Poziom obecny: 4 (Polityki bezpieczeństwa) · Poziom docelowy: 5 (HR w strategii) · Luka: 1 · Priorytet: Średni · Dowody: zadeklarowane</w:t>
      </w:r>
    </w:p>
    <w:p>
      <w:pPr>
        <w:pStyle w:val="Tresc"/>
      </w:pPr>
      <w:r>
        <w:t xml:space="preserve">Stan faktyczny: poziom obecny 4 — Polityki bezpieczeństwa; liczba dowodów: 0. Ocena i wiarygodność: pewność średnia, stan dowodów zadeklarowane. Luka: 1; priorytet: Średni; poziom docelowy 5 — HR w strategii. Brak treści wymaganej do pełnego komentarza: znaczenie dla przedsiębiorstwa oraz najbliższy krok.</w:t>
      </w:r>
    </w:p>
    <w:p>
      <w:pPr>
        <w:pStyle w:val="Heading3"/>
        <w:pStyle w:val="Heading3"/>
      </w:pPr>
      <w:r>
        <w:t xml:space="preserve">6D Edukacja i jakość systemów</w:t>
      </w:r>
    </w:p>
    <w:p>
      <w:pPr>
        <w:pStyle w:val="Sygnatura"/>
      </w:pPr>
      <w:r>
        <w:t xml:space="preserve">Poziom obecny: 5 (HR w strategii) · Poziom docelowy: 5 (HR w strategii) · Luka: 0 · Priorytet: Utrzymanie · Dowody: zadeklarowane</w:t>
      </w:r>
    </w:p>
    <w:p>
      <w:pPr>
        <w:pStyle w:val="Tresc"/>
      </w:pPr>
      <w:r>
        <w:t xml:space="preserve">Stan faktyczny: poziom obecny 5 — HR w strategii; liczba dowodów: 0. Ocena i wiarygodność: pewność średnia, stan dowodów zadeklarowane. Luka: 0; priorytet: Utrzymanie; poziom docelowy 5 — HR w strategii. Brak treści wymaganej do pełnego komentarza: znaczenie dla przedsiębiorstwa oraz najbliższy krok.</w:t>
      </w:r>
    </w:p>
    <w:p>
      <w:pPr>
        <w:pStyle w:val="Heading3"/>
        <w:pStyle w:val="Heading3"/>
      </w:pPr>
      <w:r>
        <w:t xml:space="preserve">6E Plany awaryjne</w:t>
      </w:r>
    </w:p>
    <w:p>
      <w:pPr>
        <w:pStyle w:val="Sygnatura"/>
      </w:pPr>
      <w:r>
        <w:t xml:space="preserve">Poziom obecny: 3 (Plan działań) · Poziom docelowy: 5 (HR w strategii) · Luka: 2 · Priorytet: Wysoki · Dowody: zadeklarowane</w:t>
      </w:r>
    </w:p>
    <w:p>
      <w:pPr>
        <w:pStyle w:val="Tresc"/>
      </w:pPr>
      <w:r>
        <w:t xml:space="preserve">Stan faktyczny: poziom obecny 3 — Plan działań; liczba dowodów: 0. Ocena i wiarygodność: pewność średnia, stan dowodów zadeklarowane. Luka: 2; priorytet: Wysoki; poziom docelowy 5 — HR w strategii. Brak treści wymaganej do pełnego komentarza: znaczenie dla przedsiębiorstwa oraz najbliższy krok.</w:t>
      </w:r>
    </w:p>
    <w:p>
      <w:pPr>
        <w:pStyle w:val="Heading2"/>
        <w:pStyle w:val="Heading2"/>
      </w:pPr>
      <w:r>
        <w:t xml:space="preserve">Wnioski rozdziału</w:t>
      </w:r>
    </w:p>
    <w:p>
      <w:pPr>
        <w:pStyle w:val="Tresc"/>
      </w:pPr>
      <w:r>
        <w:t xml:space="preserve">Na osi 6 oceniono 5 z 5 obszarów. Największa luka wynosi 2, a liczba pominięć wynosi 0. 6B Ochrona sieci i systemów: poziom obecny 3, poziom docelowy 5, luka 2, pewność średnia, liczba dowodów 0. Obszar 6B nie ma zapisanej rekomendacji. 6E Plany awaryjne: poziom obecny 3, poziom docelowy 5, luka 2, pewność średnia, liczba dowodów 0. Obszar 6E nie ma zapisanej rekomendacji. 6C Ochrona danych: poziom obecny 4, poziom docelowy 5, luka 1, pewność średnia, liczba dowodów 0. Obszar 6C nie ma zapisanej rekomendacji. 6A Strategia i zarządzanie ryzykiem: poziom obecny 5, poziom docelowy 5, luka 0, pewność średnia, liczba dowodów 0. Obszar 6A nie ma zapisanej rekomendacji. 6D Edukacja i jakość systemów: poziom obecny 5, poziom docelowy 5, luka 0, pewność średnia, liczba dowodów 0. Obszar 6D nie ma zapisanej rekomendacji. Zapisane poziomy i luki wynoszą: 6A: 5 do 5, luka 0; 6B: 3 do 5, luka 2; 6C: 4 do 5, luka 1; 6D: 5 do 5, luka 0; 6E: 3 do 5, luka 2.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6B o największej luce 2 na osi 6.</w:t>
            </w:r>
          </w:p>
        </w:tc>
      </w:tr>
      <w:tr>
        <w:tc>
          <w:p>
            <w:pPr>
              <w:pStyle w:val="BodyText"/>
            </w:pPr>
            <w:r>
              <w:rPr>
                <w:sz w:val="20"/>
                <w:szCs w:val="20"/>
              </w:rPr>
              <w:t xml:space="preserve">Priorytet</w:t>
            </w:r>
          </w:p>
        </w:tc>
        <w:tc>
          <w:p>
            <w:pPr>
              <w:pStyle w:val="BodyText"/>
            </w:pPr>
            <w:r>
              <w:rPr>
                <w:sz w:val="20"/>
                <w:szCs w:val="20"/>
              </w:rPr>
              <w:t xml:space="preserve">Priorytet Wysoki wynika z największej luki 2 na osi 6.</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Rozdział 7 z 7 · oś 7 struktury DRD</w:t>
      </w:r>
    </w:p>
    <w:p>
      <w:pPr>
        <w:pStyle w:val="Heading1"/>
        <w:pStyle w:val="Heading1"/>
        <w:keepNext/>
      </w:pPr>
      <w:r>
        <w:t xml:space="preserve">7. Dojrzałość AI</w:t>
      </w:r>
    </w:p>
    <w:p>
      <w:pPr>
        <w:pStyle w:val="Tresc"/>
      </w:pPr>
      <w:r>
        <w:t xml:space="preserve">Oś 7, Dojrzałość AI, obejmuje 5 obszarów. Oceniono 5 z 5 obszarów, a liczba pominięć wynosi 0. Poziomy obecne mieszczą się od 1 do 3, natomiast poziomy docelowe od 5 do 5. Stan udokumentowany dotyczy 0 obszarów, stan niepełny 0, a stan zadeklarowany 5. Luki mieszczą się od 2 do 4. Największą lukę 4 mają: 7C AI w Produktach i Usługach. Zapisane poziomy obszarów to: 7A od 2 do 5, luka 3; 7B od 3 do 5, luka 2; 7C od 1 do 5, luka 4; 7D od 2 do 5, luka 3; 7E od 3 do 5, luka 2. Dane pochodzą z zapisanej oceny. Każdy stan dowodowy zachowuje znaczenie zapisane w kontrakcie i nie jest wzmacniany. Zestawienie nie dodaje benchmarku ani oceny rynkowej; pokazuje wyłącznie poziomy, luki, stany dowodowe i pominięcia zapisane dla tej osi.</w:t>
      </w:r>
    </w:p>
    <w:p>
      <w:pPr>
        <w:pStyle w:val="Heading2"/>
        <w:pStyle w:val="Heading2"/>
      </w:pPr>
      <w:r>
        <w:t xml:space="preserve">Matryca poziomów dojrzałości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62"/>
        <w:gridCol w:w="762"/>
        <w:gridCol w:w="762"/>
        <w:gridCol w:w="762"/>
        <w:gridCol w:w="762"/>
        <w:gridCol w:w="1100"/>
        <w:gridCol w:w="1300"/>
      </w:tblGrid>
      <w:tr>
        <w:trPr>
          <w:tblHeader/>
        </w:trPr>
        <w:tc>
          <w:tcPr>
            <w:tcW w:type="dxa" w:w="32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Obszar</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1</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2</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3</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4</w:t>
            </w:r>
          </w:p>
        </w:tc>
        <w:tc>
          <w:tcPr>
            <w:tcW w:type="dxa" w:w="762"/>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5</w:t>
            </w:r>
          </w:p>
        </w:tc>
        <w:tc>
          <w:tcPr>
            <w:tcW w:type="dxa" w:w="11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Luka</w:t>
            </w:r>
          </w:p>
        </w:tc>
        <w:tc>
          <w:tcPr>
            <w:tcW w:type="dxa" w:w="1300"/>
            <w:tcBorders>
              <w:top w:val="single" w:color="D6DFE8" w:sz="2"/>
              <w:left w:val="nil" w:color="FFFFFF" w:sz="0"/>
              <w:bottom w:val="single" w:color="D6DFE8" w:sz="2"/>
              <w:right w:val="nil" w:color="FFFFFF" w:sz="0"/>
            </w:tcBorders>
            <w:shd w:fill="E2E9EF"/>
            <w:tcMar>
              <w:top w:type="dxa" w:w="80"/>
              <w:left w:type="dxa" w:w="90"/>
              <w:bottom w:type="dxa" w:w="80"/>
              <w:right w:type="dxa" w:w="90"/>
            </w:tcMar>
          </w:tcPr>
          <w:p>
            <w:pPr>
              <w:pStyle w:val="BodyText"/>
            </w:pPr>
            <w:r>
              <w:rPr>
                <w:b/>
                <w:bCs/>
                <w:color w:val="083152"/>
                <w:sz w:val="20"/>
                <w:szCs w:val="20"/>
              </w:rPr>
              <w:t xml:space="preserve">Priorytet</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Dane i Fundamenty AI</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Procesy Wspierane przez AI</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AI w Produktach i Usługach</w:t>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1</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4</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Governance, Bezpieczeństwo i Etyka</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2</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3</w:t>
            </w:r>
          </w:p>
        </w:tc>
        <w:tc>
          <w:tcPr>
            <w:tcW w:type="dxa" w:w="1300"/>
            <w:tcBorders>
              <w:top w:val="single" w:color="D6DFE8" w:sz="2"/>
              <w:left w:val="nil" w:color="FFFFFF" w:sz="0"/>
              <w:bottom w:val="single" w:color="D6DFE8" w:sz="2"/>
              <w:right w:val="nil" w:color="FFFFFF" w:sz="0"/>
            </w:tcBorders>
            <w:shd w:fill="85182F"/>
            <w:tcMar>
              <w:top w:type="dxa" w:w="80"/>
              <w:left w:type="dxa" w:w="90"/>
              <w:bottom w:type="dxa" w:w="80"/>
              <w:right w:type="dxa" w:w="90"/>
            </w:tcMar>
          </w:tcPr>
          <w:p>
            <w:pPr>
              <w:pStyle w:val="BodyText"/>
            </w:pPr>
            <w:r>
              <w:rPr>
                <w:b/>
                <w:bCs/>
                <w:color w:val="FFFFFF"/>
                <w:sz w:val="20"/>
                <w:szCs w:val="20"/>
              </w:rPr>
              <w:t xml:space="preserve">Krytyczny</w:t>
            </w:r>
          </w:p>
        </w:tc>
      </w:tr>
      <w:tr>
        <w:tc>
          <w:tcPr>
            <w:tcW w:type="dxa" w:w="32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Kompetencje i Kultura AI</w:t>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D3DDE7"/>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0C447C"/>
            <w:tcMar>
              <w:top w:type="dxa" w:w="80"/>
              <w:left w:type="dxa" w:w="90"/>
              <w:bottom w:type="dxa" w:w="80"/>
              <w:right w:type="dxa" w:w="90"/>
            </w:tcMar>
          </w:tcPr>
          <w:p>
            <w:pPr>
              <w:pStyle w:val="BodyText"/>
            </w:pPr>
            <w:r>
              <w:rPr>
                <w:b/>
                <w:bCs/>
                <w:color w:val="FFFFFF"/>
                <w:sz w:val="20"/>
                <w:szCs w:val="20"/>
              </w:rPr>
              <w:t xml:space="preserve">3</w:t>
            </w:r>
          </w:p>
        </w:tc>
        <w:tc>
          <w:tcPr>
            <w:tcW w:type="dxa" w:w="762"/>
            <w:tcBorders>
              <w:top w:val="single" w:color="D6DFE8" w:sz="2"/>
              <w:left w:val="nil" w:color="FFFFFF" w:sz="0"/>
              <w:bottom w:val="single" w:color="D6DFE8" w:sz="2"/>
              <w:right w:val="nil" w:color="FFFFFF" w:sz="0"/>
            </w:tcBorders>
            <w:shd w:fill="E8F5F1"/>
            <w:tcMar>
              <w:top w:type="dxa" w:w="80"/>
              <w:left w:type="dxa" w:w="90"/>
              <w:bottom w:type="dxa" w:w="80"/>
              <w:right w:type="dxa" w:w="90"/>
            </w:tcMar>
          </w:tcPr>
          <w:p>
            <w:pPr>
              <w:pStyle w:val="BodyText"/>
            </w:pPr>
            <w:r>
              <w:rPr>
                <w:sz w:val="20"/>
                <w:szCs w:val="20"/>
              </w:rPr>
              <w:t xml:space="preserve"/>
            </w:r>
          </w:p>
        </w:tc>
        <w:tc>
          <w:tcPr>
            <w:tcW w:type="dxa" w:w="762"/>
            <w:tcBorders>
              <w:top w:val="single" w:color="D6DFE8" w:sz="2"/>
              <w:left w:val="nil" w:color="FFFFFF" w:sz="0"/>
              <w:bottom w:val="single" w:color="D6DFE8" w:sz="2"/>
              <w:right w:val="nil" w:color="FFFFFF" w:sz="0"/>
            </w:tcBorders>
            <w:shd w:fill="BFE4D8"/>
            <w:tcMar>
              <w:top w:type="dxa" w:w="80"/>
              <w:left w:type="dxa" w:w="90"/>
              <w:bottom w:type="dxa" w:w="80"/>
              <w:right w:type="dxa" w:w="90"/>
            </w:tcMar>
          </w:tcPr>
          <w:p>
            <w:pPr>
              <w:pStyle w:val="BodyText"/>
            </w:pPr>
            <w:r>
              <w:rPr>
                <w:sz w:val="20"/>
                <w:szCs w:val="20"/>
              </w:rPr>
              <w:t xml:space="preserve">5</w:t>
            </w:r>
          </w:p>
        </w:tc>
        <w:tc>
          <w:tcPr>
            <w:tcW w:type="dxa" w:w="11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2</w:t>
            </w:r>
          </w:p>
        </w:tc>
        <w:tc>
          <w:tcPr>
            <w:tcW w:type="dxa" w:w="1300"/>
            <w:tcBorders>
              <w:top w:val="single" w:color="D6DFE8" w:sz="2"/>
              <w:left w:val="nil" w:color="FFFFFF" w:sz="0"/>
              <w:bottom w:val="single" w:color="D6DFE8" w:sz="2"/>
              <w:right w:val="nil" w:color="FFFFFF" w:sz="0"/>
            </w:tcBorders>
            <w:tcMar>
              <w:top w:type="dxa" w:w="80"/>
              <w:left w:type="dxa" w:w="90"/>
              <w:bottom w:type="dxa" w:w="80"/>
              <w:right w:type="dxa" w:w="90"/>
            </w:tcMar>
          </w:tcPr>
          <w:p>
            <w:pPr>
              <w:pStyle w:val="BodyText"/>
            </w:pPr>
            <w:r>
              <w:rPr>
                <w:sz w:val="20"/>
                <w:szCs w:val="20"/>
              </w:rPr>
              <w:t xml:space="preserve">Wysoki</w:t>
            </w:r>
          </w:p>
        </w:tc>
      </w:tr>
    </w:tbl>
    <w:p>
      <w:pPr>
        <w:pStyle w:val="Caption"/>
      </w:pPr>
      <w:r>
        <w:t xml:space="preserve">Tabela 14. Tabela obejmuje 5 obszarów osi 7. Kolumny poziomów pokazują skalę od 1 do 5; Luka jest różnicą między poziomem docelowym i obecnym, a Priorytet wynika z wielkości luki. Źródłem są dane zapisanej oceny z dnia 2026-09-05.</w:t>
      </w:r>
    </w:p>
    <w:p>
      <w:pPr>
        <w:pStyle w:val="Heading2"/>
        <w:pStyle w:val="Heading2"/>
      </w:pPr>
      <w:r>
        <w:t xml:space="preserve">Ocena obszarów</w:t>
      </w:r>
    </w:p>
    <w:p>
      <w:pPr>
        <w:pStyle w:val="Heading3"/>
        <w:pStyle w:val="Heading3"/>
      </w:pPr>
      <w:r>
        <w:t xml:space="preserve">7A Dane i Fundamenty AI</w:t>
      </w:r>
    </w:p>
    <w:p>
      <w:pPr>
        <w:pStyle w:val="Sygnatura"/>
      </w:pPr>
      <w:r>
        <w:t xml:space="preserve">Poziom obecny: 2 (Structured Data in Silos) · Poziom docelowy: 5 (Autonomous Data Intelligence) · Luka: 3 · Priorytet: Krytyczny · Dowody: zadeklarowane</w:t>
      </w:r>
    </w:p>
    <w:p>
      <w:pPr>
        <w:pStyle w:val="Tresc"/>
      </w:pPr>
      <w:r>
        <w:t xml:space="preserve">Stan faktyczny: poziom obecny 2 — Structured Data in Silos; liczba dowodów: 0. Ocena i wiarygodność: pewność średnia, stan dowodów zadeklarowane. Notatka oceniającego: Pilotaż AI do predykcji jakości na linii 2 — wyniki obiecujące (30% redukcja defektów). Brak MLOps pipeline. Luka: 3; priorytet: Krytyczny; poziom docelowy 5 — Autonomous Data Intelligence. Brak treści wymaganej do pełnego komentarza: znaczenie dla przedsiębiorstwa oraz najbliższy krok.</w:t>
      </w:r>
    </w:p>
    <w:p>
      <w:pPr>
        <w:pStyle w:val="Heading3"/>
        <w:pStyle w:val="Heading3"/>
      </w:pPr>
      <w:r>
        <w:t xml:space="preserve">7B Procesy Wspierane przez AI</w:t>
      </w:r>
    </w:p>
    <w:p>
      <w:pPr>
        <w:pStyle w:val="Sygnatura"/>
      </w:pPr>
      <w:r>
        <w:t xml:space="preserve">Poziom obecny: 3 (Centralized Data &amp; Initial AI Readiness) · Poziom docelowy: 5 (Autonomous Data Intelligence) · Luka: 2 · Priorytet: Wysoki · Dowody: zadeklarowane</w:t>
      </w:r>
    </w:p>
    <w:p>
      <w:pPr>
        <w:pStyle w:val="Tresc"/>
      </w:pPr>
      <w:r>
        <w:t xml:space="preserve">Stan faktyczny: poziom obecny 3 — Centralized Data &amp; Initial AI Readiness; liczba dowodów: 0. Ocena i wiarygodność: pewność średnia, stan dowodów zadeklarowane. Luka: 2; priorytet: Wysoki; poziom docelowy 5 — Autonomous Data Intelligence. Brak treści wymaganej do pełnego komentarza: znaczenie dla przedsiębiorstwa oraz najbliższy krok.</w:t>
      </w:r>
    </w:p>
    <w:p>
      <w:pPr>
        <w:pStyle w:val="Heading3"/>
        <w:pStyle w:val="Heading3"/>
      </w:pPr>
      <w:r>
        <w:t xml:space="preserve">7C AI w Produktach i Usługach</w:t>
      </w:r>
    </w:p>
    <w:p>
      <w:pPr>
        <w:pStyle w:val="Sygnatura"/>
      </w:pPr>
      <w:r>
        <w:t xml:space="preserve">Poziom obecny: 1 (Fragmented Data, No AI Readiness) · Poziom docelowy: 5 (Autonomous Data Intelligence) · Luka: 4 · Priorytet: Krytyczny · Dowody: zadeklarowane</w:t>
      </w:r>
    </w:p>
    <w:p>
      <w:pPr>
        <w:pStyle w:val="Tresc"/>
      </w:pPr>
      <w:r>
        <w:t xml:space="preserve">Stan faktyczny: poziom obecny 1 — Fragmented Data, No AI Readiness; liczba dowodów: 0. Ocena i wiarygodność: pewność średnia, stan dowodów zadeklarowane. Luka: 4; priorytet: Krytyczny; poziom docelowy 5 — Autonomous Data Intelligence. Brak treści wymaganej do pełnego komentarza: znaczenie dla przedsiębiorstwa oraz najbliższy krok.</w:t>
      </w:r>
    </w:p>
    <w:p>
      <w:pPr>
        <w:pStyle w:val="Heading3"/>
        <w:pStyle w:val="Heading3"/>
      </w:pPr>
      <w:r>
        <w:t xml:space="preserve">7D Governance, Bezpieczeństwo i Etyka</w:t>
      </w:r>
    </w:p>
    <w:p>
      <w:pPr>
        <w:pStyle w:val="Sygnatura"/>
      </w:pPr>
      <w:r>
        <w:t xml:space="preserve">Poziom obecny: 2 (Structured Data in Silos) · Poziom docelowy: 5 (Autonomous Data Intelligence) · Luka: 3 · Priorytet: Krytyczny · Dowody: zadeklarowane</w:t>
      </w:r>
    </w:p>
    <w:p>
      <w:pPr>
        <w:pStyle w:val="Tresc"/>
      </w:pPr>
      <w:r>
        <w:t xml:space="preserve">Stan faktyczny: poziom obecny 2 — Structured Data in Silos; liczba dowodów: 0. Ocena i wiarygodność: pewność średnia, stan dowodów zadeklarowane. Luka: 3; priorytet: Krytyczny; poziom docelowy 5 — Autonomous Data Intelligence. Brak treści wymaganej do pełnego komentarza: znaczenie dla przedsiębiorstwa oraz najbliższy krok.</w:t>
      </w:r>
    </w:p>
    <w:p>
      <w:pPr>
        <w:pStyle w:val="Heading3"/>
        <w:pStyle w:val="Heading3"/>
      </w:pPr>
      <w:r>
        <w:t xml:space="preserve">7E Kompetencje i Kultura AI</w:t>
      </w:r>
    </w:p>
    <w:p>
      <w:pPr>
        <w:pStyle w:val="Sygnatura"/>
      </w:pPr>
      <w:r>
        <w:t xml:space="preserve">Poziom obecny: 3 (Centralized Data &amp; Initial AI Readiness) · Poziom docelowy: 5 (Autonomous Data Intelligence) · Luka: 2 · Priorytet: Wysoki · Dowody: zadeklarowane</w:t>
      </w:r>
    </w:p>
    <w:p>
      <w:pPr>
        <w:pStyle w:val="Tresc"/>
      </w:pPr>
      <w:r>
        <w:t xml:space="preserve">Stan faktyczny: poziom obecny 3 — Centralized Data &amp; Initial AI Readiness; liczba dowodów: 0. Ocena i wiarygodność: pewność średnia, stan dowodów zadeklarowane. Luka: 2; priorytet: Wysoki; poziom docelowy 5 — Autonomous Data Intelligence. Brak treści wymaganej do pełnego komentarza: znaczenie dla przedsiębiorstwa oraz najbliższy krok.</w:t>
      </w:r>
    </w:p>
    <w:p>
      <w:pPr>
        <w:pStyle w:val="Heading2"/>
        <w:pStyle w:val="Heading2"/>
      </w:pPr>
      <w:r>
        <w:t xml:space="preserve">Wnioski rozdziału</w:t>
      </w:r>
    </w:p>
    <w:p>
      <w:pPr>
        <w:pStyle w:val="Tresc"/>
      </w:pPr>
      <w:r>
        <w:t xml:space="preserve">Na osi 7 oceniono 5 z 5 obszarów. Największa luka wynosi 4, a liczba pominięć wynosi 0. 7C AI w Produktach i Usługach: poziom obecny 1, poziom docelowy 5, luka 4, pewność średnia, liczba dowodów 0. Obszar 7C nie ma zapisanej rekomendacji. 7A Dane i Fundamenty AI: poziom obecny 2, poziom docelowy 5, luka 3, pewność średnia, liczba dowodów 0. Obszar 7A nie ma zapisanej rekomendacji. 7D Governance, Bezpieczeństwo i Etyka: poziom obecny 2, poziom docelowy 5, luka 3, pewność średnia, liczba dowodów 0. Obszar 7D nie ma zapisanej rekomendacji. 7B Procesy Wspierane przez AI: poziom obecny 3, poziom docelowy 5, luka 2, pewność średnia, liczba dowodów 0. Obszar 7B nie ma zapisanej rekomendacji. 7E Kompetencje i Kultura AI: poziom obecny 3, poziom docelowy 5, luka 2, pewność średnia, liczba dowodów 0. Obszar 7E nie ma zapisanej rekomendacji. Zapisane poziomy i luki wynoszą: 7A: 2 do 5, luka 3; 7B: 3 do 5, luka 2; 7C: 1 do 5, luka 4; 7D: 2 do 5, luka 3; 7E: 3 do 5, luka 2. Wnioski cytują treść zapisaną w findingach i zachowują ich identyfikatory; nie dodają porównania rynkowego ani własnej diagnozy.</w:t>
      </w:r>
    </w:p>
    <w:p>
      <w:pPr>
        <w:pStyle w:val="Kicker"/>
      </w:pPr>
      <w:r>
        <w:t xml:space="preserve">LINIA DECYZYJNA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działania na obszarze 7C o największej luce 4 na osi 7.</w:t>
            </w:r>
          </w:p>
        </w:tc>
      </w:tr>
      <w:tr>
        <w:tc>
          <w:p>
            <w:pPr>
              <w:pStyle w:val="BodyText"/>
            </w:pPr>
            <w:r>
              <w:rPr>
                <w:sz w:val="20"/>
                <w:szCs w:val="20"/>
              </w:rPr>
              <w:t xml:space="preserve">Priorytet</w:t>
            </w:r>
          </w:p>
        </w:tc>
        <w:tc>
          <w:p>
            <w:pPr>
              <w:pStyle w:val="BodyText"/>
            </w:pPr>
            <w:r>
              <w:rPr>
                <w:sz w:val="20"/>
                <w:szCs w:val="20"/>
              </w:rPr>
              <w:t xml:space="preserve">Priorytet Krytyczny wynika z największej luki 4 na osi 7.</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SYNTEZA</w:t>
      </w:r>
    </w:p>
    <w:p>
      <w:pPr>
        <w:pStyle w:val="Heading1"/>
        <w:pStyle w:val="Heading1"/>
        <w:keepNext/>
      </w:pPr>
      <w:r>
        <w:t xml:space="preserve">8. Wnioski końcowe</w:t>
      </w:r>
    </w:p>
    <w:p>
      <w:pPr>
        <w:pStyle w:val="Tresc"/>
      </w:pPr>
      <w:r>
        <w:t xml:space="preserve">W całym programie oceniono 39 z 39 obszarów w 7 osiach. Luki mieszczą się od 0 do 4, a liczba luk krytycznych wynosi 13. Stan udokumentowany dotyczy 0 obszarów, niepełny 0, a zadeklarowany 39. 5A Postawy przywódcze: poziom obecny 2, docelowy 6, luka 4; bez zapisanej rekomendacji. 5D Kultura innowacji: poziom obecny 2, docelowy 6, luka 4; bez zapisanej rekomendacji. 7C AI w Produktach i Usługach: poziom obecny 1, docelowy 5, luka 4; bez zapisanej rekomendacji. 1A Procesy Sprzedaży: poziom obecny 3, docelowy 6, luka 3; bez zapisanej rekomendacji. 1D Procesy Zakupowe: poziom obecny 3, docelowy 6, luka 3; bez zapisanej rekomendacji. 1G Procesy Jakości: poziom obecny 3, docelowy 6, luka 3; bez zapisanej rekomendacji. 3B Rozwiązania Platformowe: poziom obecny 2, docelowy 5, luka 3; bez zapisanej rekomendacji. 3E Modele Monetyzacji Danych: poziom obecny 2, docelowy 5, luka 3; bez zapisanej rekomendacji. 4C Komunikacja Danych: poziom obecny 3, docelowy 6, luka 3; bez zapisanej rekomendacji. 5B Gotowość na zmianę: poziom obecny 3, docelowy 6, luka 3; bez zapisanej rekomendacji. 5E Dostępność zasobów: poziom obecny 3, docelowy 6, luka 3; bez zapisanej rekomendacji. 7A Dane i Fundamenty AI: poziom obecny 2, docelowy 5, luka 3; bez zapisanej rekomendacji. 7D Governance, Bezpieczeństwo i Etyka: poziom obecny 2, docelowy 5, luka 3; bez zapisanej rekomendacji. 1B Procesy Marketingowe: poziom obecny 4, docelowy 6, luka 2; bez zapisanej rekomendacji. 1E Procesy Logistyczne: poziom obecny 4, docelowy 6, luka 2; bez zapisanej rekomendacji. 1H Zarządzanie Finansami: poziom obecny 4, docelowy 6, luka 2; bez zapisanej rekomendacji. Ograniczenia zapisanej oceny: „Wynik pochodzi z oceny prowadzonej w warsztacie DRD (magazyn zastany), nie z zamrożonego Outputu jądra metodycznego — poziomy są zadeklarowane, bez załączonych dowodów.”. Synteza nie dodaje porównań rynkowych, horyzontu czasowego ani prognozy. Wszystkie liczby pochodzą z findingów albo z policzalnych mianowników kontraktu.</w:t>
      </w:r>
    </w:p>
    <w:p>
      <w:pPr>
        <w:pStyle w:val="Heading2"/>
        <w:pStyle w:val="Heading2"/>
      </w:pPr>
      <w:r>
        <w:t xml:space="preserve">Linia decyzyjna programu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9EF"/>
          </w:tcPr>
          <w:p>
            <w:pPr>
              <w:pStyle w:val="BodyText"/>
            </w:pPr>
            <w:r>
              <w:rPr>
                <w:b/>
                <w:bCs/>
                <w:color w:val="083152"/>
                <w:sz w:val="20"/>
                <w:szCs w:val="20"/>
              </w:rPr>
              <w:t xml:space="preserve">Pole</w:t>
            </w:r>
          </w:p>
        </w:tc>
        <w:tc>
          <w:tcPr>
            <w:shd w:fill="E2E9EF"/>
          </w:tcPr>
          <w:p>
            <w:pPr>
              <w:pStyle w:val="BodyText"/>
            </w:pPr>
            <w:r>
              <w:rPr>
                <w:b/>
                <w:bCs/>
                <w:color w:val="083152"/>
                <w:sz w:val="20"/>
                <w:szCs w:val="20"/>
              </w:rPr>
              <w:t xml:space="preserve">Treść</w:t>
            </w:r>
          </w:p>
        </w:tc>
      </w:tr>
      <w:tr>
        <w:tc>
          <w:p>
            <w:pPr>
              <w:pStyle w:val="BodyText"/>
            </w:pPr>
            <w:r>
              <w:rPr>
                <w:sz w:val="20"/>
                <w:szCs w:val="20"/>
              </w:rPr>
              <w:t xml:space="preserve">Kierunek</w:t>
            </w:r>
          </w:p>
        </w:tc>
        <w:tc>
          <w:p>
            <w:pPr>
              <w:pStyle w:val="BodyText"/>
            </w:pPr>
            <w:r>
              <w:rPr>
                <w:sz w:val="20"/>
                <w:szCs w:val="20"/>
              </w:rPr>
              <w:t xml:space="preserve">Skoncentrować program na obszarze 5A oraz pozostałych lukach o wartości 4.</w:t>
            </w:r>
          </w:p>
        </w:tc>
      </w:tr>
      <w:tr>
        <w:tc>
          <w:p>
            <w:pPr>
              <w:pStyle w:val="BodyText"/>
            </w:pPr>
            <w:r>
              <w:rPr>
                <w:sz w:val="20"/>
                <w:szCs w:val="20"/>
              </w:rPr>
              <w:t xml:space="preserve">Priorytet</w:t>
            </w:r>
          </w:p>
        </w:tc>
        <w:tc>
          <w:p>
            <w:pPr>
              <w:pStyle w:val="BodyText"/>
            </w:pPr>
            <w:r>
              <w:rPr>
                <w:sz w:val="20"/>
                <w:szCs w:val="20"/>
              </w:rPr>
              <w:t xml:space="preserve">Priorytet Krytyczny wynika z największej luki 4 w całym programie.</w:t>
            </w:r>
          </w:p>
        </w:tc>
      </w:tr>
      <w:tr>
        <w:tc>
          <w:p>
            <w:pPr>
              <w:pStyle w:val="BodyText"/>
            </w:pPr>
            <w:r>
              <w:rPr>
                <w:sz w:val="20"/>
                <w:szCs w:val="20"/>
              </w:rPr>
              <w:t xml:space="preserve">Horyzont</w:t>
            </w:r>
          </w:p>
        </w:tc>
        <w:tc>
          <w:p>
            <w:pPr>
              <w:pStyle w:val="BodyText"/>
            </w:pPr>
            <w:r>
              <w:rPr>
                <w:sz w:val="20"/>
                <w:szCs w:val="20"/>
              </w:rPr>
              <w:t xml:space="preserve">Nie określono — brak źródła w danych.</w:t>
            </w:r>
          </w:p>
        </w:tc>
      </w:tr>
      <w:tr>
        <w:tc>
          <w:p>
            <w:pPr>
              <w:pStyle w:val="BodyText"/>
            </w:pPr>
            <w:r>
              <w:rPr>
                <w:sz w:val="20"/>
                <w:szCs w:val="20"/>
              </w:rPr>
              <w:t xml:space="preserve">Warunek sukcesu</w:t>
            </w:r>
          </w:p>
        </w:tc>
        <w:tc>
          <w:p>
            <w:pPr>
              <w:pStyle w:val="BodyText"/>
            </w:pPr>
            <w:r>
              <w:rPr>
                <w:sz w:val="20"/>
                <w:szCs w:val="20"/>
              </w:rPr>
              <w:t xml:space="preserve">Brak treści w tej sekcji — ocena nie zawiera danych, z których dałoby się ją napisać.</w:t>
            </w:r>
          </w:p>
        </w:tc>
      </w:tr>
    </w:tbl>
    <w:p>
      <w:pPr>
        <w:pStyle w:val="Kicker"/>
        <w:keepNext/>
        <w:pageBreakBefore/>
      </w:pPr>
      <w:r>
        <w:t xml:space="preserve">ZAŁĄCZNIK</w:t>
      </w:r>
    </w:p>
    <w:p>
      <w:pPr>
        <w:pStyle w:val="Heading1"/>
        <w:pStyle w:val="Heading1"/>
        <w:keepNext/>
      </w:pPr>
      <w:r>
        <w:t xml:space="preserve">Załącznik A. Rejestr luk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9EF"/>
          </w:tcPr>
          <w:p>
            <w:pPr>
              <w:pStyle w:val="BodyText"/>
            </w:pPr>
            <w:r>
              <w:rPr>
                <w:b/>
                <w:bCs/>
                <w:color w:val="083152"/>
                <w:sz w:val="20"/>
                <w:szCs w:val="20"/>
              </w:rPr>
              <w:t xml:space="preserve">Obszar</w:t>
            </w:r>
          </w:p>
        </w:tc>
        <w:tc>
          <w:tcPr>
            <w:shd w:fill="E2E9EF"/>
          </w:tcPr>
          <w:p>
            <w:pPr>
              <w:pStyle w:val="BodyText"/>
            </w:pPr>
            <w:r>
              <w:rPr>
                <w:b/>
                <w:bCs/>
                <w:color w:val="083152"/>
                <w:sz w:val="20"/>
                <w:szCs w:val="20"/>
              </w:rPr>
              <w:t xml:space="preserve">Oś</w:t>
            </w:r>
          </w:p>
        </w:tc>
        <w:tc>
          <w:tcPr>
            <w:shd w:fill="E2E9EF"/>
          </w:tcPr>
          <w:p>
            <w:pPr>
              <w:pStyle w:val="BodyText"/>
            </w:pPr>
            <w:r>
              <w:rPr>
                <w:b/>
                <w:bCs/>
                <w:color w:val="083152"/>
                <w:sz w:val="20"/>
                <w:szCs w:val="20"/>
              </w:rPr>
              <w:t xml:space="preserve">Priorytet</w:t>
            </w:r>
          </w:p>
        </w:tc>
        <w:tc>
          <w:tcPr>
            <w:shd w:fill="E2E9EF"/>
          </w:tcPr>
          <w:p>
            <w:pPr>
              <w:pStyle w:val="BodyText"/>
            </w:pPr>
            <w:r>
              <w:rPr>
                <w:b/>
                <w:bCs/>
                <w:color w:val="083152"/>
                <w:sz w:val="20"/>
                <w:szCs w:val="20"/>
              </w:rPr>
              <w:t xml:space="preserve">Luka</w:t>
            </w:r>
          </w:p>
        </w:tc>
        <w:tc>
          <w:tcPr>
            <w:shd w:fill="E2E9EF"/>
          </w:tcPr>
          <w:p>
            <w:pPr>
              <w:pStyle w:val="BodyText"/>
            </w:pPr>
            <w:r>
              <w:rPr>
                <w:b/>
                <w:bCs/>
                <w:color w:val="083152"/>
                <w:sz w:val="20"/>
                <w:szCs w:val="20"/>
              </w:rPr>
              <w:t xml:space="preserve">Poziom docelowy</w:t>
            </w:r>
          </w:p>
        </w:tc>
      </w:tr>
      <w:tr>
        <w:tc>
          <w:p>
            <w:pPr>
              <w:pStyle w:val="BodyText"/>
            </w:pPr>
            <w:r>
              <w:rPr>
                <w:sz w:val="20"/>
                <w:szCs w:val="20"/>
              </w:rPr>
              <w:t xml:space="preserve">5D Kultura innowacji</w:t>
            </w:r>
          </w:p>
        </w:tc>
        <w:tc>
          <w:p>
            <w:pPr>
              <w:pStyle w:val="BodyText"/>
            </w:pPr>
            <w:r>
              <w:rPr>
                <w:sz w:val="20"/>
                <w:szCs w:val="20"/>
              </w:rPr>
              <w:t xml:space="preserve">Kultura Transformacji</w:t>
            </w:r>
          </w:p>
        </w:tc>
        <w:tc>
          <w:p>
            <w:pPr>
              <w:pStyle w:val="BodyText"/>
            </w:pPr>
            <w:r>
              <w:rPr>
                <w:sz w:val="20"/>
                <w:szCs w:val="20"/>
              </w:rPr>
              <w:t xml:space="preserve">Krytyczny</w:t>
            </w:r>
          </w:p>
        </w:tc>
        <w:tc>
          <w:p>
            <w:pPr>
              <w:pStyle w:val="BodyText"/>
            </w:pPr>
            <w:r>
              <w:rPr>
                <w:sz w:val="20"/>
                <w:szCs w:val="20"/>
              </w:rPr>
              <w:t xml:space="preserve">4</w:t>
            </w:r>
          </w:p>
        </w:tc>
        <w:tc>
          <w:p>
            <w:pPr>
              <w:pStyle w:val="BodyText"/>
            </w:pPr>
            <w:r>
              <w:rPr>
                <w:sz w:val="20"/>
                <w:szCs w:val="20"/>
              </w:rPr>
              <w:t xml:space="preserve">6 — Transformacyjny</w:t>
            </w:r>
          </w:p>
        </w:tc>
      </w:tr>
      <w:tr>
        <w:tc>
          <w:p>
            <w:pPr>
              <w:pStyle w:val="BodyText"/>
            </w:pPr>
            <w:r>
              <w:rPr>
                <w:sz w:val="20"/>
                <w:szCs w:val="20"/>
              </w:rPr>
              <w:t xml:space="preserve">5A Postawy przywódcze</w:t>
            </w:r>
          </w:p>
        </w:tc>
        <w:tc>
          <w:p>
            <w:pPr>
              <w:pStyle w:val="BodyText"/>
            </w:pPr>
            <w:r>
              <w:rPr>
                <w:sz w:val="20"/>
                <w:szCs w:val="20"/>
              </w:rPr>
              <w:t xml:space="preserve">Kultura Transformacji</w:t>
            </w:r>
          </w:p>
        </w:tc>
        <w:tc>
          <w:p>
            <w:pPr>
              <w:pStyle w:val="BodyText"/>
            </w:pPr>
            <w:r>
              <w:rPr>
                <w:sz w:val="20"/>
                <w:szCs w:val="20"/>
              </w:rPr>
              <w:t xml:space="preserve">Krytyczny</w:t>
            </w:r>
          </w:p>
        </w:tc>
        <w:tc>
          <w:p>
            <w:pPr>
              <w:pStyle w:val="BodyText"/>
            </w:pPr>
            <w:r>
              <w:rPr>
                <w:sz w:val="20"/>
                <w:szCs w:val="20"/>
              </w:rPr>
              <w:t xml:space="preserve">4</w:t>
            </w:r>
          </w:p>
        </w:tc>
        <w:tc>
          <w:p>
            <w:pPr>
              <w:pStyle w:val="BodyText"/>
            </w:pPr>
            <w:r>
              <w:rPr>
                <w:sz w:val="20"/>
                <w:szCs w:val="20"/>
              </w:rPr>
              <w:t xml:space="preserve">6 — Transformacyjny</w:t>
            </w:r>
          </w:p>
        </w:tc>
      </w:tr>
      <w:tr>
        <w:tc>
          <w:p>
            <w:pPr>
              <w:pStyle w:val="BodyText"/>
            </w:pPr>
            <w:r>
              <w:rPr>
                <w:sz w:val="20"/>
                <w:szCs w:val="20"/>
              </w:rPr>
              <w:t xml:space="preserve">7C AI w Produktach i Usługach</w:t>
            </w:r>
          </w:p>
        </w:tc>
        <w:tc>
          <w:p>
            <w:pPr>
              <w:pStyle w:val="BodyText"/>
            </w:pPr>
            <w:r>
              <w:rPr>
                <w:sz w:val="20"/>
                <w:szCs w:val="20"/>
              </w:rPr>
              <w:t xml:space="preserve">Dojrzałość AI</w:t>
            </w:r>
          </w:p>
        </w:tc>
        <w:tc>
          <w:p>
            <w:pPr>
              <w:pStyle w:val="BodyText"/>
            </w:pPr>
            <w:r>
              <w:rPr>
                <w:sz w:val="20"/>
                <w:szCs w:val="20"/>
              </w:rPr>
              <w:t xml:space="preserve">Krytyczny</w:t>
            </w:r>
          </w:p>
        </w:tc>
        <w:tc>
          <w:p>
            <w:pPr>
              <w:pStyle w:val="BodyText"/>
            </w:pPr>
            <w:r>
              <w:rPr>
                <w:sz w:val="20"/>
                <w:szCs w:val="20"/>
              </w:rPr>
              <w:t xml:space="preserve">4</w:t>
            </w:r>
          </w:p>
        </w:tc>
        <w:tc>
          <w:p>
            <w:pPr>
              <w:pStyle w:val="BodyText"/>
            </w:pPr>
            <w:r>
              <w:rPr>
                <w:sz w:val="20"/>
                <w:szCs w:val="20"/>
              </w:rPr>
              <w:t xml:space="preserve">5 — Autonomous Data Intelligence</w:t>
            </w:r>
          </w:p>
        </w:tc>
      </w:tr>
      <w:tr>
        <w:tc>
          <w:p>
            <w:pPr>
              <w:pStyle w:val="BodyText"/>
            </w:pPr>
            <w:r>
              <w:rPr>
                <w:sz w:val="20"/>
                <w:szCs w:val="20"/>
              </w:rPr>
              <w:t xml:space="preserve">1G Procesy Jakości</w:t>
            </w:r>
          </w:p>
        </w:tc>
        <w:tc>
          <w:p>
            <w:pPr>
              <w:pStyle w:val="BodyText"/>
            </w:pPr>
            <w:r>
              <w:rPr>
                <w:sz w:val="20"/>
                <w:szCs w:val="20"/>
              </w:rPr>
              <w:t xml:space="preserve">Procesy Cyfrowe</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ERP</w:t>
            </w:r>
          </w:p>
        </w:tc>
      </w:tr>
      <w:tr>
        <w:tc>
          <w:p>
            <w:pPr>
              <w:pStyle w:val="BodyText"/>
            </w:pPr>
            <w:r>
              <w:rPr>
                <w:sz w:val="20"/>
                <w:szCs w:val="20"/>
              </w:rPr>
              <w:t xml:space="preserve">1A Procesy Sprzedaży</w:t>
            </w:r>
          </w:p>
        </w:tc>
        <w:tc>
          <w:p>
            <w:pPr>
              <w:pStyle w:val="BodyText"/>
            </w:pPr>
            <w:r>
              <w:rPr>
                <w:sz w:val="20"/>
                <w:szCs w:val="20"/>
              </w:rPr>
              <w:t xml:space="preserve">Procesy Cyfrowe</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ERP</w:t>
            </w:r>
          </w:p>
        </w:tc>
      </w:tr>
      <w:tr>
        <w:tc>
          <w:p>
            <w:pPr>
              <w:pStyle w:val="BodyText"/>
            </w:pPr>
            <w:r>
              <w:rPr>
                <w:sz w:val="20"/>
                <w:szCs w:val="20"/>
              </w:rPr>
              <w:t xml:space="preserve">1D Procesy Zakupowe</w:t>
            </w:r>
          </w:p>
        </w:tc>
        <w:tc>
          <w:p>
            <w:pPr>
              <w:pStyle w:val="BodyText"/>
            </w:pPr>
            <w:r>
              <w:rPr>
                <w:sz w:val="20"/>
                <w:szCs w:val="20"/>
              </w:rPr>
              <w:t xml:space="preserve">Procesy Cyfrowe</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ERP</w:t>
            </w:r>
          </w:p>
        </w:tc>
      </w:tr>
      <w:tr>
        <w:tc>
          <w:p>
            <w:pPr>
              <w:pStyle w:val="BodyText"/>
            </w:pPr>
            <w:r>
              <w:rPr>
                <w:sz w:val="20"/>
                <w:szCs w:val="20"/>
              </w:rPr>
              <w:t xml:space="preserve">3E Modele Monetyzacji Danych</w:t>
            </w:r>
          </w:p>
        </w:tc>
        <w:tc>
          <w:p>
            <w:pPr>
              <w:pStyle w:val="BodyText"/>
            </w:pPr>
            <w:r>
              <w:rPr>
                <w:sz w:val="20"/>
                <w:szCs w:val="20"/>
              </w:rPr>
              <w:t xml:space="preserve">Cyfrowe Modele Biznesowe</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5 — Expert</w:t>
            </w:r>
          </w:p>
        </w:tc>
      </w:tr>
      <w:tr>
        <w:tc>
          <w:p>
            <w:pPr>
              <w:pStyle w:val="BodyText"/>
            </w:pPr>
            <w:r>
              <w:rPr>
                <w:sz w:val="20"/>
                <w:szCs w:val="20"/>
              </w:rPr>
              <w:t xml:space="preserve">3B Rozwiązania Platformowe</w:t>
            </w:r>
          </w:p>
        </w:tc>
        <w:tc>
          <w:p>
            <w:pPr>
              <w:pStyle w:val="BodyText"/>
            </w:pPr>
            <w:r>
              <w:rPr>
                <w:sz w:val="20"/>
                <w:szCs w:val="20"/>
              </w:rPr>
              <w:t xml:space="preserve">Cyfrowe Modele Biznesowe</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5 — Expert</w:t>
            </w:r>
          </w:p>
        </w:tc>
      </w:tr>
      <w:tr>
        <w:tc>
          <w:p>
            <w:pPr>
              <w:pStyle w:val="BodyText"/>
            </w:pPr>
            <w:r>
              <w:rPr>
                <w:sz w:val="20"/>
                <w:szCs w:val="20"/>
              </w:rPr>
              <w:t xml:space="preserve">4C Komunikacja Danych</w:t>
            </w:r>
          </w:p>
        </w:tc>
        <w:tc>
          <w:p>
            <w:pPr>
              <w:pStyle w:val="BodyText"/>
            </w:pPr>
            <w:r>
              <w:rPr>
                <w:sz w:val="20"/>
                <w:szCs w:val="20"/>
              </w:rPr>
              <w:t xml:space="preserve">Zarządzanie Danymi</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Data from Physical Objects</w:t>
            </w:r>
          </w:p>
        </w:tc>
      </w:tr>
      <w:tr>
        <w:tc>
          <w:p>
            <w:pPr>
              <w:pStyle w:val="BodyText"/>
            </w:pPr>
            <w:r>
              <w:rPr>
                <w:sz w:val="20"/>
                <w:szCs w:val="20"/>
              </w:rPr>
              <w:t xml:space="preserve">5E Dostępność zasobów</w:t>
            </w:r>
          </w:p>
        </w:tc>
        <w:tc>
          <w:p>
            <w:pPr>
              <w:pStyle w:val="BodyText"/>
            </w:pPr>
            <w:r>
              <w:rPr>
                <w:sz w:val="20"/>
                <w:szCs w:val="20"/>
              </w:rPr>
              <w:t xml:space="preserve">Kultura Transformacji</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Transformacyjny</w:t>
            </w:r>
          </w:p>
        </w:tc>
      </w:tr>
      <w:tr>
        <w:tc>
          <w:p>
            <w:pPr>
              <w:pStyle w:val="BodyText"/>
            </w:pPr>
            <w:r>
              <w:rPr>
                <w:sz w:val="20"/>
                <w:szCs w:val="20"/>
              </w:rPr>
              <w:t xml:space="preserve">5B Gotowość na zmianę</w:t>
            </w:r>
          </w:p>
        </w:tc>
        <w:tc>
          <w:p>
            <w:pPr>
              <w:pStyle w:val="BodyText"/>
            </w:pPr>
            <w:r>
              <w:rPr>
                <w:sz w:val="20"/>
                <w:szCs w:val="20"/>
              </w:rPr>
              <w:t xml:space="preserve">Kultura Transformacji</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6 — Transformacyjny</w:t>
            </w:r>
          </w:p>
        </w:tc>
      </w:tr>
      <w:tr>
        <w:tc>
          <w:p>
            <w:pPr>
              <w:pStyle w:val="BodyText"/>
            </w:pPr>
            <w:r>
              <w:rPr>
                <w:sz w:val="20"/>
                <w:szCs w:val="20"/>
              </w:rPr>
              <w:t xml:space="preserve">7A Dane i Fundamenty AI</w:t>
            </w:r>
          </w:p>
        </w:tc>
        <w:tc>
          <w:p>
            <w:pPr>
              <w:pStyle w:val="BodyText"/>
            </w:pPr>
            <w:r>
              <w:rPr>
                <w:sz w:val="20"/>
                <w:szCs w:val="20"/>
              </w:rPr>
              <w:t xml:space="preserve">Dojrzałość AI</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5 — Autonomous Data Intelligence</w:t>
            </w:r>
          </w:p>
        </w:tc>
      </w:tr>
      <w:tr>
        <w:tc>
          <w:p>
            <w:pPr>
              <w:pStyle w:val="BodyText"/>
            </w:pPr>
            <w:r>
              <w:rPr>
                <w:sz w:val="20"/>
                <w:szCs w:val="20"/>
              </w:rPr>
              <w:t xml:space="preserve">7D Governance, Bezpieczeństwo i Etyka</w:t>
            </w:r>
          </w:p>
        </w:tc>
        <w:tc>
          <w:p>
            <w:pPr>
              <w:pStyle w:val="BodyText"/>
            </w:pPr>
            <w:r>
              <w:rPr>
                <w:sz w:val="20"/>
                <w:szCs w:val="20"/>
              </w:rPr>
              <w:t xml:space="preserve">Dojrzałość AI</w:t>
            </w:r>
          </w:p>
        </w:tc>
        <w:tc>
          <w:p>
            <w:pPr>
              <w:pStyle w:val="BodyText"/>
            </w:pPr>
            <w:r>
              <w:rPr>
                <w:sz w:val="20"/>
                <w:szCs w:val="20"/>
              </w:rPr>
              <w:t xml:space="preserve">Krytyczny</w:t>
            </w:r>
          </w:p>
        </w:tc>
        <w:tc>
          <w:p>
            <w:pPr>
              <w:pStyle w:val="BodyText"/>
            </w:pPr>
            <w:r>
              <w:rPr>
                <w:sz w:val="20"/>
                <w:szCs w:val="20"/>
              </w:rPr>
              <w:t xml:space="preserve">3</w:t>
            </w:r>
          </w:p>
        </w:tc>
        <w:tc>
          <w:p>
            <w:pPr>
              <w:pStyle w:val="BodyText"/>
            </w:pPr>
            <w:r>
              <w:rPr>
                <w:sz w:val="20"/>
                <w:szCs w:val="20"/>
              </w:rPr>
              <w:t xml:space="preserve">5 — Autonomous Data Intelligence</w:t>
            </w:r>
          </w:p>
        </w:tc>
      </w:tr>
      <w:tr>
        <w:tc>
          <w:p>
            <w:pPr>
              <w:pStyle w:val="BodyText"/>
            </w:pPr>
            <w:r>
              <w:rPr>
                <w:sz w:val="20"/>
                <w:szCs w:val="20"/>
              </w:rPr>
              <w:t xml:space="preserve">1E Procesy Logistyczne</w:t>
            </w:r>
          </w:p>
        </w:tc>
        <w:tc>
          <w:p>
            <w:pPr>
              <w:pStyle w:val="BodyText"/>
            </w:pPr>
            <w:r>
              <w:rPr>
                <w:sz w:val="20"/>
                <w:szCs w:val="20"/>
              </w:rPr>
              <w:t xml:space="preserve">Procesy Cyfrowe</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ERP</w:t>
            </w:r>
          </w:p>
        </w:tc>
      </w:tr>
      <w:tr>
        <w:tc>
          <w:p>
            <w:pPr>
              <w:pStyle w:val="BodyText"/>
            </w:pPr>
            <w:r>
              <w:rPr>
                <w:sz w:val="20"/>
                <w:szCs w:val="20"/>
              </w:rPr>
              <w:t xml:space="preserve">1B Procesy Marketingowe</w:t>
            </w:r>
          </w:p>
        </w:tc>
        <w:tc>
          <w:p>
            <w:pPr>
              <w:pStyle w:val="BodyText"/>
            </w:pPr>
            <w:r>
              <w:rPr>
                <w:sz w:val="20"/>
                <w:szCs w:val="20"/>
              </w:rPr>
              <w:t xml:space="preserve">Procesy Cyfrowe</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ERP</w:t>
            </w:r>
          </w:p>
        </w:tc>
      </w:tr>
      <w:tr>
        <w:tc>
          <w:p>
            <w:pPr>
              <w:pStyle w:val="BodyText"/>
            </w:pPr>
            <w:r>
              <w:rPr>
                <w:sz w:val="20"/>
                <w:szCs w:val="20"/>
              </w:rPr>
              <w:t xml:space="preserve">1H Zarządzanie Finansami</w:t>
            </w:r>
          </w:p>
        </w:tc>
        <w:tc>
          <w:p>
            <w:pPr>
              <w:pStyle w:val="BodyText"/>
            </w:pPr>
            <w:r>
              <w:rPr>
                <w:sz w:val="20"/>
                <w:szCs w:val="20"/>
              </w:rPr>
              <w:t xml:space="preserve">Procesy Cyfrowe</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ERP</w:t>
            </w:r>
          </w:p>
        </w:tc>
      </w:tr>
      <w:tr>
        <w:tc>
          <w:p>
            <w:pPr>
              <w:pStyle w:val="BodyText"/>
            </w:pPr>
            <w:r>
              <w:rPr>
                <w:sz w:val="20"/>
                <w:szCs w:val="20"/>
              </w:rPr>
              <w:t xml:space="preserve">3C Model As-a-Service</w:t>
            </w:r>
          </w:p>
        </w:tc>
        <w:tc>
          <w:p>
            <w:pPr>
              <w:pStyle w:val="BodyText"/>
            </w:pPr>
            <w:r>
              <w:rPr>
                <w:sz w:val="20"/>
                <w:szCs w:val="20"/>
              </w:rPr>
              <w:t xml:space="preserve">Cyfrowe Modele Biznesowe</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5 — Expert</w:t>
            </w:r>
          </w:p>
        </w:tc>
      </w:tr>
      <w:tr>
        <w:tc>
          <w:p>
            <w:pPr>
              <w:pStyle w:val="BodyText"/>
            </w:pPr>
            <w:r>
              <w:rPr>
                <w:sz w:val="20"/>
                <w:szCs w:val="20"/>
              </w:rPr>
              <w:t xml:space="preserve">4D Analiza Big Data</w:t>
            </w:r>
          </w:p>
        </w:tc>
        <w:tc>
          <w:p>
            <w:pPr>
              <w:pStyle w:val="BodyText"/>
            </w:pPr>
            <w:r>
              <w:rPr>
                <w:sz w:val="20"/>
                <w:szCs w:val="20"/>
              </w:rPr>
              <w:t xml:space="preserve">Zarządzanie Danymi</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Data from Physical Objects</w:t>
            </w:r>
          </w:p>
        </w:tc>
      </w:tr>
      <w:tr>
        <w:tc>
          <w:p>
            <w:pPr>
              <w:pStyle w:val="BodyText"/>
            </w:pPr>
            <w:r>
              <w:rPr>
                <w:sz w:val="20"/>
                <w:szCs w:val="20"/>
              </w:rPr>
              <w:t xml:space="preserve">4A Zbieranie Danych</w:t>
            </w:r>
          </w:p>
        </w:tc>
        <w:tc>
          <w:p>
            <w:pPr>
              <w:pStyle w:val="BodyText"/>
            </w:pPr>
            <w:r>
              <w:rPr>
                <w:sz w:val="20"/>
                <w:szCs w:val="20"/>
              </w:rPr>
              <w:t xml:space="preserve">Zarządzanie Danymi</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Data from Physical Objects</w:t>
            </w:r>
          </w:p>
        </w:tc>
      </w:tr>
      <w:tr>
        <w:tc>
          <w:p>
            <w:pPr>
              <w:pStyle w:val="BodyText"/>
            </w:pPr>
            <w:r>
              <w:rPr>
                <w:sz w:val="20"/>
                <w:szCs w:val="20"/>
              </w:rPr>
              <w:t xml:space="preserve">5C Ciągły rozwój kompetencji</w:t>
            </w:r>
          </w:p>
        </w:tc>
        <w:tc>
          <w:p>
            <w:pPr>
              <w:pStyle w:val="BodyText"/>
            </w:pPr>
            <w:r>
              <w:rPr>
                <w:sz w:val="20"/>
                <w:szCs w:val="20"/>
              </w:rPr>
              <w:t xml:space="preserve">Kultura Transformacji</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6 — Transformacyjny</w:t>
            </w:r>
          </w:p>
        </w:tc>
      </w:tr>
      <w:tr>
        <w:tc>
          <w:p>
            <w:pPr>
              <w:pStyle w:val="BodyText"/>
            </w:pPr>
            <w:r>
              <w:rPr>
                <w:sz w:val="20"/>
                <w:szCs w:val="20"/>
              </w:rPr>
              <w:t xml:space="preserve">6B Ochrona sieci i systemów</w:t>
            </w:r>
          </w:p>
        </w:tc>
        <w:tc>
          <w:p>
            <w:pPr>
              <w:pStyle w:val="BodyText"/>
            </w:pPr>
            <w:r>
              <w:rPr>
                <w:sz w:val="20"/>
                <w:szCs w:val="20"/>
              </w:rPr>
              <w:t xml:space="preserve">Cyberbezpieczeństwo</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5 — HR w strategii</w:t>
            </w:r>
          </w:p>
        </w:tc>
      </w:tr>
      <w:tr>
        <w:tc>
          <w:p>
            <w:pPr>
              <w:pStyle w:val="BodyText"/>
            </w:pPr>
            <w:r>
              <w:rPr>
                <w:sz w:val="20"/>
                <w:szCs w:val="20"/>
              </w:rPr>
              <w:t xml:space="preserve">6E Plany awaryjne</w:t>
            </w:r>
          </w:p>
        </w:tc>
        <w:tc>
          <w:p>
            <w:pPr>
              <w:pStyle w:val="BodyText"/>
            </w:pPr>
            <w:r>
              <w:rPr>
                <w:sz w:val="20"/>
                <w:szCs w:val="20"/>
              </w:rPr>
              <w:t xml:space="preserve">Cyberbezpieczeństwo</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5 — HR w strategii</w:t>
            </w:r>
          </w:p>
        </w:tc>
      </w:tr>
      <w:tr>
        <w:tc>
          <w:p>
            <w:pPr>
              <w:pStyle w:val="BodyText"/>
            </w:pPr>
            <w:r>
              <w:rPr>
                <w:sz w:val="20"/>
                <w:szCs w:val="20"/>
              </w:rPr>
              <w:t xml:space="preserve">7E Kompetencje i Kultura AI</w:t>
            </w:r>
          </w:p>
        </w:tc>
        <w:tc>
          <w:p>
            <w:pPr>
              <w:pStyle w:val="BodyText"/>
            </w:pPr>
            <w:r>
              <w:rPr>
                <w:sz w:val="20"/>
                <w:szCs w:val="20"/>
              </w:rPr>
              <w:t xml:space="preserve">Dojrzałość AI</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5 — Autonomous Data Intelligence</w:t>
            </w:r>
          </w:p>
        </w:tc>
      </w:tr>
      <w:tr>
        <w:tc>
          <w:p>
            <w:pPr>
              <w:pStyle w:val="BodyText"/>
            </w:pPr>
            <w:r>
              <w:rPr>
                <w:sz w:val="20"/>
                <w:szCs w:val="20"/>
              </w:rPr>
              <w:t xml:space="preserve">7B Procesy Wspierane przez AI</w:t>
            </w:r>
          </w:p>
        </w:tc>
        <w:tc>
          <w:p>
            <w:pPr>
              <w:pStyle w:val="BodyText"/>
            </w:pPr>
            <w:r>
              <w:rPr>
                <w:sz w:val="20"/>
                <w:szCs w:val="20"/>
              </w:rPr>
              <w:t xml:space="preserve">Dojrzałość AI</w:t>
            </w:r>
          </w:p>
        </w:tc>
        <w:tc>
          <w:p>
            <w:pPr>
              <w:pStyle w:val="BodyText"/>
            </w:pPr>
            <w:r>
              <w:rPr>
                <w:sz w:val="20"/>
                <w:szCs w:val="20"/>
              </w:rPr>
              <w:t xml:space="preserve">Wysoki</w:t>
            </w:r>
          </w:p>
        </w:tc>
        <w:tc>
          <w:p>
            <w:pPr>
              <w:pStyle w:val="BodyText"/>
            </w:pPr>
            <w:r>
              <w:rPr>
                <w:sz w:val="20"/>
                <w:szCs w:val="20"/>
              </w:rPr>
              <w:t xml:space="preserve">2</w:t>
            </w:r>
          </w:p>
        </w:tc>
        <w:tc>
          <w:p>
            <w:pPr>
              <w:pStyle w:val="BodyText"/>
            </w:pPr>
            <w:r>
              <w:rPr>
                <w:sz w:val="20"/>
                <w:szCs w:val="20"/>
              </w:rPr>
              <w:t xml:space="preserve">5 — Autonomous Data Intelligence</w:t>
            </w:r>
          </w:p>
        </w:tc>
      </w:tr>
      <w:tr>
        <w:tc>
          <w:p>
            <w:pPr>
              <w:pStyle w:val="BodyText"/>
            </w:pPr>
            <w:r>
              <w:rPr>
                <w:sz w:val="20"/>
                <w:szCs w:val="20"/>
              </w:rPr>
              <w:t xml:space="preserve">1I Procesy HR</w:t>
            </w:r>
          </w:p>
        </w:tc>
        <w:tc>
          <w:p>
            <w:pPr>
              <w:pStyle w:val="BodyText"/>
            </w:pPr>
            <w:r>
              <w:rPr>
                <w:sz w:val="20"/>
                <w:szCs w:val="20"/>
              </w:rPr>
              <w:t xml:space="preserve">Procesy Cyfrowe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6 — ERP</w:t>
            </w:r>
          </w:p>
        </w:tc>
      </w:tr>
      <w:tr>
        <w:tc>
          <w:p>
            <w:pPr>
              <w:pStyle w:val="BodyText"/>
            </w:pPr>
            <w:r>
              <w:rPr>
                <w:sz w:val="20"/>
                <w:szCs w:val="20"/>
              </w:rPr>
              <w:t xml:space="preserve">1F Procesy Produkcyjne</w:t>
            </w:r>
          </w:p>
        </w:tc>
        <w:tc>
          <w:p>
            <w:pPr>
              <w:pStyle w:val="BodyText"/>
            </w:pPr>
            <w:r>
              <w:rPr>
                <w:sz w:val="20"/>
                <w:szCs w:val="20"/>
              </w:rPr>
              <w:t xml:space="preserve">Procesy Cyfrowe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6 — ERP</w:t>
            </w:r>
          </w:p>
        </w:tc>
      </w:tr>
      <w:tr>
        <w:tc>
          <w:p>
            <w:pPr>
              <w:pStyle w:val="BodyText"/>
            </w:pPr>
            <w:r>
              <w:rPr>
                <w:sz w:val="20"/>
                <w:szCs w:val="20"/>
              </w:rPr>
              <w:t xml:space="preserve">1C Technologia Procesowa i R&amp;D</w:t>
            </w:r>
          </w:p>
        </w:tc>
        <w:tc>
          <w:p>
            <w:pPr>
              <w:pStyle w:val="BodyText"/>
            </w:pPr>
            <w:r>
              <w:rPr>
                <w:sz w:val="20"/>
                <w:szCs w:val="20"/>
              </w:rPr>
              <w:t xml:space="preserve">Procesy Cyfrowe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6 — ERP</w:t>
            </w:r>
          </w:p>
        </w:tc>
      </w:tr>
      <w:tr>
        <w:tc>
          <w:p>
            <w:pPr>
              <w:pStyle w:val="BodyText"/>
            </w:pPr>
            <w:r>
              <w:rPr>
                <w:sz w:val="20"/>
                <w:szCs w:val="20"/>
              </w:rPr>
              <w:t xml:space="preserve">2D Dopasowanie Produktu do Oczekiwań Klienta</w:t>
            </w:r>
          </w:p>
        </w:tc>
        <w:tc>
          <w:p>
            <w:pPr>
              <w:pStyle w:val="BodyText"/>
            </w:pPr>
            <w:r>
              <w:rPr>
                <w:sz w:val="20"/>
                <w:szCs w:val="20"/>
              </w:rPr>
              <w:t xml:space="preserve">Produkty Cyfrowe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5 — Ekspercki</w:t>
            </w:r>
          </w:p>
        </w:tc>
      </w:tr>
      <w:tr>
        <w:tc>
          <w:p>
            <w:pPr>
              <w:pStyle w:val="BodyText"/>
            </w:pPr>
            <w:r>
              <w:rPr>
                <w:sz w:val="20"/>
                <w:szCs w:val="20"/>
              </w:rPr>
              <w:t xml:space="preserve">2A Produkty Cyfrowe</w:t>
            </w:r>
          </w:p>
        </w:tc>
        <w:tc>
          <w:p>
            <w:pPr>
              <w:pStyle w:val="BodyText"/>
            </w:pPr>
            <w:r>
              <w:rPr>
                <w:sz w:val="20"/>
                <w:szCs w:val="20"/>
              </w:rPr>
              <w:t xml:space="preserve">Produkty Cyfrowe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5 — Ekspercki</w:t>
            </w:r>
          </w:p>
        </w:tc>
      </w:tr>
      <w:tr>
        <w:tc>
          <w:p>
            <w:pPr>
              <w:pStyle w:val="BodyText"/>
            </w:pPr>
            <w:r>
              <w:rPr>
                <w:sz w:val="20"/>
                <w:szCs w:val="20"/>
              </w:rPr>
              <w:t xml:space="preserve">3A Modele E-commerce</w:t>
            </w:r>
          </w:p>
        </w:tc>
        <w:tc>
          <w:p>
            <w:pPr>
              <w:pStyle w:val="BodyText"/>
            </w:pPr>
            <w:r>
              <w:rPr>
                <w:sz w:val="20"/>
                <w:szCs w:val="20"/>
              </w:rPr>
              <w:t xml:space="preserve">Cyfrowe Modele Biznesowe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5 — Expert</w:t>
            </w:r>
          </w:p>
        </w:tc>
      </w:tr>
      <w:tr>
        <w:tc>
          <w:p>
            <w:pPr>
              <w:pStyle w:val="BodyText"/>
            </w:pPr>
            <w:r>
              <w:rPr>
                <w:sz w:val="20"/>
                <w:szCs w:val="20"/>
              </w:rPr>
              <w:t xml:space="preserve">3D Modele Współdzielenia Zasobów</w:t>
            </w:r>
          </w:p>
        </w:tc>
        <w:tc>
          <w:p>
            <w:pPr>
              <w:pStyle w:val="BodyText"/>
            </w:pPr>
            <w:r>
              <w:rPr>
                <w:sz w:val="20"/>
                <w:szCs w:val="20"/>
              </w:rPr>
              <w:t xml:space="preserve">Cyfrowe Modele Biznesowe</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5 — Expert</w:t>
            </w:r>
          </w:p>
        </w:tc>
      </w:tr>
      <w:tr>
        <w:tc>
          <w:p>
            <w:pPr>
              <w:pStyle w:val="BodyText"/>
            </w:pPr>
            <w:r>
              <w:rPr>
                <w:sz w:val="20"/>
                <w:szCs w:val="20"/>
              </w:rPr>
              <w:t xml:space="preserve">4B Metodologia Przechowywania Danych</w:t>
            </w:r>
          </w:p>
        </w:tc>
        <w:tc>
          <w:p>
            <w:pPr>
              <w:pStyle w:val="BodyText"/>
            </w:pPr>
            <w:r>
              <w:rPr>
                <w:sz w:val="20"/>
                <w:szCs w:val="20"/>
              </w:rPr>
              <w:t xml:space="preserve">Zarządzanie Danymi</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6 — Data from Physical Objects</w:t>
            </w:r>
          </w:p>
        </w:tc>
      </w:tr>
      <w:tr>
        <w:tc>
          <w:p>
            <w:pPr>
              <w:pStyle w:val="BodyText"/>
            </w:pPr>
            <w:r>
              <w:rPr>
                <w:sz w:val="20"/>
                <w:szCs w:val="20"/>
              </w:rPr>
              <w:t xml:space="preserve">4E Przetwarzanie Danych</w:t>
            </w:r>
          </w:p>
        </w:tc>
        <w:tc>
          <w:p>
            <w:pPr>
              <w:pStyle w:val="BodyText"/>
            </w:pPr>
            <w:r>
              <w:rPr>
                <w:sz w:val="20"/>
                <w:szCs w:val="20"/>
              </w:rPr>
              <w:t xml:space="preserve">Zarządzanie Danymi</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6 — Data from Physical Objects</w:t>
            </w:r>
          </w:p>
        </w:tc>
      </w:tr>
      <w:tr>
        <w:tc>
          <w:p>
            <w:pPr>
              <w:pStyle w:val="BodyText"/>
            </w:pPr>
            <w:r>
              <w:rPr>
                <w:sz w:val="20"/>
                <w:szCs w:val="20"/>
              </w:rPr>
              <w:t xml:space="preserve">6C Ochrona danych</w:t>
            </w:r>
          </w:p>
        </w:tc>
        <w:tc>
          <w:p>
            <w:pPr>
              <w:pStyle w:val="BodyText"/>
            </w:pPr>
            <w:r>
              <w:rPr>
                <w:sz w:val="20"/>
                <w:szCs w:val="20"/>
              </w:rPr>
              <w:t xml:space="preserve">Cyberbezpieczeństwo</w:t>
            </w:r>
          </w:p>
        </w:tc>
        <w:tc>
          <w:p>
            <w:pPr>
              <w:pStyle w:val="BodyText"/>
            </w:pPr>
            <w:r>
              <w:rPr>
                <w:sz w:val="20"/>
                <w:szCs w:val="20"/>
              </w:rPr>
              <w:t xml:space="preserve">Średni</w:t>
            </w:r>
          </w:p>
        </w:tc>
        <w:tc>
          <w:p>
            <w:pPr>
              <w:pStyle w:val="BodyText"/>
            </w:pPr>
            <w:r>
              <w:rPr>
                <w:sz w:val="20"/>
                <w:szCs w:val="20"/>
              </w:rPr>
              <w:t xml:space="preserve">1</w:t>
            </w:r>
          </w:p>
        </w:tc>
        <w:tc>
          <w:p>
            <w:pPr>
              <w:pStyle w:val="BodyText"/>
            </w:pPr>
            <w:r>
              <w:rPr>
                <w:sz w:val="20"/>
                <w:szCs w:val="20"/>
              </w:rPr>
              <w:t xml:space="preserve">5 — HR w strategii</w:t>
            </w:r>
          </w:p>
        </w:tc>
      </w:tr>
      <w:tr>
        <w:tc>
          <w:p>
            <w:pPr>
              <w:pStyle w:val="BodyText"/>
            </w:pPr>
            <w:r>
              <w:rPr>
                <w:sz w:val="20"/>
                <w:szCs w:val="20"/>
              </w:rPr>
              <w:t xml:space="preserve">2C Produkty ICT</w:t>
            </w:r>
          </w:p>
        </w:tc>
        <w:tc>
          <w:p>
            <w:pPr>
              <w:pStyle w:val="BodyText"/>
            </w:pPr>
            <w:r>
              <w:rPr>
                <w:sz w:val="20"/>
                <w:szCs w:val="20"/>
              </w:rPr>
              <w:t xml:space="preserve">Produkty Cyfrowe</w:t>
            </w:r>
          </w:p>
        </w:tc>
        <w:tc>
          <w:p>
            <w:pPr>
              <w:pStyle w:val="BodyText"/>
            </w:pPr>
            <w:r>
              <w:rPr>
                <w:sz w:val="20"/>
                <w:szCs w:val="20"/>
              </w:rPr>
              <w:t xml:space="preserve">Utrzymanie</w:t>
            </w:r>
          </w:p>
        </w:tc>
        <w:tc>
          <w:p>
            <w:pPr>
              <w:pStyle w:val="BodyText"/>
            </w:pPr>
            <w:r>
              <w:rPr>
                <w:sz w:val="20"/>
                <w:szCs w:val="20"/>
              </w:rPr>
              <w:t xml:space="preserve">0</w:t>
            </w:r>
          </w:p>
        </w:tc>
        <w:tc>
          <w:p>
            <w:pPr>
              <w:pStyle w:val="BodyText"/>
            </w:pPr>
            <w:r>
              <w:rPr>
                <w:sz w:val="20"/>
                <w:szCs w:val="20"/>
              </w:rPr>
              <w:t xml:space="preserve">5 — Ekspercki</w:t>
            </w:r>
          </w:p>
        </w:tc>
      </w:tr>
      <w:tr>
        <w:tc>
          <w:p>
            <w:pPr>
              <w:pStyle w:val="BodyText"/>
            </w:pPr>
            <w:r>
              <w:rPr>
                <w:sz w:val="20"/>
                <w:szCs w:val="20"/>
              </w:rPr>
              <w:t xml:space="preserve">2B Produkty Społecznościowe</w:t>
            </w:r>
          </w:p>
        </w:tc>
        <w:tc>
          <w:p>
            <w:pPr>
              <w:pStyle w:val="BodyText"/>
            </w:pPr>
            <w:r>
              <w:rPr>
                <w:sz w:val="20"/>
                <w:szCs w:val="20"/>
              </w:rPr>
              <w:t xml:space="preserve">Produkty Cyfrowe</w:t>
            </w:r>
          </w:p>
        </w:tc>
        <w:tc>
          <w:p>
            <w:pPr>
              <w:pStyle w:val="BodyText"/>
            </w:pPr>
            <w:r>
              <w:rPr>
                <w:sz w:val="20"/>
                <w:szCs w:val="20"/>
              </w:rPr>
              <w:t xml:space="preserve">Utrzymanie</w:t>
            </w:r>
          </w:p>
        </w:tc>
        <w:tc>
          <w:p>
            <w:pPr>
              <w:pStyle w:val="BodyText"/>
            </w:pPr>
            <w:r>
              <w:rPr>
                <w:sz w:val="20"/>
                <w:szCs w:val="20"/>
              </w:rPr>
              <w:t xml:space="preserve">0</w:t>
            </w:r>
          </w:p>
        </w:tc>
        <w:tc>
          <w:p>
            <w:pPr>
              <w:pStyle w:val="BodyText"/>
            </w:pPr>
            <w:r>
              <w:rPr>
                <w:sz w:val="20"/>
                <w:szCs w:val="20"/>
              </w:rPr>
              <w:t xml:space="preserve">5 — Ekspercki</w:t>
            </w:r>
          </w:p>
        </w:tc>
      </w:tr>
      <w:tr>
        <w:tc>
          <w:p>
            <w:pPr>
              <w:pStyle w:val="BodyText"/>
            </w:pPr>
            <w:r>
              <w:rPr>
                <w:sz w:val="20"/>
                <w:szCs w:val="20"/>
              </w:rPr>
              <w:t xml:space="preserve">2E Skalowalność Produktu</w:t>
            </w:r>
          </w:p>
        </w:tc>
        <w:tc>
          <w:p>
            <w:pPr>
              <w:pStyle w:val="BodyText"/>
            </w:pPr>
            <w:r>
              <w:rPr>
                <w:sz w:val="20"/>
                <w:szCs w:val="20"/>
              </w:rPr>
              <w:t xml:space="preserve">Produkty Cyfrowe</w:t>
            </w:r>
          </w:p>
        </w:tc>
        <w:tc>
          <w:p>
            <w:pPr>
              <w:pStyle w:val="BodyText"/>
            </w:pPr>
            <w:r>
              <w:rPr>
                <w:sz w:val="20"/>
                <w:szCs w:val="20"/>
              </w:rPr>
              <w:t xml:space="preserve">Utrzymanie</w:t>
            </w:r>
          </w:p>
        </w:tc>
        <w:tc>
          <w:p>
            <w:pPr>
              <w:pStyle w:val="BodyText"/>
            </w:pPr>
            <w:r>
              <w:rPr>
                <w:sz w:val="20"/>
                <w:szCs w:val="20"/>
              </w:rPr>
              <w:t xml:space="preserve">0</w:t>
            </w:r>
          </w:p>
        </w:tc>
        <w:tc>
          <w:p>
            <w:pPr>
              <w:pStyle w:val="BodyText"/>
            </w:pPr>
            <w:r>
              <w:rPr>
                <w:sz w:val="20"/>
                <w:szCs w:val="20"/>
              </w:rPr>
              <w:t xml:space="preserve">5 — Ekspercki</w:t>
            </w:r>
          </w:p>
        </w:tc>
      </w:tr>
      <w:tr>
        <w:tc>
          <w:p>
            <w:pPr>
              <w:pStyle w:val="BodyText"/>
            </w:pPr>
            <w:r>
              <w:rPr>
                <w:sz w:val="20"/>
                <w:szCs w:val="20"/>
              </w:rPr>
              <w:t xml:space="preserve">6D Edukacja i jakość systemów</w:t>
            </w:r>
          </w:p>
        </w:tc>
        <w:tc>
          <w:p>
            <w:pPr>
              <w:pStyle w:val="BodyText"/>
            </w:pPr>
            <w:r>
              <w:rPr>
                <w:sz w:val="20"/>
                <w:szCs w:val="20"/>
              </w:rPr>
              <w:t xml:space="preserve">Cyberbezpieczeństwo</w:t>
            </w:r>
          </w:p>
        </w:tc>
        <w:tc>
          <w:p>
            <w:pPr>
              <w:pStyle w:val="BodyText"/>
            </w:pPr>
            <w:r>
              <w:rPr>
                <w:sz w:val="20"/>
                <w:szCs w:val="20"/>
              </w:rPr>
              <w:t xml:space="preserve">Utrzymanie</w:t>
            </w:r>
          </w:p>
        </w:tc>
        <w:tc>
          <w:p>
            <w:pPr>
              <w:pStyle w:val="BodyText"/>
            </w:pPr>
            <w:r>
              <w:rPr>
                <w:sz w:val="20"/>
                <w:szCs w:val="20"/>
              </w:rPr>
              <w:t xml:space="preserve">0</w:t>
            </w:r>
          </w:p>
        </w:tc>
        <w:tc>
          <w:p>
            <w:pPr>
              <w:pStyle w:val="BodyText"/>
            </w:pPr>
            <w:r>
              <w:rPr>
                <w:sz w:val="20"/>
                <w:szCs w:val="20"/>
              </w:rPr>
              <w:t xml:space="preserve">5 — HR w strategii</w:t>
            </w:r>
          </w:p>
        </w:tc>
      </w:tr>
      <w:tr>
        <w:tc>
          <w:p>
            <w:pPr>
              <w:pStyle w:val="BodyText"/>
            </w:pPr>
            <w:r>
              <w:rPr>
                <w:sz w:val="20"/>
                <w:szCs w:val="20"/>
              </w:rPr>
              <w:t xml:space="preserve">6A Strategia i zarządzanie ryzykiem</w:t>
            </w:r>
          </w:p>
        </w:tc>
        <w:tc>
          <w:p>
            <w:pPr>
              <w:pStyle w:val="BodyText"/>
            </w:pPr>
            <w:r>
              <w:rPr>
                <w:sz w:val="20"/>
                <w:szCs w:val="20"/>
              </w:rPr>
              <w:t xml:space="preserve">Cyberbezpieczeństwo</w:t>
            </w:r>
          </w:p>
        </w:tc>
        <w:tc>
          <w:p>
            <w:pPr>
              <w:pStyle w:val="BodyText"/>
            </w:pPr>
            <w:r>
              <w:rPr>
                <w:sz w:val="20"/>
                <w:szCs w:val="20"/>
              </w:rPr>
              <w:t xml:space="preserve">Utrzymanie</w:t>
            </w:r>
          </w:p>
        </w:tc>
        <w:tc>
          <w:p>
            <w:pPr>
              <w:pStyle w:val="BodyText"/>
            </w:pPr>
            <w:r>
              <w:rPr>
                <w:sz w:val="20"/>
                <w:szCs w:val="20"/>
              </w:rPr>
              <w:t xml:space="preserve">0</w:t>
            </w:r>
          </w:p>
        </w:tc>
        <w:tc>
          <w:p>
            <w:pPr>
              <w:pStyle w:val="BodyText"/>
            </w:pPr>
            <w:r>
              <w:rPr>
                <w:sz w:val="20"/>
                <w:szCs w:val="20"/>
              </w:rPr>
              <w:t xml:space="preserve">5 — HR w strategii</w:t>
            </w:r>
          </w:p>
        </w:tc>
      </w:tr>
    </w:tbl>
    <w:p>
      <w:pPr>
        <w:pStyle w:val="Caption"/>
      </w:pPr>
      <w:r>
        <w:t xml:space="preserve">Tabela 17. Rejestr luk posortowany malejąco według wielkości luki.</w:t>
      </w:r>
    </w:p>
    <w:p>
      <w:pPr>
        <w:pStyle w:val="Kicker"/>
        <w:keepNext/>
      </w:pPr>
      <w:r>
        <w:t xml:space="preserve">ZAŁĄCZNIK</w:t>
      </w:r>
    </w:p>
    <w:p>
      <w:pPr>
        <w:pStyle w:val="Heading1"/>
        <w:pStyle w:val="Heading1"/>
        <w:keepNext/>
      </w:pPr>
      <w:r>
        <w:t xml:space="preserve">Załącznik B. Nota metodyczna</w:t>
      </w:r>
    </w:p>
    <w:p>
      <w:pPr>
        <w:pStyle w:val="Tresc"/>
      </w:pPr>
      <w:r>
        <w:t xml:space="preserve">Ocena została przeprowadzona według struktury DRD: 7 osi i 39 obszarów. Każdy obszar ma zapisany poziom obecny i poziom docelowy na skali własnej dla swojej osi. Luka jest różnicą poziomu docelowego i obecnego; priorytet wynika wyłącznie z wielkości luki i nie jest oceną ekspercką. Kolumna „Obecny" i „Docelowy" w zestawieniu osi to średnia poziomów obszarów tej osi wyrażona jako procent maksymalnego poziomu osi.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9EF"/>
          </w:tcPr>
          <w:p>
            <w:pPr>
              <w:pStyle w:val="BodyText"/>
            </w:pPr>
            <w:r>
              <w:rPr>
                <w:b/>
                <w:bCs/>
                <w:color w:val="083152"/>
                <w:sz w:val="20"/>
                <w:szCs w:val="20"/>
              </w:rPr>
              <w:t xml:space="preserve">Oś</w:t>
            </w:r>
          </w:p>
        </w:tc>
        <w:tc>
          <w:tcPr>
            <w:shd w:fill="E2E9EF"/>
          </w:tcPr>
          <w:p>
            <w:pPr>
              <w:pStyle w:val="BodyText"/>
            </w:pPr>
            <w:r>
              <w:rPr>
                <w:b/>
                <w:bCs/>
                <w:color w:val="083152"/>
                <w:sz w:val="20"/>
                <w:szCs w:val="20"/>
              </w:rPr>
              <w:t xml:space="preserve">Nazwa</w:t>
            </w:r>
          </w:p>
        </w:tc>
        <w:tc>
          <w:tcPr>
            <w:shd w:fill="E2E9EF"/>
          </w:tcPr>
          <w:p>
            <w:pPr>
              <w:pStyle w:val="BodyText"/>
            </w:pPr>
            <w:r>
              <w:rPr>
                <w:b/>
                <w:bCs/>
                <w:color w:val="083152"/>
                <w:sz w:val="20"/>
                <w:szCs w:val="20"/>
              </w:rPr>
              <w:t xml:space="preserve">Liczba obszarów</w:t>
            </w:r>
          </w:p>
        </w:tc>
        <w:tc>
          <w:tcPr>
            <w:shd w:fill="E2E9EF"/>
          </w:tcPr>
          <w:p>
            <w:pPr>
              <w:pStyle w:val="BodyText"/>
            </w:pPr>
            <w:r>
              <w:rPr>
                <w:b/>
                <w:bCs/>
                <w:color w:val="083152"/>
                <w:sz w:val="20"/>
                <w:szCs w:val="20"/>
              </w:rPr>
              <w:t xml:space="preserve">Skala poziomów</w:t>
            </w:r>
          </w:p>
        </w:tc>
      </w:tr>
      <w:tr>
        <w:tc>
          <w:p>
            <w:pPr>
              <w:pStyle w:val="BodyText"/>
            </w:pPr>
            <w:r>
              <w:rPr>
                <w:sz w:val="20"/>
                <w:szCs w:val="20"/>
              </w:rPr>
              <w:t xml:space="preserve">1</w:t>
            </w:r>
          </w:p>
        </w:tc>
        <w:tc>
          <w:p>
            <w:pPr>
              <w:pStyle w:val="BodyText"/>
            </w:pPr>
            <w:r>
              <w:rPr>
                <w:sz w:val="20"/>
                <w:szCs w:val="20"/>
              </w:rPr>
              <w:t xml:space="preserve">Procesy Cyfrowe</w:t>
            </w:r>
          </w:p>
        </w:tc>
        <w:tc>
          <w:p>
            <w:pPr>
              <w:pStyle w:val="BodyText"/>
            </w:pPr>
            <w:r>
              <w:rPr>
                <w:sz w:val="20"/>
                <w:szCs w:val="20"/>
              </w:rPr>
              <w:t xml:space="preserve">9</w:t>
            </w:r>
          </w:p>
        </w:tc>
        <w:tc>
          <w:p>
            <w:pPr>
              <w:pStyle w:val="BodyText"/>
            </w:pPr>
            <w:r>
              <w:rPr>
                <w:sz w:val="20"/>
                <w:szCs w:val="20"/>
              </w:rPr>
              <w:t xml:space="preserve">1–7</w:t>
            </w:r>
          </w:p>
        </w:tc>
      </w:tr>
      <w:tr>
        <w:tc>
          <w:p>
            <w:pPr>
              <w:pStyle w:val="BodyText"/>
            </w:pPr>
            <w:r>
              <w:rPr>
                <w:sz w:val="20"/>
                <w:szCs w:val="20"/>
              </w:rPr>
              <w:t xml:space="preserve">2</w:t>
            </w:r>
          </w:p>
        </w:tc>
        <w:tc>
          <w:p>
            <w:pPr>
              <w:pStyle w:val="BodyText"/>
            </w:pPr>
            <w:r>
              <w:rPr>
                <w:sz w:val="20"/>
                <w:szCs w:val="20"/>
              </w:rPr>
              <w:t xml:space="preserve">Produkty Cyfrowe</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3</w:t>
            </w:r>
          </w:p>
        </w:tc>
        <w:tc>
          <w:p>
            <w:pPr>
              <w:pStyle w:val="BodyText"/>
            </w:pPr>
            <w:r>
              <w:rPr>
                <w:sz w:val="20"/>
                <w:szCs w:val="20"/>
              </w:rPr>
              <w:t xml:space="preserve">Cyfrowe Modele Biznesowe</w:t>
            </w:r>
          </w:p>
        </w:tc>
        <w:tc>
          <w:p>
            <w:pPr>
              <w:pStyle w:val="BodyText"/>
            </w:pPr>
            <w:r>
              <w:rPr>
                <w:sz w:val="20"/>
                <w:szCs w:val="20"/>
              </w:rPr>
              <w:t xml:space="preserve">5</w:t>
            </w:r>
          </w:p>
        </w:tc>
        <w:tc>
          <w:p>
            <w:pPr>
              <w:pStyle w:val="BodyText"/>
            </w:pPr>
            <w:r>
              <w:rPr>
                <w:sz w:val="20"/>
                <w:szCs w:val="20"/>
              </w:rPr>
              <w:t xml:space="preserve">1–5</w:t>
            </w:r>
          </w:p>
        </w:tc>
      </w:tr>
      <w:tr>
        <w:tc>
          <w:p>
            <w:pPr>
              <w:pStyle w:val="BodyText"/>
            </w:pPr>
            <w:r>
              <w:rPr>
                <w:sz w:val="20"/>
                <w:szCs w:val="20"/>
              </w:rPr>
              <w:t xml:space="preserve">4</w:t>
            </w:r>
          </w:p>
        </w:tc>
        <w:tc>
          <w:p>
            <w:pPr>
              <w:pStyle w:val="BodyText"/>
            </w:pPr>
            <w:r>
              <w:rPr>
                <w:sz w:val="20"/>
                <w:szCs w:val="20"/>
              </w:rPr>
              <w:t xml:space="preserve">Zarządzanie Danymi</w:t>
            </w:r>
          </w:p>
        </w:tc>
        <w:tc>
          <w:p>
            <w:pPr>
              <w:pStyle w:val="BodyText"/>
            </w:pPr>
            <w:r>
              <w:rPr>
                <w:sz w:val="20"/>
                <w:szCs w:val="20"/>
              </w:rPr>
              <w:t xml:space="preserve">5</w:t>
            </w:r>
          </w:p>
        </w:tc>
        <w:tc>
          <w:p>
            <w:pPr>
              <w:pStyle w:val="BodyText"/>
            </w:pPr>
            <w:r>
              <w:rPr>
                <w:sz w:val="20"/>
                <w:szCs w:val="20"/>
              </w:rPr>
              <w:t xml:space="preserve">1–7</w:t>
            </w:r>
          </w:p>
        </w:tc>
      </w:tr>
      <w:tr>
        <w:tc>
          <w:p>
            <w:pPr>
              <w:pStyle w:val="BodyText"/>
            </w:pPr>
            <w:r>
              <w:rPr>
                <w:sz w:val="20"/>
                <w:szCs w:val="20"/>
              </w:rPr>
              <w:t xml:space="preserve">5</w:t>
            </w:r>
          </w:p>
        </w:tc>
        <w:tc>
          <w:p>
            <w:pPr>
              <w:pStyle w:val="BodyText"/>
            </w:pPr>
            <w:r>
              <w:rPr>
                <w:sz w:val="20"/>
                <w:szCs w:val="20"/>
              </w:rPr>
              <w:t xml:space="preserve">Kultura Transformacji</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6</w:t>
            </w:r>
          </w:p>
        </w:tc>
        <w:tc>
          <w:p>
            <w:pPr>
              <w:pStyle w:val="BodyText"/>
            </w:pPr>
            <w:r>
              <w:rPr>
                <w:sz w:val="20"/>
                <w:szCs w:val="20"/>
              </w:rPr>
              <w:t xml:space="preserve">Cyberbezpieczeństwo</w:t>
            </w:r>
          </w:p>
        </w:tc>
        <w:tc>
          <w:p>
            <w:pPr>
              <w:pStyle w:val="BodyText"/>
            </w:pPr>
            <w:r>
              <w:rPr>
                <w:sz w:val="20"/>
                <w:szCs w:val="20"/>
              </w:rPr>
              <w:t xml:space="preserve">5</w:t>
            </w:r>
          </w:p>
        </w:tc>
        <w:tc>
          <w:p>
            <w:pPr>
              <w:pStyle w:val="BodyText"/>
            </w:pPr>
            <w:r>
              <w:rPr>
                <w:sz w:val="20"/>
                <w:szCs w:val="20"/>
              </w:rPr>
              <w:t xml:space="preserve">1–6</w:t>
            </w:r>
          </w:p>
        </w:tc>
      </w:tr>
      <w:tr>
        <w:tc>
          <w:p>
            <w:pPr>
              <w:pStyle w:val="BodyText"/>
            </w:pPr>
            <w:r>
              <w:rPr>
                <w:sz w:val="20"/>
                <w:szCs w:val="20"/>
              </w:rPr>
              <w:t xml:space="preserve">7</w:t>
            </w:r>
          </w:p>
        </w:tc>
        <w:tc>
          <w:p>
            <w:pPr>
              <w:pStyle w:val="BodyText"/>
            </w:pPr>
            <w:r>
              <w:rPr>
                <w:sz w:val="20"/>
                <w:szCs w:val="20"/>
              </w:rPr>
              <w:t xml:space="preserve">Dojrzałość AI</w:t>
            </w:r>
          </w:p>
        </w:tc>
        <w:tc>
          <w:p>
            <w:pPr>
              <w:pStyle w:val="BodyText"/>
            </w:pPr>
            <w:r>
              <w:rPr>
                <w:sz w:val="20"/>
                <w:szCs w:val="20"/>
              </w:rPr>
              <w:t xml:space="preserve">5</w:t>
            </w:r>
          </w:p>
        </w:tc>
        <w:tc>
          <w:p>
            <w:pPr>
              <w:pStyle w:val="BodyText"/>
            </w:pPr>
            <w:r>
              <w:rPr>
                <w:sz w:val="20"/>
                <w:szCs w:val="20"/>
              </w:rPr>
              <w:t xml:space="preserve">1–5</w:t>
            </w:r>
          </w:p>
        </w:tc>
      </w:tr>
    </w:tbl>
    <w:p>
      <w:pPr>
        <w:pStyle w:val="Caption"/>
      </w:pPr>
      <w:r>
        <w:t xml:space="preserve">Tabela 18. Struktura metodyki DRD użyta w tej ocenie.</w:t>
      </w:r>
    </w:p>
    <w:p>
      <w:pPr>
        <w:pStyle w:val="Heading2"/>
        <w:pStyle w:val="Heading2"/>
      </w:pPr>
      <w:r>
        <w:t xml:space="preserve">Źródło danych i ograniczenia</w:t>
      </w:r>
    </w:p>
    <w:p>
      <w:pPr>
        <w:pStyle w:val="Tresc"/>
      </w:pPr>
      <w:r>
        <w:t xml:space="preserve">Źródłem wyniku jest ocena prowadzona w warsztacie DRD (magazyn zastany), nie zamrożony Output jądra metodycznego. Oznacza to, że poziomy zostały zadeklarowane przez oceniającego i nie mają załączonych dowodów; kolumna stanu dowodowego w całym raporcie przyjmuje wartość „zadeklarowane". Wersja metodyki zapisana przy tej ocenie: DRD 7 osi / 39 obszarów (ocena zastana — bez przypiętej wersji paczki). Sygnatura oceny: assess-drd-manufacturing-01.</w:t>
      </w:r>
    </w:p>
    <w:p>
      <w:pPr>
        <w:pStyle w:val="Tresc"/>
      </w:pPr>
      <w:r>
        <w:t xml:space="preserve">Raport nie zawiera porównania z rynkiem, prognozy ani horyzontu czasowego — te dane nie istnieją w ocenie i nie zostały dopisane. Obszar bez zapisanego poziomu jest oznaczony jako nieoceniony, a nie jako poziom zerowy.</w:t>
      </w:r>
    </w:p>
    <w:p>
      <w:pPr>
        <w:pStyle w:val="Heading1"/>
        <w:pStyle w:val="Heading1"/>
      </w:pPr>
      <w:r>
        <w:t xml:space="preserve">Źródła i identyfikowalność</w:t>
      </w:r>
    </w:p>
    <w:p>
      <w:pPr>
        <w:pStyle w:val="AssumptionBody"/>
      </w:pPr>
      <w:r>
        <w:t xml:space="preserve">Nie dołączono źródeł. Merytoryczne bloki treści oznaczono jako założenia i przed dystrybucją do klienta wymagają pakietu źródłowego.</w:t>
      </w:r>
    </w:p>
    <w:sectPr>
      <w:footerReference w:type="default" r:id="rId6"/>
      <w:footerReference w:type="first" r:id="rId7"/>
      <w:pgSz w:w="11906" w:h="16838" w:orient="portrait"/>
      <w:pgMar w:top="1247" w:right="1247" w:bottom="1134"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FE8" w:sz="2" w:space="6"/>
      </w:pBdr>
      <w:tabs>
        <w:tab w:val="center" w:pos="4706"/>
        <w:tab w:val="right" w:pos="9412"/>
      </w:tabs>
      <w:jc w:val="left"/>
    </w:pPr>
    <w:r>
      <w:rPr>
        <w:color w:val="6B7280"/>
        <w:sz w:val="16"/>
        <w:szCs w:val="16"/>
      </w:rPr>
      <w:t xml:space="preserve">Poufne — DRD — Testowy (Manufacturing)</w:t>
    </w:r>
    <w:r>
      <w:rPr>
        <w:sz w:val="16"/>
        <w:szCs w:val="16"/>
      </w:rPr>
      <w:t xml:space="preserve">	</w:t>
    </w:r>
    <w:r>
      <w:rPr>
        <w:color w:val="6B7280"/>
        <w:sz w:val="16"/>
        <w:szCs w:val="16"/>
      </w:rPr>
      <w:t xml:space="preserve">Strona </w:t>
    </w:r>
    <w:r>
      <w:rPr>
        <w:color w:val="6B7280"/>
        <w:sz w:val="16"/>
        <w:szCs w:val="16"/>
      </w:rPr>
      <w:fldChar w:fldCharType="begin"/>
      <w:instrText xml:space="preserve">PAGE</w:instrText>
      <w:fldChar w:fldCharType="separate"/>
      <w:fldChar w:fldCharType="end"/>
    </w:r>
    <w:r>
      <w:rPr>
        <w:color w:val="6B7280"/>
        <w:sz w:val="16"/>
        <w:szCs w:val="16"/>
      </w:rPr>
      <w:t xml:space="preserve"> z </w:t>
    </w:r>
    <w:r>
      <w:rPr>
        <w:color w:val="6B7280"/>
        <w:sz w:val="16"/>
        <w:szCs w:val="16"/>
      </w:rPr>
      <w:fldChar w:fldCharType="begin"/>
      <w:instrText xml:space="preserve">NUMPAGES</w:instrText>
      <w:fldChar w:fldCharType="separate"/>
      <w:fldChar w:fldCharType="end"/>
    </w:r>
    <w:r>
      <w:rPr>
        <w:sz w:val="16"/>
        <w:szCs w:val="16"/>
      </w:rPr>
      <w:t xml:space="preserve">	</w:t>
    </w:r>
    <w:r>
      <w:rPr>
        <w:color w:val="85182F"/>
        <w:sz w:val="16"/>
        <w:szCs w:val="16"/>
      </w:rPr>
      <w:t xml:space="preserve">● </w:t>
    </w:r>
    <w:r>
      <w:rPr>
        <w:color w:val="6B7280"/>
        <w:sz w:val="16"/>
        <w:szCs w:val="16"/>
      </w:rPr>
      <w:t xml:space="preserve">Consultify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pl-PL" w:eastAsia="pl-PL" w:bidi="pl-P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Calibri Light" w:cs="Calibri Light" w:eastAsia="Calibri Light" w:hAnsi="Calibri Light"/>
      <w:b/>
      <w:bCs/>
      <w:color w:val="0C447C"/>
      <w:sz w:val="34"/>
      <w:szCs w:val="34"/>
    </w:rPr>
  </w:style>
  <w:style w:type="paragraph" w:styleId="Heading2">
    <w:name w:val="Heading 2"/>
    <w:basedOn w:val="Normal"/>
    <w:next w:val="Normal"/>
    <w:qFormat/>
    <w:pPr>
      <w:spacing w:before="220" w:after="110"/>
    </w:pPr>
    <w:rPr>
      <w:rFonts w:ascii="Calibri Light" w:cs="Calibri Light" w:eastAsia="Calibri Light" w:hAnsi="Calibri Light"/>
      <w:b/>
      <w:bCs/>
      <w:color w:val="1B5FA8"/>
      <w:sz w:val="28"/>
      <w:szCs w:val="28"/>
    </w:rPr>
  </w:style>
  <w:style w:type="paragraph" w:styleId="Heading3">
    <w:name w:val="Heading 3"/>
    <w:basedOn w:val="Normal"/>
    <w:next w:val="Normal"/>
    <w:qFormat/>
    <w:pPr>
      <w:spacing w:before="180" w:after="90"/>
    </w:pPr>
    <w:rPr>
      <w:rFonts w:ascii="Calibri Light" w:cs="Calibri Light" w:eastAsia="Calibri Light" w:hAnsi="Calibri Light"/>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Calibri Light" w:cs="Calibri Light" w:eastAsia="Calibri Light" w:hAnsi="Calibri Light"/>
      <w:b/>
      <w:bCs/>
      <w:color w:val="0A2F57"/>
      <w:sz w:val="56"/>
      <w:szCs w:val="56"/>
    </w:rPr>
  </w:style>
  <w:style w:type="paragraph" w:styleId="Subtitle">
    <w:name w:val="Subtitle"/>
    <w:basedOn w:val="Normal"/>
    <w:next w:val="BodyText"/>
    <w:qFormat/>
    <w:pPr>
      <w:spacing w:after="80"/>
      <w:jc w:val="center"/>
    </w:pPr>
    <w:rPr>
      <w:rFonts w:ascii="Calibri" w:cs="Calibri" w:eastAsia="Calibri" w:hAnsi="Calibri"/>
      <w:i/>
      <w:iCs/>
      <w:color w:val="475569"/>
      <w:sz w:val="26"/>
      <w:szCs w:val="26"/>
    </w:rPr>
  </w:style>
  <w:style w:type="paragraph" w:styleId="Heading1">
    <w:name w:val="Heading 1"/>
    <w:basedOn w:val="Normal"/>
    <w:next w:val="BodyText"/>
    <w:qFormat/>
    <w:pPr>
      <w:pBdr>
        <w:bottom w:val="single" w:color="1D9E75" w:sz="8" w:space="6"/>
      </w:pBdr>
      <w:spacing w:before="280" w:after="140"/>
    </w:pPr>
    <w:rPr>
      <w:rFonts w:ascii="Calibri Light" w:cs="Calibri Light" w:eastAsia="Calibri Light" w:hAnsi="Calibri Light"/>
      <w:b/>
      <w:bCs/>
      <w:color w:val="0C447C"/>
      <w:sz w:val="34"/>
      <w:szCs w:val="34"/>
    </w:rPr>
  </w:style>
  <w:style w:type="paragraph" w:styleId="Heading2">
    <w:name w:val="Heading 2"/>
    <w:basedOn w:val="Normal"/>
    <w:next w:val="BodyText"/>
    <w:qFormat/>
    <w:pPr>
      <w:spacing w:before="220" w:after="110"/>
    </w:pPr>
    <w:rPr>
      <w:rFonts w:ascii="Calibri Light" w:cs="Calibri Light" w:eastAsia="Calibri Light" w:hAnsi="Calibri Light"/>
      <w:b/>
      <w:bCs/>
      <w:color w:val="1B5FA8"/>
      <w:sz w:val="28"/>
      <w:szCs w:val="28"/>
    </w:rPr>
  </w:style>
  <w:style w:type="paragraph" w:styleId="Heading3">
    <w:name w:val="Heading 3"/>
    <w:basedOn w:val="Normal"/>
    <w:next w:val="BodyText"/>
    <w:qFormat/>
    <w:pPr>
      <w:spacing w:before="180" w:after="90"/>
    </w:pPr>
    <w:rPr>
      <w:rFonts w:ascii="Calibri Light" w:cs="Calibri Light" w:eastAsia="Calibri Light" w:hAnsi="Calibri Light"/>
      <w:b/>
      <w:bCs/>
      <w:color w:val="334155"/>
      <w:sz w:val="23"/>
      <w:szCs w:val="23"/>
    </w:rPr>
  </w:style>
  <w:style w:type="paragraph" w:styleId="BodyText">
    <w:name w:val="Body Text"/>
    <w:basedOn w:val="Normal"/>
    <w:next w:val="BodyText"/>
    <w:qFormat/>
    <w:pPr>
      <w:spacing w:after="120"/>
    </w:pPr>
    <w:rPr>
      <w:rFonts w:ascii="Calibri" w:cs="Calibri" w:eastAsia="Calibri" w:hAnsi="Calibri"/>
      <w:color w:val="1F2933"/>
      <w:sz w:val="22"/>
      <w:szCs w:val="22"/>
    </w:rPr>
  </w:style>
  <w:style w:type="paragraph" w:styleId="BlockQuote">
    <w:name w:val="Block Quote"/>
    <w:basedOn w:val="BodyText"/>
    <w:next w:val="BodyText"/>
    <w:pPr>
      <w:pBdr>
        <w:left w:val="single" w:color="0C447C" w:sz="18" w:space="12"/>
      </w:pBdr>
      <w:spacing w:before="80" w:after="120"/>
      <w:ind w:left="360"/>
    </w:pPr>
    <w:rPr>
      <w:rFonts w:ascii="Calibri" w:cs="Calibri" w:eastAsia="Calibri" w:hAnsi="Calibri"/>
      <w:i/>
      <w:iCs/>
      <w:color w:val="475569"/>
      <w:sz w:val="22"/>
      <w:szCs w:val="22"/>
    </w:rPr>
  </w:style>
  <w:style w:type="paragraph" w:styleId="Caption">
    <w:name w:val="Caption"/>
    <w:basedOn w:val="Normal"/>
    <w:next w:val="BodyText"/>
    <w:pPr>
      <w:spacing w:before="60" w:after="120"/>
    </w:pPr>
    <w:rPr>
      <w:rFonts w:ascii="Calibri" w:cs="Calibri" w:eastAsia="Calibri" w:hAnsi="Calibri"/>
      <w:i/>
      <w:iCs/>
      <w:color w:val="64748B"/>
      <w:sz w:val="18"/>
      <w:szCs w:val="18"/>
    </w:rPr>
  </w:style>
  <w:style w:type="paragraph" w:styleId="DocStudioFootnote">
    <w:name w:val="Doc Studio Footnote"/>
    <w:basedOn w:val="Normal"/>
    <w:next w:val="BodyText"/>
    <w:pPr>
      <w:spacing w:after="40"/>
    </w:pPr>
    <w:rPr>
      <w:rFonts w:ascii="Calibri" w:cs="Calibri" w:eastAsia="Calibri" w:hAnsi="Calibri"/>
      <w:color w:val="475569"/>
      <w:sz w:val="18"/>
      <w:szCs w:val="18"/>
    </w:rPr>
  </w:style>
  <w:style w:type="paragraph" w:styleId="AssumptionBody">
    <w:name w:val="Assumption Body"/>
    <w:basedOn w:val="BodyText"/>
    <w:next w:val="BodyText"/>
    <w:pPr>
      <w:spacing w:after="120"/>
    </w:pPr>
    <w:rPr>
      <w:rFonts w:ascii="Calibri" w:cs="Calibri" w:eastAsia="Calibri" w:hAnsi="Calibri"/>
      <w:i/>
      <w:iCs/>
      <w:color w:val="92400E"/>
      <w:sz w:val="22"/>
      <w:szCs w:val="22"/>
    </w:rPr>
  </w:style>
  <w:style w:type="paragraph" w:styleId="Callout">
    <w:name w:val="Callout"/>
    <w:basedOn w:val="BodyText"/>
    <w:next w:val="BodyText"/>
    <w:pPr>
      <w:pBdr>
        <w:left w:val="single" w:color="1D9E75" w:sz="24" w:space="12"/>
      </w:pBdr>
      <w:shd w:fill="F5F8FC" w:val="clear"/>
      <w:spacing w:before="80" w:after="120"/>
      <w:ind w:left="240"/>
    </w:pPr>
    <w:rPr>
      <w:rFonts w:ascii="Calibri" w:cs="Calibri" w:eastAsia="Calibri" w:hAnsi="Calibri"/>
      <w:color w:val="1F2933"/>
      <w:sz w:val="22"/>
      <w:szCs w:val="22"/>
    </w:rPr>
  </w:style>
  <w:style w:type="paragraph" w:styleId="SourceList">
    <w:name w:val="Source List"/>
    <w:basedOn w:val="BodyText"/>
    <w:next w:val="SourceList"/>
    <w:pPr>
      <w:spacing w:after="60"/>
    </w:pPr>
    <w:rPr>
      <w:rFonts w:ascii="Calibri" w:cs="Calibri" w:eastAsia="Calibri" w:hAnsi="Calibri"/>
      <w:color w:val="1F2933"/>
      <w:sz w:val="22"/>
      <w:szCs w:val="22"/>
    </w:rPr>
  </w:style>
  <w:style w:type="paragraph" w:styleId="TOCHeading">
    <w:name w:val="TOC Heading"/>
    <w:basedOn w:val="Heading1"/>
    <w:next w:val="BodyText"/>
    <w:qFormat/>
    <w:pPr>
      <w:spacing w:before="280" w:after="140"/>
    </w:pPr>
    <w:rPr>
      <w:rFonts w:ascii="Calibri Light" w:cs="Calibri Light" w:eastAsia="Calibri Light" w:hAnsi="Calibri Light"/>
      <w:b/>
      <w:bCs/>
      <w:color w:val="0C447C"/>
      <w:sz w:val="34"/>
      <w:szCs w:val="34"/>
    </w:rPr>
  </w:style>
  <w:style w:type="paragraph" w:styleId="Tresc">
    <w:name w:val="Treść"/>
    <w:basedOn w:val="Normal"/>
    <w:next w:val="Tresc"/>
    <w:qFormat/>
    <w:pPr>
      <w:spacing w:line="312" w:after="120"/>
    </w:pPr>
    <w:rPr>
      <w:rFonts w:ascii="Calibri" w:cs="Calibri" w:eastAsia="Calibri" w:hAnsi="Calibri"/>
      <w:color w:val="1F2937"/>
      <w:sz w:val="22"/>
      <w:szCs w:val="22"/>
    </w:rPr>
  </w:style>
  <w:style w:type="paragraph" w:styleId="Lead">
    <w:name w:val="Lead"/>
    <w:basedOn w:val="Tresc"/>
    <w:next w:val="Tresc"/>
    <w:pPr>
      <w:spacing w:line="336" w:after="160"/>
    </w:pPr>
    <w:rPr>
      <w:rFonts w:ascii="Calibri" w:cs="Calibri" w:eastAsia="Calibri" w:hAnsi="Calibri"/>
      <w:color w:val="1F2937"/>
      <w:sz w:val="24"/>
      <w:szCs w:val="24"/>
    </w:rPr>
  </w:style>
  <w:style w:type="paragraph" w:styleId="Kicker">
    <w:name w:val="Kicker"/>
    <w:basedOn w:val="Normal"/>
    <w:next w:val="Heading1"/>
    <w:pPr>
      <w:spacing w:after="80"/>
    </w:pPr>
    <w:rPr>
      <w:rFonts w:ascii="Calibri" w:cs="Calibri" w:eastAsia="Calibri" w:hAnsi="Calibri"/>
      <w:b/>
      <w:bCs/>
      <w:color w:val="1D9E75"/>
      <w:sz w:val="18"/>
      <w:szCs w:val="18"/>
    </w:rPr>
  </w:style>
  <w:style w:type="paragraph" w:styleId="Podpis">
    <w:name w:val="Podpis"/>
    <w:basedOn w:val="Tresc"/>
    <w:next w:val="Tresc"/>
    <w:pPr>
      <w:spacing w:before="60" w:after="120"/>
    </w:pPr>
    <w:rPr>
      <w:rFonts w:ascii="Calibri" w:cs="Calibri" w:eastAsia="Calibri" w:hAnsi="Calibri"/>
      <w:i/>
      <w:iCs/>
      <w:color w:val="6B7280"/>
      <w:sz w:val="18"/>
      <w:szCs w:val="18"/>
    </w:rPr>
  </w:style>
  <w:style w:type="paragraph" w:styleId="Sygnatura">
    <w:name w:val="Sygnatura"/>
    <w:basedOn w:val="Tresc"/>
    <w:next w:val="Tresc"/>
    <w:pPr>
      <w:pBdr>
        <w:left w:val="single" w:color="1D9E75" w:sz="18" w:space="10"/>
      </w:pBdr>
      <w:shd w:fill="E2E9EF" w:val="clear"/>
      <w:spacing w:before="80" w:after="100"/>
      <w:ind w:left="180"/>
    </w:pPr>
    <w:rPr>
      <w:rFonts w:ascii="Calibri" w:cs="Calibri" w:eastAsia="Calibri" w:hAnsi="Calibri"/>
      <w:color w:val="1F2937"/>
      <w:sz w:val="19"/>
      <w:szCs w:val="19"/>
    </w:rPr>
  </w:style>
  <w:style w:type="paragraph" w:styleId="TOC1">
    <w:name w:val="TOC 1"/>
    <w:basedOn w:val="Tresc"/>
    <w:next w:val="TOC1"/>
    <w:pPr>
      <w:spacing w:after="70"/>
    </w:pPr>
    <w:rPr>
      <w:rFonts w:ascii="Calibri" w:cs="Calibri" w:eastAsia="Calibri" w:hAnsi="Calibri"/>
      <w:color w:val="083152"/>
      <w:sz w:val="20"/>
      <w:szCs w:val="20"/>
    </w:rPr>
  </w:style>
  <w:style w:type="paragraph" w:styleId="TOC2">
    <w:name w:val="TOC 2"/>
    <w:basedOn w:val="Tresc"/>
    <w:next w:val="TOC2"/>
    <w:pPr>
      <w:spacing w:after="50"/>
      <w:ind w:left="360"/>
    </w:pPr>
    <w:rPr>
      <w:rFonts w:ascii="Calibri" w:cs="Calibri" w:eastAsia="Calibri" w:hAnsi="Calibri"/>
      <w:color w:val="6B7280"/>
      <w:sz w:val="18"/>
      <w:szCs w:val="18"/>
    </w:rPr>
  </w:style>
  <w:style w:type="paragraph" w:styleId="NaglowekBezNumeru">
    <w:name w:val="Nagłówek bez numeru"/>
    <w:basedOn w:val="Heading1"/>
    <w:next w:val="Tresc"/>
    <w:qFormat/>
    <w:pPr>
      <w:spacing w:before="240" w:after="120"/>
    </w:pPr>
    <w:rPr>
      <w:rFonts w:ascii="Calibri Light" w:cs="Calibri Light" w:eastAsia="Calibri Light" w:hAnsi="Calibri Light"/>
      <w:color w:val="0C447C"/>
      <w:sz w:val="40"/>
      <w:szCs w:val="40"/>
    </w:rPr>
  </w:style>
  <w:style w:type="paragraph" w:styleId="NaglowekBezNumeru2">
    <w:name w:val="Nagłówek sekcji bez spisu"/>
    <w:basedOn w:val="Heading2"/>
    <w:next w:val="Tresc"/>
    <w:pPr>
      <w:spacing w:before="200" w:after="100"/>
    </w:pPr>
    <w:rPr>
      <w:rFonts w:ascii="Calibri Light" w:cs="Calibri Light" w:eastAsia="Calibri Light" w:hAnsi="Calibri Light"/>
      <w:b/>
      <w:bCs/>
      <w:color w:val="08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1885c7d0c3da5ab5590e0b24e46ecd5a93bb6e8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z oceny dojrzałości cyfrowej</dc:title>
  <dc:creator>Consultify Document Studio</dc:creator>
  <dc:description>Consultify Document Studio · client_final_report · executive</dc:description>
  <cp:lastModifiedBy>Un-named</cp:lastModifiedBy>
  <cp:revision>1</cp:revision>
  <dcterms:created xsi:type="dcterms:W3CDTF">2026-09-06T05:13:00.944Z</dcterms:created>
  <dcterms:modified xsi:type="dcterms:W3CDTF">2026-09-06T05:13:00.944Z</dcterms:modified>
</cp:coreProperties>
</file>

<file path=docProps/custom.xml><?xml version="1.0" encoding="utf-8"?>
<Properties xmlns="http://schemas.openxmlformats.org/officeDocument/2006/custom-properties" xmlns:vt="http://schemas.openxmlformats.org/officeDocument/2006/docPropsVTypes"/>
</file>