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rPr>
          <w:color w:val="85182F"/>
        </w:rPr>
        <w:t xml:space="preserve">● </w:t>
      </w:r>
      <w:r>
        <w:rPr>
          <w:color w:val="85182F"/>
        </w:rPr>
        <w:t xml:space="preserve">C O N S U L T I F Y</w:t>
      </w:r>
    </w:p>
    <w:p>
      <w:pPr>
        <w:pStyle w:val="Kicker"/>
      </w:pPr>
      <w:r>
        <w:rPr>
          <w:color w:val="1D9E75"/>
        </w:rPr>
        <w:t xml:space="preserve">OCENA DOJRZAŁOŚCI CYFROWEJ · DIGITAL PATHFINDER</w:t>
      </w:r>
    </w:p>
    <w:p>
      <w:pPr>
        <w:pStyle w:val="DocStudioTitle"/>
      </w:pPr>
      <w:r>
        <w:t xml:space="preserve">Raport z oceny dojrzałości cyfrowej</w:t>
      </w:r>
    </w:p>
    <w:p>
      <w:pPr>
        <w:pStyle w:val="Subtitle"/>
      </w:pPr>
      <w:r>
        <w:t xml:space="preserve">Metalpol Sp. z o.o.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Klient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Metalpol Sp. z o.o.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Profil działalności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Obróbka i przetwórstwo metali · komponenty dla motoryzacji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Zatrudnienie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214 osób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Okres oceny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30 sierpnia 2026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Oceniający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Anna Kowalczyk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Sponsor po stronie klienta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Metodyka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Digital Pathfinder — metodyka oceny dojrzałości cyfrowej DRD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Sygnatura sesji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DRD-2026-0830-MTL-93DE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Data wydania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30 sierpnia 2026</w:t>
            </w:r>
          </w:p>
        </w:tc>
      </w:tr>
    </w:tbl>
    <w:p>
      <w:r>
        <w:br w:type="page"/>
      </w:r>
    </w:p>
    <w:p>
      <w:pPr>
        <w:pStyle w:val="Kicker"/>
        <w:pageBreakBefore/>
      </w:pPr>
      <w:r>
        <w:t xml:space="preserve">NAWIGACJA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Kicker"/>
        <w:keepNext/>
      </w:pPr>
      <w:r>
        <w:t xml:space="preserve">STRESZCZENIE</w:t>
      </w:r>
    </w:p>
    <w:p>
      <w:pPr>
        <w:pStyle w:val="Heading1"/>
        <w:pStyle w:val="Heading1"/>
        <w:keepNext/>
      </w:pPr>
      <w:r>
        <w:t xml:space="preserve">Streszczenie zarządcze</w:t>
      </w:r>
    </w:p>
    <w:p>
      <w:pPr>
        <w:pStyle w:val="Tresc"/>
      </w:pPr>
      <w:r>
        <w:t xml:space="preserve">Ocena obejmuje 7 osi i 39 obszarów. Finding istnieje dla 23 obszarów. Stan udokumentowany dotyczy 14 obszarów, stan niepełny 0, a stan zadeklarowany 9. Luki mieszczą się od 1 do 3, a liczba luk krytycznych wynosi 3. Trzy pierwsze obszary po uporządkowaniu malejąco według luki to 4B Metodologia Przechowywania Danych z luką 3, 6A Strategia i zarządzanie ryzykiem z luką 3, 6E Plany awaryjne z luką 3. Ich poziomy obecne to 4B: 2, 6A: 2, 6E: 1, a docelowe 4B: 5, 6A: 5, 6E: 4. Zestawienie opiera się na zamrożonym Outputcie, poziomach, lukach i stanach dowodowych. Jest to obraz policzalny, ograniczony do danych obecnych w zaakceptowanym kontrakcie raportu. Nie korzysta z benchmarku branżowego i nie dodaje oceny jakościowej poza zamrożonymi etykietami priorytetu oraz wiarygodności.</w:t>
      </w:r>
    </w:p>
    <w:p>
      <w:pPr>
        <w:pStyle w:val="Caption"/>
        <w:jc w:val="center"/>
      </w:pPr>
      <w:r>
        <w:drawing>
          <wp:inline distT="0" distB="0" distL="0" distR="0">
            <wp:extent cx="57721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Rysunek 1. Profil dojrzałości cyfrowej według siedmiu osi DRD.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Obecny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Docelowy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Luki krytyczne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39%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64%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33%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39%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71%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78%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33%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78%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Caption"/>
      </w:pPr>
      <w:r>
        <w:t xml:space="preserve">Tabela 1. Zestawienie siedmiu osi DRD.</w:t>
      </w:r>
    </w:p>
    <w:p>
      <w:pPr>
        <w:pStyle w:val="Heading2"/>
        <w:pStyle w:val="Heading2"/>
      </w:pPr>
      <w:r>
        <w:t xml:space="preserve">Luki krytyczne i rekomendacja główna</w:t>
      </w:r>
    </w:p>
    <w:p>
      <w:pPr>
        <w:pStyle w:val="Podpis"/>
      </w:pPr>
      <w:r>
        <w:t xml:space="preserve">Sekcja do uzupełnienia — limit 120–150 słów.</w:t>
      </w:r>
    </w:p>
    <w:p>
      <w:pPr>
        <w:pStyle w:val="Kicker"/>
        <w:keepNext/>
        <w:pageBreakBefore/>
      </w:pPr>
      <w:r>
        <w:t xml:space="preserve">Rozdział 1 z 7 · oś 1 struktury DRD</w:t>
      </w:r>
    </w:p>
    <w:p>
      <w:pPr>
        <w:pStyle w:val="Heading1"/>
        <w:pStyle w:val="Heading1"/>
        <w:keepNext/>
      </w:pPr>
      <w:r>
        <w:t xml:space="preserve">1. Procesy Cyfrowe</w:t>
      </w:r>
    </w:p>
    <w:p>
      <w:pPr>
        <w:pStyle w:val="Tresc"/>
      </w:pPr>
      <w:r>
        <w:t xml:space="preserve">Oś 1, Procesy Cyfrowe, obejmuje 9 obszarów. Oceniono 4 z 9 obszarów, a liczba pominięć wynosi 1. Poziomy obecne mieszczą się od 2 do 4, natomiast poziomy docelowe od 3 do 6. Stan udokumentowany dotyczy 3 obszarów, stan niepełny 0, a stan zadeklarowany 1. Luki mieszczą się od 1 do 2. Największą lukę 2 mają: 1A Procesy Sprzedaży, 1E Procesy Logistyczne, 1F Procesy Produkcyjne. Zapisane poziomy obszarów to: 1A od 3 do 5, luka 2; 1E od 2 do 4, luka 2; 1F od 4 do 6, luka 2; 1G od 2 do 3, luka 1.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Sprzedaży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Marketingowe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Technologia Procesowa i R&amp;D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Zakupowe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Logistyczne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Produkcyjne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Jakości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Finansami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HR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2. Tabela obejmuje 9 obszarów osi 1. Kolumny poziomów pokazują skalę od 1 do 7; Luka jest różnicą między poziomem docelowym i obecnym, a Priorytet wynika z wielkości luki. Źródłem jest zamrożony Output z dnia 2026-08-30.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1A Procesy Sprzedaży</w:t>
      </w:r>
    </w:p>
    <w:p>
      <w:pPr>
        <w:pStyle w:val="Sygnatura"/>
      </w:pPr>
      <w:r>
        <w:t xml:space="preserve">Poziom obecny: 3 (Kontrola procesu) · Poziom docelowy: 5 (MES) · Luka: 2 · Priorytet: Wysoki · Dowody: udokumentowane</w:t>
      </w:r>
    </w:p>
    <w:p>
      <w:pPr>
        <w:pStyle w:val="Tresc"/>
      </w:pPr>
      <w:r>
        <w:t xml:space="preserve">Stan faktyczny: poziom obecny 3 — Kontrola procesu; liczba dowodów: 1. Ocena i wiarygodność: pewność średnia, stan dowodów udokumentowane. Znaczenie dla przedsiębiorstwa: Jednostka 1A potwierdzona na poziomie 3 (1 dowód/-ody w event-store). Luka i sens poziomu docelowego: poziom docelowy 5 — MES; luka 2; priorytet Wysoki; Luka 2 poziomu/-ów do celu na jednostce 1A; Sortowanie wg wielkości luki (2). Najbliższy krok: Zaplanuj działania podnoszące jednostkę 1A z poziomu 3 do 5. Oczekiwany rezultat: Zamknięcie luki na jednostce 1A.</w:t>
      </w:r>
    </w:p>
    <w:p>
      <w:pPr>
        <w:pStyle w:val="Heading3"/>
        <w:pStyle w:val="Heading3"/>
      </w:pPr>
      <w:r>
        <w:t xml:space="preserve">1B Procesy Marketingowe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 pominięty w ocenie — kod: poza zakresem zlecenia.</w:t>
      </w:r>
    </w:p>
    <w:p>
      <w:pPr>
        <w:pStyle w:val="Heading3"/>
        <w:pStyle w:val="Heading3"/>
      </w:pPr>
      <w:r>
        <w:t xml:space="preserve">1C Technologia Procesowa i R&amp;D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1C nie oceniono — brak danych źródłowych.</w:t>
      </w:r>
    </w:p>
    <w:p>
      <w:pPr>
        <w:pStyle w:val="Heading3"/>
        <w:pStyle w:val="Heading3"/>
      </w:pPr>
      <w:r>
        <w:t xml:space="preserve">1D Procesy Zakupowe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1D nie oceniono — brak danych źródłowych.</w:t>
      </w:r>
    </w:p>
    <w:p>
      <w:pPr>
        <w:pStyle w:val="Heading3"/>
        <w:pStyle w:val="Heading3"/>
      </w:pPr>
      <w:r>
        <w:t xml:space="preserve">1E Procesy Logistyczne</w:t>
      </w:r>
    </w:p>
    <w:p>
      <w:pPr>
        <w:pStyle w:val="Sygnatura"/>
      </w:pPr>
      <w:r>
        <w:t xml:space="preserve">Poziom obecny: 2 (Kontrola stanowiska) · Poziom docelowy: 4 (Automatyzacja) · Luka: 2 · Priorytet: Wysoki · Dowody: udokumentowane</w:t>
      </w:r>
    </w:p>
    <w:p>
      <w:pPr>
        <w:pStyle w:val="Tresc"/>
      </w:pPr>
      <w:r>
        <w:t xml:space="preserve">Stan faktyczny: poziom obecny 2 — Kontrola stanowiska; liczba dowodów: 1. Ocena i wiarygodność: pewność średnia, stan dowodów udokumentowane. Znaczenie dla przedsiębiorstwa: Jednostka 1E potwierdzona na poziomie 2 (1 dowód/-ody w event-store). Luka i sens poziomu docelowego: poziom docelowy 4 — Automatyzacja; luka 2; priorytet Wysoki; Luka 2 poziomu/-ów do celu na jednostce 1E; Sortowanie wg wielkości luki (2). Najbliższy krok: Zaplanuj działania podnoszące jednostkę 1E z poziomu 2 do 4. Oczekiwany rezultat: Zamknięcie luki na jednostce 1E.</w:t>
      </w:r>
    </w:p>
    <w:p>
      <w:pPr>
        <w:pStyle w:val="Heading3"/>
        <w:pStyle w:val="Heading3"/>
      </w:pPr>
      <w:r>
        <w:t xml:space="preserve">1F Procesy Produkcyjne</w:t>
      </w:r>
    </w:p>
    <w:p>
      <w:pPr>
        <w:pStyle w:val="Sygnatura"/>
      </w:pPr>
      <w:r>
        <w:t xml:space="preserve">Poziom obecny: 4 (Automatyzacja) · Poziom docelowy: 6 (ERP) · Luka: 2 · Priorytet: Wysoki · Dowody: udokumentowane</w:t>
      </w:r>
    </w:p>
    <w:p>
      <w:pPr>
        <w:pStyle w:val="Tresc"/>
      </w:pPr>
      <w:r>
        <w:t xml:space="preserve">Stan faktyczny: poziom obecny 4 — Automatyzacja; liczba dowodów: 1. Ocena i wiarygodność: pewność średnia, stan dowodów udokumentowane. Znaczenie dla przedsiębiorstwa: Jednostka 1F potwierdzona na poziomie 4 (1 dowód/-ody w event-store). Luka i sens poziomu docelowego: poziom docelowy 6 — ERP; luka 2; priorytet Wysoki; Luka 2 poziomu/-ów do celu na jednostce 1F; Sortowanie wg wielkości luki (2). Najbliższy krok: Zaplanuj działania podnoszące jednostkę 1F z poziomu 4 do 6. Oczekiwany rezultat: Zamknięcie luki na jednostce 1F.</w:t>
      </w:r>
    </w:p>
    <w:p>
      <w:pPr>
        <w:pStyle w:val="Heading3"/>
        <w:pStyle w:val="Heading3"/>
      </w:pPr>
      <w:r>
        <w:t xml:space="preserve">1G Procesy Jakości</w:t>
      </w:r>
    </w:p>
    <w:p>
      <w:pPr>
        <w:pStyle w:val="Sygnatura"/>
      </w:pPr>
      <w:r>
        <w:t xml:space="preserve">Poziom obecny: 2 (Kontrola stanowiska) · Poziom docelowy: 3 (Kontrola procesu) · Luka: 1 · Priorytet: Średni · Dowody: zadeklarowane</w:t>
      </w:r>
    </w:p>
    <w:p>
      <w:pPr>
        <w:pStyle w:val="Tresc"/>
      </w:pPr>
      <w:r>
        <w:t xml:space="preserve">Stan faktyczny: poziom obecny 2 — Kontrola stanowiska; liczba dowodów: 0. Ocena i wiarygodność: pewność średnia, stan dowodów zadeklarowane. Znaczenie dla przedsiębiorstwa: Jednostka 1G potwierdzona na poziomie 2 (1 dowód/-ody w event-store). Luka i sens poziomu docelowego: poziom docelowy 3 — Kontrola procesu; luka 1; priorytet Średni; Luka 1 poziomu/-ów do celu na jednostce 1G; Sortowanie wg wielkości luki (1). Najbliższy krok: Zaplanuj działania podnoszące jednostkę 1G z poziomu 2 do 3. Oczekiwany rezultat: Zamknięcie luki na jednostce 1G.</w:t>
      </w:r>
    </w:p>
    <w:p>
      <w:pPr>
        <w:pStyle w:val="Heading3"/>
        <w:pStyle w:val="Heading3"/>
      </w:pPr>
      <w:r>
        <w:t xml:space="preserve">1H Zarządzanie Finansami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1H nie oceniono — brak danych źródłowych.</w:t>
      </w:r>
    </w:p>
    <w:p>
      <w:pPr>
        <w:pStyle w:val="Heading3"/>
        <w:pStyle w:val="Heading3"/>
      </w:pPr>
      <w:r>
        <w:t xml:space="preserve">1I Procesy HR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1I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1A o największej luce 2 na osi 1.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1.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1A: Zamknięcie luki na jednostce 1A.</w:t>
            </w:r>
          </w:p>
        </w:tc>
      </w:tr>
    </w:tbl>
    <w:p>
      <w:pPr>
        <w:pStyle w:val="Kicker"/>
        <w:keepNext/>
        <w:pageBreakBefore/>
      </w:pPr>
      <w:r>
        <w:t xml:space="preserve">Rozdział 2 z 7 · oś 2 struktury DRD</w:t>
      </w:r>
    </w:p>
    <w:p>
      <w:pPr>
        <w:pStyle w:val="Heading1"/>
        <w:pStyle w:val="Heading1"/>
        <w:keepNext/>
      </w:pPr>
      <w:r>
        <w:t xml:space="preserve">2. Produkty Cyfrowe</w:t>
      </w:r>
    </w:p>
    <w:p>
      <w:pPr>
        <w:pStyle w:val="Tresc"/>
      </w:pPr>
      <w:r>
        <w:t xml:space="preserve">Oś 2, Produkty Cyfrowe, obejmuje 5 obszarów. Oceniono 3 z 5 obszarów, a liczba pominięć wynosi 0. Poziomy obecne mieszczą się od 1 do 2, natomiast poziomy docelowe od 3 do 4. Stan udokumentowany dotyczy 1 obszarów, stan niepełny 0, a stan zadeklarowany 2. Luki mieszczą się od 1 do 2. Największą lukę 2 mają: 2A Produkty Cyfrowe, 2D Dopasowanie Produktu do Oczekiwań Klienta. Zapisane poziomy obszarów to: 2A od 1 do 3, luka 2; 2D od 2 do 4, luka 2; 2E od 2 do 3, luka 1.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Społecznościowe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ICT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Dopasowanie Produktu do Oczekiwań Klienta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Skalowalność Produktu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</w:tbl>
    <w:p>
      <w:pPr>
        <w:pStyle w:val="Caption"/>
      </w:pPr>
      <w:r>
        <w:t xml:space="preserve">Tabela 4. Tabela obejmuje 5 obszarów osi 2. Kolumny poziomów pokazują skalę od 1 do 5; Luka jest różnicą między poziomem docelowym i obecnym, a Priorytet wynika z wielkości luki. Źródłem jest zamrożony Output z dnia 2026-08-30.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2A Produkty Cyfrowe</w:t>
      </w:r>
    </w:p>
    <w:p>
      <w:pPr>
        <w:pStyle w:val="Sygnatura"/>
      </w:pPr>
      <w:r>
        <w:t xml:space="preserve">Poziom obecny: 1 (Podstawowy) · Poziom docelowy: 3 (Zaawansowany) · Luka: 2 · Priorytet: Wysoki · Dowody: zadeklarowane</w:t>
      </w:r>
    </w:p>
    <w:p>
      <w:pPr>
        <w:pStyle w:val="Tresc"/>
      </w:pPr>
      <w:r>
        <w:t xml:space="preserve">Stan faktyczny: poziom obecny 1 — Podstawowy; liczba dowodów: 0. Ocena i wiarygodność: pewność średnia, stan dowodów zadeklarowane. Znaczenie dla przedsiębiorstwa: Jednostka 2A potwierdzona na poziomie 1 (1 dowód/-ody w event-store). Luka i sens poziomu docelowego: poziom docelowy 3 — Zaawansowany; luka 2; priorytet Wysoki; Luka 2 poziomu/-ów do celu na jednostce 2A; Sortowanie wg wielkości luki (2). Najbliższy krok: Zaplanuj działania podnoszące jednostkę 2A z poziomu 1 do 3. Oczekiwany rezultat: Zamknięcie luki na jednostce 2A.</w:t>
      </w:r>
    </w:p>
    <w:p>
      <w:pPr>
        <w:pStyle w:val="Heading3"/>
        <w:pStyle w:val="Heading3"/>
      </w:pPr>
      <w:r>
        <w:t xml:space="preserve">2B Produkty Społecznościowe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2B nie oceniono — brak danych źródłowych.</w:t>
      </w:r>
    </w:p>
    <w:p>
      <w:pPr>
        <w:pStyle w:val="Heading3"/>
        <w:pStyle w:val="Heading3"/>
      </w:pPr>
      <w:r>
        <w:t xml:space="preserve">2C Produkty ICT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2C nie oceniono — brak danych źródłowych.</w:t>
      </w:r>
    </w:p>
    <w:p>
      <w:pPr>
        <w:pStyle w:val="Heading3"/>
        <w:pStyle w:val="Heading3"/>
      </w:pPr>
      <w:r>
        <w:t xml:space="preserve">2D Dopasowanie Produktu do Oczekiwań Klienta</w:t>
      </w:r>
    </w:p>
    <w:p>
      <w:pPr>
        <w:pStyle w:val="Sygnatura"/>
      </w:pPr>
      <w:r>
        <w:t xml:space="preserve">Poziom obecny: 2 (Średniozaawansowany) · Poziom docelowy: 4 (Interaktywny) · Luka: 2 · Priorytet: Wysoki · Dowody: udokumentowane</w:t>
      </w:r>
    </w:p>
    <w:p>
      <w:pPr>
        <w:pStyle w:val="Tresc"/>
      </w:pPr>
      <w:r>
        <w:t xml:space="preserve">Stan faktyczny: poziom obecny 2 — Średniozaawansowany; liczba dowodów: 1. Ocena i wiarygodność: pewność średnia, stan dowodów udokumentowane. Znaczenie dla przedsiębiorstwa: Jednostka 2D potwierdzona na poziomie 2 (1 dowód/-ody w event-store). Luka i sens poziomu docelowego: poziom docelowy 4 — Interaktywny; luka 2; priorytet Wysoki; Luka 2 poziomu/-ów do celu na jednostce 2D; Sortowanie wg wielkości luki (2). Najbliższy krok: Zaplanuj działania podnoszące jednostkę 2D z poziomu 2 do 4. Oczekiwany rezultat: Zamknięcie luki na jednostce 2D.</w:t>
      </w:r>
    </w:p>
    <w:p>
      <w:pPr>
        <w:pStyle w:val="Heading3"/>
        <w:pStyle w:val="Heading3"/>
      </w:pPr>
      <w:r>
        <w:t xml:space="preserve">2E Skalowalność Produktu</w:t>
      </w:r>
    </w:p>
    <w:p>
      <w:pPr>
        <w:pStyle w:val="Sygnatura"/>
      </w:pPr>
      <w:r>
        <w:t xml:space="preserve">Poziom obecny: 2 (Średniozaawansowany) · Poziom docelowy: 3 (Zaawansowany) · Luka: 1 · Priorytet: Średni · Dowody: zadeklarowane</w:t>
      </w:r>
    </w:p>
    <w:p>
      <w:pPr>
        <w:pStyle w:val="Tresc"/>
      </w:pPr>
      <w:r>
        <w:t xml:space="preserve">Stan faktyczny: poziom obecny 2 — Średniozaawansowany; liczba dowodów: 0. Ocena i wiarygodność: pewność średnia, stan dowodów zadeklarowane. Znaczenie dla przedsiębiorstwa: Jednostka 2E potwierdzona na poziomie 2 (1 dowód/-ody w event-store). Luka i sens poziomu docelowego: poziom docelowy 3 — Zaawansowany; luka 1; priorytet Średni; Luka 1 poziomu/-ów do celu na jednostce 2E; Sortowanie wg wielkości luki (1). Najbliższy krok: Zaplanuj działania podnoszące jednostkę 2E z poziomu 2 do 3. Oczekiwany rezultat: Zamknięcie luki na jednostce 2E.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2A o największej luce 2 na osi 2.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2.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2A: Zamknięcie luki na jednostce 2A.</w:t>
            </w:r>
          </w:p>
        </w:tc>
      </w:tr>
    </w:tbl>
    <w:p>
      <w:pPr>
        <w:pStyle w:val="Kicker"/>
        <w:keepNext/>
        <w:pageBreakBefore/>
      </w:pPr>
      <w:r>
        <w:t xml:space="preserve">Rozdział 3 z 7 · oś 3 struktury DRD</w:t>
      </w:r>
    </w:p>
    <w:p>
      <w:pPr>
        <w:pStyle w:val="Heading1"/>
        <w:pStyle w:val="Heading1"/>
        <w:keepNext/>
      </w:pPr>
      <w:r>
        <w:t xml:space="preserve">3. Cyfrowe Modele Biznesowe</w:t>
      </w:r>
    </w:p>
    <w:p>
      <w:pPr>
        <w:pStyle w:val="Tresc"/>
      </w:pPr>
      <w:r>
        <w:t xml:space="preserve">Oś 3, Cyfrowe Modele Biznesowe, obejmuje 5 obszarów. Oceniono 3 z 5 obszarów, a liczba pominięć wynosi 1. Poziomy obecne mieszczą się od 1 do 2, natomiast poziomy docelowe od 2 do 4. Stan udokumentowany dotyczy 1 obszarów, stan niepełny 0, a stan zadeklarowany 2. Luki mieszczą się od 1 do 2. Największą lukę 2 mają: 3A Modele E-commerce, 3E Modele Monetyzacji Danych. Zapisane poziomy obszarów to: 3A od 2 do 4, luka 2; 3C od 1 do 2, luka 1; 3E od 1 do 3, luka 2.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E-commerce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Rozwiązania Platformowe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 As-a-Service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Współdzielenia Zasobów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Monetyzacji Danych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</w:tbl>
    <w:p>
      <w:pPr>
        <w:pStyle w:val="Caption"/>
      </w:pPr>
      <w:r>
        <w:t xml:space="preserve">Tabela 6. Tabela obejmuje 5 obszarów osi 3. Kolumny poziomów pokazują skalę od 1 do 5; Luka jest różnicą między poziomem docelowym i obecnym, a Priorytet wynika z wielkości luki. Źródłem jest zamrożony Output z dnia 2026-08-30.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3A Modele E-commerce</w:t>
      </w:r>
    </w:p>
    <w:p>
      <w:pPr>
        <w:pStyle w:val="Sygnatura"/>
      </w:pPr>
      <w:r>
        <w:t xml:space="preserve">Poziom obecny: 2 (Intermediate) · Poziom docelowy: 4 (Advanced Personalization) · Luka: 2 · Priorytet: Wysoki · Dowody: udokumentowane</w:t>
      </w:r>
    </w:p>
    <w:p>
      <w:pPr>
        <w:pStyle w:val="Tresc"/>
      </w:pPr>
      <w:r>
        <w:t xml:space="preserve">Stan faktyczny: poziom obecny 2 — Intermediate; liczba dowodów: 1. Ocena i wiarygodność: pewność średnia, stan dowodów udokumentowane. Znaczenie dla przedsiębiorstwa: Jednostka 3A potwierdzona na poziomie 2 (1 dowód/-ody w event-store). Luka i sens poziomu docelowego: poziom docelowy 4 — Advanced Personalization; luka 2; priorytet Wysoki; Luka 2 poziomu/-ów do celu na jednostce 3A; Sortowanie wg wielkości luki (2). Najbliższy krok: Zaplanuj działania podnoszące jednostkę 3A z poziomu 2 do 4. Oczekiwany rezultat: Zamknięcie luki na jednostce 3A.</w:t>
      </w:r>
    </w:p>
    <w:p>
      <w:pPr>
        <w:pStyle w:val="Heading3"/>
        <w:pStyle w:val="Heading3"/>
      </w:pPr>
      <w:r>
        <w:t xml:space="preserve">3B Rozwiązania Platformowe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 pominięty w ocenie — kod: poza modelem operacyjnym.</w:t>
      </w:r>
    </w:p>
    <w:p>
      <w:pPr>
        <w:pStyle w:val="Heading3"/>
        <w:pStyle w:val="Heading3"/>
      </w:pPr>
      <w:r>
        <w:t xml:space="preserve">3C Model As-a-Service</w:t>
      </w:r>
    </w:p>
    <w:p>
      <w:pPr>
        <w:pStyle w:val="Sygnatura"/>
      </w:pPr>
      <w:r>
        <w:t xml:space="preserve">Poziom obecny: 1 (Basic) · Poziom docelowy: 2 (Intermediate) · Luka: 1 · Priorytet: Średni · Dowody: zadeklarowane</w:t>
      </w:r>
    </w:p>
    <w:p>
      <w:pPr>
        <w:pStyle w:val="Tresc"/>
      </w:pPr>
      <w:r>
        <w:t xml:space="preserve">Stan faktyczny: poziom obecny 1 — Basic; liczba dowodów: 0. Ocena i wiarygodność: pewność średnia, stan dowodów zadeklarowane. Znaczenie dla przedsiębiorstwa: Jednostka 3C potwierdzona na poziomie 1 (1 dowód/-ody w event-store). Luka i sens poziomu docelowego: poziom docelowy 2 — Intermediate; luka 1; priorytet Średni; Luka 1 poziomu/-ów do celu na jednostce 3C; Sortowanie wg wielkości luki (1). Najbliższy krok: Zaplanuj działania podnoszące jednostkę 3C z poziomu 1 do 2. Oczekiwany rezultat: Zamknięcie luki na jednostce 3C.</w:t>
      </w:r>
    </w:p>
    <w:p>
      <w:pPr>
        <w:pStyle w:val="Heading3"/>
        <w:pStyle w:val="Heading3"/>
      </w:pPr>
      <w:r>
        <w:t xml:space="preserve">3D Modele Współdzielenia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3D nie oceniono — brak danych źródłowych.</w:t>
      </w:r>
    </w:p>
    <w:p>
      <w:pPr>
        <w:pStyle w:val="Heading3"/>
        <w:pStyle w:val="Heading3"/>
      </w:pPr>
      <w:r>
        <w:t xml:space="preserve">3E Modele Monetyzacji Danych</w:t>
      </w:r>
    </w:p>
    <w:p>
      <w:pPr>
        <w:pStyle w:val="Sygnatura"/>
      </w:pPr>
      <w:r>
        <w:t xml:space="preserve">Poziom obecny: 1 (Basic) · Poziom docelowy: 3 (Advanced) · Luka: 2 · Priorytet: Wysoki · Dowody: zadeklarowane</w:t>
      </w:r>
    </w:p>
    <w:p>
      <w:pPr>
        <w:pStyle w:val="Tresc"/>
      </w:pPr>
      <w:r>
        <w:t xml:space="preserve">Stan faktyczny: poziom obecny 1 — Basic; liczba dowodów: 0. Ocena i wiarygodność: pewność średnia, stan dowodów zadeklarowane. Znaczenie dla przedsiębiorstwa: Jednostka 3E potwierdzona na poziomie 1 (1 dowód/-ody w event-store). Luka i sens poziomu docelowego: poziom docelowy 3 — Advanced; luka 2; priorytet Wysoki; Luka 2 poziomu/-ów do celu na jednostce 3E; Sortowanie wg wielkości luki (2). Najbliższy krok: Zaplanuj działania podnoszące jednostkę 3E z poziomu 1 do 3. Oczekiwany rezultat: Zamknięcie luki na jednostce 3E.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3A o największej luce 2 na osi 3.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3.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3A: Zamknięcie luki na jednostce 3A.</w:t>
            </w:r>
          </w:p>
        </w:tc>
      </w:tr>
    </w:tbl>
    <w:p>
      <w:pPr>
        <w:pStyle w:val="Kicker"/>
        <w:keepNext/>
        <w:pageBreakBefore/>
      </w:pPr>
      <w:r>
        <w:t xml:space="preserve">Rozdział 4 z 7 · oś 4 struktury DRD</w:t>
      </w:r>
    </w:p>
    <w:p>
      <w:pPr>
        <w:pStyle w:val="Heading1"/>
        <w:pStyle w:val="Heading1"/>
        <w:keepNext/>
      </w:pPr>
      <w:r>
        <w:t xml:space="preserve">4. Zarządzanie Danymi</w:t>
      </w:r>
    </w:p>
    <w:p>
      <w:pPr>
        <w:pStyle w:val="Tresc"/>
      </w:pPr>
      <w:r>
        <w:t xml:space="preserve">Oś 4, Zarządzanie Danymi, obejmuje 5 obszarów. Oceniono 4 z 5 obszarów, a liczba pominięć wynosi 1. Poziomy obecne mieszczą się od 2 do 4, natomiast poziomy docelowe od 4 do 6. Stan udokumentowany dotyczy 3 obszarów, stan niepełny 0, a stan zadeklarowany 1. Luki mieszczą się od 2 do 3. Największą lukę 3 mają: 4B Metodologia Przechowywania Danych. Zapisane poziomy obszarów to: 4A od 4 do 6, luka 2; 4B od 2 do 5, luka 3; 4C od 3 do 5, luka 2; 4D od 2 do 4, luka 2.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Zbieranie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Metodologia Przechowywania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Komunikacja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Analiza Big Data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Przetwarzanie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8. Tabela obejmuje 5 obszarów osi 4. Kolumny poziomów pokazują skalę od 1 do 7; Luka jest różnicą między poziomem docelowym i obecnym, a Priorytet wynika z wielkości luki. Źródłem jest zamrożony Output z dnia 2026-08-30.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4A Zbieranie Danych</w:t>
      </w:r>
    </w:p>
    <w:p>
      <w:pPr>
        <w:pStyle w:val="Sygnatura"/>
      </w:pPr>
      <w:r>
        <w:t xml:space="preserve">Poziom obecny: 4 (Data from Machines and Devices) · Poziom docelowy: 6 (Data from Physical Objects) · Luka: 2 · Priorytet: Wysoki · Dowody: udokumentowane</w:t>
      </w:r>
    </w:p>
    <w:p>
      <w:pPr>
        <w:pStyle w:val="Tresc"/>
      </w:pPr>
      <w:r>
        <w:t xml:space="preserve">Stan faktyczny: poziom obecny 4 — Data from Machines and Devices; liczba dowodów: 1. Ocena i wiarygodność: pewność średnia, stan dowodów udokumentowane. Znaczenie dla przedsiębiorstwa: Jednostka 4A potwierdzona na poziomie 4 (1 dowód/-ody w event-store). Luka i sens poziomu docelowego: poziom docelowy 6 — Data from Physical Objects; luka 2; priorytet Wysoki; Luka 2 poziomu/-ów do celu na jednostce 4A; Sortowanie wg wielkości luki (2). Najbliższy krok: Zaplanuj działania podnoszące jednostkę 4A z poziomu 4 do 6. Oczekiwany rezultat: Zamknięcie luki na jednostce 4A.</w:t>
      </w:r>
    </w:p>
    <w:p>
      <w:pPr>
        <w:pStyle w:val="Heading3"/>
        <w:pStyle w:val="Heading3"/>
      </w:pPr>
      <w:r>
        <w:t xml:space="preserve">4B Metodologia Przechowywania Danych</w:t>
      </w:r>
    </w:p>
    <w:p>
      <w:pPr>
        <w:pStyle w:val="Sygnatura"/>
      </w:pPr>
      <w:r>
        <w:t xml:space="preserve">Poziom obecny: 2 (Graphic Symbols) · Poziom docelowy: 5 (Mobile Data Collection) · Luka: 3 · Priorytet: Krytyczny · Dowody: udokumentowane</w:t>
      </w:r>
    </w:p>
    <w:p>
      <w:pPr>
        <w:pStyle w:val="Tresc"/>
      </w:pPr>
      <w:r>
        <w:t xml:space="preserve">Stan faktyczny: poziom obecny 2 — Graphic Symbols; liczba dowodów: 1. Ocena i wiarygodność: pewność średnia, stan dowodów udokumentowane. Znaczenie dla przedsiębiorstwa: Jednostka 4B potwierdzona na poziomie 2 (1 dowód/-ody w event-store). Luka i sens poziomu docelowego: poziom docelowy 5 — Mobile Data Collection; luka 3; priorytet Krytyczny; Luka 3 poziomu/-ów do celu na jednostce 4B; Sortowanie wg wielkości luki (3). Najbliższy krok: Zaplanuj działania podnoszące jednostkę 4B z poziomu 2 do 5. Oczekiwany rezultat: Zamknięcie luki na jednostce 4B.</w:t>
      </w:r>
    </w:p>
    <w:p>
      <w:pPr>
        <w:pStyle w:val="Heading3"/>
        <w:pStyle w:val="Heading3"/>
      </w:pPr>
      <w:r>
        <w:t xml:space="preserve">4C Komunikacja Danych</w:t>
      </w:r>
    </w:p>
    <w:p>
      <w:pPr>
        <w:pStyle w:val="Sygnatura"/>
      </w:pPr>
      <w:r>
        <w:t xml:space="preserve">Poziom obecny: 3 (Advanced Technological Solutions) · Poziom docelowy: 5 (Mobile Data Collection) · Luka: 2 · Priorytet: Wysoki · Dowody: udokumentowane</w:t>
      </w:r>
    </w:p>
    <w:p>
      <w:pPr>
        <w:pStyle w:val="Tresc"/>
      </w:pPr>
      <w:r>
        <w:t xml:space="preserve">Stan faktyczny: poziom obecny 3 — Advanced Technological Solutions; liczba dowodów: 1. Ocena i wiarygodność: pewność średnia, stan dowodów udokumentowane. Znaczenie dla przedsiębiorstwa: Jednostka 4C potwierdzona na poziomie 3 (1 dowód/-ody w event-store). Luka i sens poziomu docelowego: poziom docelowy 5 — Mobile Data Collection; luka 2; priorytet Wysoki; Luka 2 poziomu/-ów do celu na jednostce 4C; Sortowanie wg wielkości luki (2). Najbliższy krok: Zaplanuj działania podnoszące jednostkę 4C z poziomu 3 do 5. Oczekiwany rezultat: Zamknięcie luki na jednostce 4C.</w:t>
      </w:r>
    </w:p>
    <w:p>
      <w:pPr>
        <w:pStyle w:val="Heading3"/>
        <w:pStyle w:val="Heading3"/>
      </w:pPr>
      <w:r>
        <w:t xml:space="preserve">4D Analiza Big Data</w:t>
      </w:r>
    </w:p>
    <w:p>
      <w:pPr>
        <w:pStyle w:val="Sygnatura"/>
      </w:pPr>
      <w:r>
        <w:t xml:space="preserve">Poziom obecny: 2 (Graphic Symbols) · Poziom docelowy: 4 (Data from Machines and Devices) · Luka: 2 · Priorytet: Wysoki · Dowody: zadeklarowane</w:t>
      </w:r>
    </w:p>
    <w:p>
      <w:pPr>
        <w:pStyle w:val="Tresc"/>
      </w:pPr>
      <w:r>
        <w:t xml:space="preserve">Stan faktyczny: poziom obecny 2 — Graphic Symbols; liczba dowodów: 0. Ocena i wiarygodność: pewność średnia, stan dowodów zadeklarowane. Znaczenie dla przedsiębiorstwa: Jednostka 4D potwierdzona na poziomie 2 (1 dowód/-ody w event-store). Luka i sens poziomu docelowego: poziom docelowy 4 — Data from Machines and Devices; luka 2; priorytet Wysoki; Luka 2 poziomu/-ów do celu na jednostce 4D; Sortowanie wg wielkości luki (2). Najbliższy krok: Zaplanuj działania podnoszące jednostkę 4D z poziomu 2 do 4. Oczekiwany rezultat: Zamknięcie luki na jednostce 4D.</w:t>
      </w:r>
    </w:p>
    <w:p>
      <w:pPr>
        <w:pStyle w:val="Heading3"/>
        <w:pStyle w:val="Heading3"/>
      </w:pPr>
      <w:r>
        <w:t xml:space="preserve">4E Przetwarzanie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Pominięte pytania: 4E-L1 — odroczone do kolejnej rewizji; 4E-L2 — odroczone do kolejnej rewizji.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4B o największej luce 3 na osi 4.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Krytyczny wynika z największej luki 3 na osi 4.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4B: Zamknięcie luki na jednostce 4B.</w:t>
            </w:r>
          </w:p>
        </w:tc>
      </w:tr>
    </w:tbl>
    <w:p>
      <w:pPr>
        <w:pStyle w:val="Kicker"/>
        <w:keepNext/>
        <w:pageBreakBefore/>
      </w:pPr>
      <w:r>
        <w:t xml:space="preserve">Rozdział 5 z 7 · oś 5 struktury DRD</w:t>
      </w:r>
    </w:p>
    <w:p>
      <w:pPr>
        <w:pStyle w:val="Heading1"/>
        <w:pStyle w:val="Heading1"/>
        <w:keepNext/>
      </w:pPr>
      <w:r>
        <w:t xml:space="preserve">5. Kultura Transformacji</w:t>
      </w:r>
    </w:p>
    <w:p>
      <w:pPr>
        <w:pStyle w:val="Tresc"/>
      </w:pPr>
      <w:r>
        <w:t xml:space="preserve">Oś 5, Kultura Transformacji, obejmuje 5 obszarów. Oceniono 3 z 5 obszarów, a liczba pominięć wynosi 1. Poziomy obecne mieszczą się od 2 do 4, natomiast poziomy docelowe od 4 do 5. Stan udokumentowany dotyczy 2 obszarów, stan niepełny 0, a stan zadeklarowany 1. Luki mieszczą się od 1 do 2. Największą lukę 2 mają: 5B Gotowość na zmianę, 5C Ciągły rozwój kompetencji. Zapisane poziomy obszarów to: 5A od 4 do 5, luka 1; 5B od 3 do 5, luka 2; 5C od 2 do 4, luka 2.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Postawy przywódcze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Gotowość na zmianę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Ciągły rozwój kompetencji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innowacji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Dostępność zasobów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10. Tabela obejmuje 5 obszarów osi 5. Kolumny poziomów pokazują skalę od 1 do 6; Luka jest różnicą między poziomem docelowym i obecnym, a Priorytet wynika z wielkości luki. Źródłem jest zamrożony Output z dnia 2026-08-30.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5A Postawy przywódcze</w:t>
      </w:r>
    </w:p>
    <w:p>
      <w:pPr>
        <w:pStyle w:val="Sygnatura"/>
      </w:pPr>
      <w:r>
        <w:t xml:space="preserve">Poziom obecny: 4 (Wspierający) · Poziom docelowy: 5 (Innowator) · Luka: 1 · Priorytet: Średni · Dowody: udokumentowane</w:t>
      </w:r>
    </w:p>
    <w:p>
      <w:pPr>
        <w:pStyle w:val="Tresc"/>
      </w:pPr>
      <w:r>
        <w:t xml:space="preserve">Stan faktyczny: poziom obecny 4 — Wspierający; liczba dowodów: 1. Ocena i wiarygodność: pewność średnia, stan dowodów udokumentowane. Znaczenie dla przedsiębiorstwa: Jednostka 5A potwierdzona na poziomie 4 (1 dowód/-ody w event-store). Luka i sens poziomu docelowego: poziom docelowy 5 — Innowator; luka 1; priorytet Średni; Luka 1 poziomu/-ów do celu na jednostce 5A; Sortowanie wg wielkości luki (1). Najbliższy krok: Zaplanuj działania podnoszące jednostkę 5A z poziomu 4 do 5. Oczekiwany rezultat: Zamknięcie luki na jednostce 5A.</w:t>
      </w:r>
    </w:p>
    <w:p>
      <w:pPr>
        <w:pStyle w:val="Heading3"/>
        <w:pStyle w:val="Heading3"/>
      </w:pPr>
      <w:r>
        <w:t xml:space="preserve">5B Gotowość na zmianę</w:t>
      </w:r>
    </w:p>
    <w:p>
      <w:pPr>
        <w:pStyle w:val="Sygnatura"/>
      </w:pPr>
      <w:r>
        <w:t xml:space="preserve">Poziom obecny: 3 (Dyrektywny) · Poziom docelowy: 5 (Innowator) · Luka: 2 · Priorytet: Wysoki · Dowody: udokumentowane</w:t>
      </w:r>
    </w:p>
    <w:p>
      <w:pPr>
        <w:pStyle w:val="Tresc"/>
      </w:pPr>
      <w:r>
        <w:t xml:space="preserve">Stan faktyczny: poziom obecny 3 — Dyrektywny; liczba dowodów: 1. Ocena i wiarygodność: pewność średnia, stan dowodów udokumentowane. Znaczenie dla przedsiębiorstwa: Jednostka 5B potwierdzona na poziomie 3 (1 dowód/-ody w event-store). Luka i sens poziomu docelowego: poziom docelowy 5 — Innowator; luka 2; priorytet Wysoki; Luka 2 poziomu/-ów do celu na jednostce 5B; Sortowanie wg wielkości luki (2). Najbliższy krok: Zaplanuj działania podnoszące jednostkę 5B z poziomu 3 do 5. Oczekiwany rezultat: Zamknięcie luki na jednostce 5B.</w:t>
      </w:r>
    </w:p>
    <w:p>
      <w:pPr>
        <w:pStyle w:val="Heading3"/>
        <w:pStyle w:val="Heading3"/>
      </w:pPr>
      <w:r>
        <w:t xml:space="preserve">5C Ciągły rozwój kompetencji</w:t>
      </w:r>
    </w:p>
    <w:p>
      <w:pPr>
        <w:pStyle w:val="Sygnatura"/>
      </w:pPr>
      <w:r>
        <w:t xml:space="preserve">Poziom obecny: 2 (Autokratyczny) · Poziom docelowy: 4 (Wspierający) · Luka: 2 · Priorytet: Wysoki · Dowody: zadeklarowane</w:t>
      </w:r>
    </w:p>
    <w:p>
      <w:pPr>
        <w:pStyle w:val="Tresc"/>
      </w:pPr>
      <w:r>
        <w:t xml:space="preserve">Stan faktyczny: poziom obecny 2 — Autokratyczny; liczba dowodów: 0. Ocena i wiarygodność: pewność średnia, stan dowodów zadeklarowane. Znaczenie dla przedsiębiorstwa: Jednostka 5C potwierdzona na poziomie 2 (1 dowód/-ody w event-store). Luka i sens poziomu docelowego: poziom docelowy 4 — Wspierający; luka 2; priorytet Wysoki; Luka 2 poziomu/-ów do celu na jednostce 5C; Sortowanie wg wielkości luki (2). Najbliższy krok: Zaplanuj działania podnoszące jednostkę 5C z poziomu 2 do 4. Oczekiwany rezultat: Zamknięcie luki na jednostce 5C.</w:t>
      </w:r>
    </w:p>
    <w:p>
      <w:pPr>
        <w:pStyle w:val="Heading3"/>
        <w:pStyle w:val="Heading3"/>
      </w:pPr>
      <w:r>
        <w:t xml:space="preserve">5D Kultura innowacji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Pominięte pytania: 5D-L1 — poza zakresem zlecenia; 5D-L2 — poza modelem operacyjnym.</w:t>
      </w:r>
    </w:p>
    <w:p>
      <w:pPr>
        <w:pStyle w:val="Heading3"/>
        <w:pStyle w:val="Heading3"/>
      </w:pPr>
      <w:r>
        <w:t xml:space="preserve">5E Dostępność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5B o największej luce 2 na osi 5.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5.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5B: Zamknięcie luki na jednostce 5B.</w:t>
            </w:r>
          </w:p>
        </w:tc>
      </w:tr>
    </w:tbl>
    <w:p>
      <w:pPr>
        <w:pStyle w:val="Kicker"/>
        <w:keepNext/>
        <w:pageBreakBefore/>
      </w:pPr>
      <w:r>
        <w:t xml:space="preserve">Rozdział 6 z 7 · oś 6 struktury DRD</w:t>
      </w:r>
    </w:p>
    <w:p>
      <w:pPr>
        <w:pStyle w:val="Heading1"/>
        <w:pStyle w:val="Heading1"/>
        <w:keepNext/>
      </w:pPr>
      <w:r>
        <w:t xml:space="preserve">6. Cyberbezpieczeństwo</w:t>
      </w:r>
    </w:p>
    <w:p>
      <w:pPr>
        <w:pStyle w:val="Tresc"/>
      </w:pPr>
      <w:r>
        <w:t xml:space="preserve">Oś 6, Cyberbezpieczeństwo, obejmuje 5 obszarów. Oceniono 3 z 5 obszarów, a liczba pominięć wynosi 1. Poziomy obecne mieszczą się od 1 do 3, natomiast poziomy docelowe od 4 do 5. Stan udokumentowany dotyczy 3 obszarów, stan niepełny 0, a stan zadeklarowany 0. Luki mieszczą się od 2 do 3. Największą lukę 3 mają: 6A Strategia i zarządzanie ryzykiem, 6E Plany awaryjne. Zapisane poziomy obszarów to: 6A od 2 do 5, luka 3; 6C od 3 do 5, luka 2; 6E od 1 do 4, luka 3.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Strategia i zarządzanie ryzykiem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sieci i 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danych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Edukacja i jakość 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Plany awaryjne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</w:tbl>
    <w:p>
      <w:pPr>
        <w:pStyle w:val="Caption"/>
      </w:pPr>
      <w:r>
        <w:t xml:space="preserve">Tabela 12. Tabela obejmuje 5 obszarów osi 6. Kolumny poziomów pokazują skalę od 1 do 6; Luka jest różnicą między poziomem docelowym i obecnym, a Priorytet wynika z wielkości luki. Źródłem jest zamrożony Output z dnia 2026-08-30.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6A Strategia i zarządzanie ryzykiem</w:t>
      </w:r>
    </w:p>
    <w:p>
      <w:pPr>
        <w:pStyle w:val="Sygnatura"/>
      </w:pPr>
      <w:r>
        <w:t xml:space="preserve">Poziom obecny: 2 (Analiza ryzyka) · Poziom docelowy: 5 (HR w strategii) · Luka: 3 · Priorytet: Krytyczny · Dowody: udokumentowane</w:t>
      </w:r>
    </w:p>
    <w:p>
      <w:pPr>
        <w:pStyle w:val="Tresc"/>
      </w:pPr>
      <w:r>
        <w:t xml:space="preserve">Stan faktyczny: poziom obecny 2 — Analiza ryzyka; liczba dowodów: 1. Ocena i wiarygodność: pewność średnia, stan dowodów udokumentowane. Znaczenie dla przedsiębiorstwa: Jednostka 6A potwierdzona na poziomie 2 (1 dowód/-ody w event-store). Luka i sens poziomu docelowego: poziom docelowy 5 — HR w strategii; luka 3; priorytet Krytyczny; Luka 3 poziomu/-ów do celu na jednostce 6A; Sortowanie wg wielkości luki (3). Najbliższy krok: Zaplanuj działania podnoszące jednostkę 6A z poziomu 2 do 5. Oczekiwany rezultat: Zamknięcie luki na jednostce 6A.</w:t>
      </w:r>
    </w:p>
    <w:p>
      <w:pPr>
        <w:pStyle w:val="Heading3"/>
        <w:pStyle w:val="Heading3"/>
      </w:pPr>
      <w:r>
        <w:t xml:space="preserve">6B Ochrona sieci i 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 pominięty w ocenie — kod: zastąpione innym rozwiązaniem.</w:t>
      </w:r>
    </w:p>
    <w:p>
      <w:pPr>
        <w:pStyle w:val="Heading3"/>
        <w:pStyle w:val="Heading3"/>
      </w:pPr>
      <w:r>
        <w:t xml:space="preserve">6C Ochrona danych</w:t>
      </w:r>
    </w:p>
    <w:p>
      <w:pPr>
        <w:pStyle w:val="Sygnatura"/>
      </w:pPr>
      <w:r>
        <w:t xml:space="preserve">Poziom obecny: 3 (Plan działań) · Poziom docelowy: 5 (HR w strategii) · Luka: 2 · Priorytet: Wysoki · Dowody: udokumentowane</w:t>
      </w:r>
    </w:p>
    <w:p>
      <w:pPr>
        <w:pStyle w:val="Tresc"/>
      </w:pPr>
      <w:r>
        <w:t xml:space="preserve">Stan faktyczny: poziom obecny 3 — Plan działań; liczba dowodów: 1. Ocena i wiarygodność: pewność średnia, stan dowodów udokumentowane. Znaczenie dla przedsiębiorstwa: Jednostka 6C potwierdzona na poziomie 3 (1 dowód/-ody w event-store). Luka i sens poziomu docelowego: poziom docelowy 5 — HR w strategii; luka 2; priorytet Wysoki; Luka 2 poziomu/-ów do celu na jednostce 6C; Sortowanie wg wielkości luki (2). Najbliższy krok: Zaplanuj działania podnoszące jednostkę 6C z poziomu 3 do 5. Oczekiwany rezultat: Zamknięcie luki na jednostce 6C.</w:t>
      </w:r>
    </w:p>
    <w:p>
      <w:pPr>
        <w:pStyle w:val="Heading3"/>
        <w:pStyle w:val="Heading3"/>
      </w:pPr>
      <w:r>
        <w:t xml:space="preserve">6D Edukacja i jakość 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6D nie oceniono — brak danych źródłowych.</w:t>
      </w:r>
    </w:p>
    <w:p>
      <w:pPr>
        <w:pStyle w:val="Heading3"/>
        <w:pStyle w:val="Heading3"/>
      </w:pPr>
      <w:r>
        <w:t xml:space="preserve">6E Plany awaryjne</w:t>
      </w:r>
    </w:p>
    <w:p>
      <w:pPr>
        <w:pStyle w:val="Sygnatura"/>
      </w:pPr>
      <w:r>
        <w:t xml:space="preserve">Poziom obecny: 1 (Brak strategii) · Poziom docelowy: 4 (Polityki bezpieczeństwa) · Luka: 3 · Priorytet: Krytyczny · Dowody: udokumentowane</w:t>
      </w:r>
    </w:p>
    <w:p>
      <w:pPr>
        <w:pStyle w:val="Tresc"/>
      </w:pPr>
      <w:r>
        <w:t xml:space="preserve">Stan faktyczny: poziom obecny 1 — Brak strategii; liczba dowodów: 1. Ocena i wiarygodność: pewność średnia, stan dowodów udokumentowane. Znaczenie dla przedsiębiorstwa: Jednostka 6E potwierdzona na poziomie 1 (1 dowód/-ody w event-store). Luka i sens poziomu docelowego: poziom docelowy 4 — Polityki bezpieczeństwa; luka 3; priorytet Krytyczny; Luka 3 poziomu/-ów do celu na jednostce 6E; Sortowanie wg wielkości luki (3). Najbliższy krok: Zaplanuj działania podnoszące jednostkę 6E z poziomu 1 do 4. Oczekiwany rezultat: Zamknięcie luki na jednostce 6E.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6A o największej luce 3 na osi 6.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Krytyczny wynika z największej luki 3 na osi 6.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6A: Zamknięcie luki na jednostce 6A.</w:t>
            </w:r>
          </w:p>
        </w:tc>
      </w:tr>
    </w:tbl>
    <w:p>
      <w:pPr>
        <w:pStyle w:val="Kicker"/>
        <w:keepNext/>
        <w:pageBreakBefore/>
      </w:pPr>
      <w:r>
        <w:t xml:space="preserve">Rozdział 7 z 7 · oś 7 struktury DRD</w:t>
      </w:r>
    </w:p>
    <w:p>
      <w:pPr>
        <w:pStyle w:val="Heading1"/>
        <w:pStyle w:val="Heading1"/>
        <w:keepNext/>
      </w:pPr>
      <w:r>
        <w:t xml:space="preserve">7. Dojrzałość AI</w:t>
      </w:r>
    </w:p>
    <w:p>
      <w:pPr>
        <w:pStyle w:val="Tresc"/>
      </w:pPr>
      <w:r>
        <w:t xml:space="preserve">Oś 7, Dojrzałość AI, obejmuje 5 obszarów. Oceniono 3 z 5 obszarów, a liczba pominięć wynosi 1. Poziomy obecne mieszczą się od 1 do 2, natomiast poziomy docelowe od 3 do 4. Stan udokumentowany dotyczy 1 obszarów, stan niepełny 0, a stan zadeklarowany 2. Luki mieszczą się od 2 do 2. Największą lukę 2 mają: 7A Dane i Fundamenty AI, 7B Procesy Wspierane przez AI, 7E Kompetencje i Kultura AI. Zapisane poziomy obszarów to: 7A od 2 do 4, luka 2; 7B od 1 do 3, luka 2; 7E od 1 do 3, luka 2.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Dane i Fundamenty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Wspierane przez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AI w Produktach i Usługach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Governance, Bezpieczeństwo i Etyka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Kompetencje i Kultura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</w:tbl>
    <w:p>
      <w:pPr>
        <w:pStyle w:val="Caption"/>
      </w:pPr>
      <w:r>
        <w:t xml:space="preserve">Tabela 14. Tabela obejmuje 5 obszarów osi 7. Kolumny poziomów pokazują skalę od 1 do 5; Luka jest różnicą między poziomem docelowym i obecnym, a Priorytet wynika z wielkości luki. Źródłem jest zamrożony Output z dnia 2026-08-30.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7A Dane i Fundamenty AI</w:t>
      </w:r>
    </w:p>
    <w:p>
      <w:pPr>
        <w:pStyle w:val="Sygnatura"/>
      </w:pPr>
      <w:r>
        <w:t xml:space="preserve">Poziom obecny: 2 (Structured Data in Silos) · Poziom docelowy: 4 (Fully AI-Ready Data Architecture) · Luka: 2 · Priorytet: Wysoki · Dowody: udokumentowane</w:t>
      </w:r>
    </w:p>
    <w:p>
      <w:pPr>
        <w:pStyle w:val="Tresc"/>
      </w:pPr>
      <w:r>
        <w:t xml:space="preserve">Stan faktyczny: poziom obecny 2 — Structured Data in Silos; liczba dowodów: 1. Ocena i wiarygodność: pewność średnia, stan dowodów udokumentowane. Znaczenie dla przedsiębiorstwa: Jednostka 7A potwierdzona na poziomie 2 (1 dowód/-ody w event-store). Luka i sens poziomu docelowego: poziom docelowy 4 — Fully AI-Ready Data Architecture; luka 2; priorytet Wysoki; Luka 2 poziomu/-ów do celu na jednostce 7A; Sortowanie wg wielkości luki (2). Najbliższy krok: Zaplanuj działania podnoszące jednostkę 7A z poziomu 2 do 4. Oczekiwany rezultat: Zamknięcie luki na jednostce 7A.</w:t>
      </w:r>
    </w:p>
    <w:p>
      <w:pPr>
        <w:pStyle w:val="Heading3"/>
        <w:pStyle w:val="Heading3"/>
      </w:pPr>
      <w:r>
        <w:t xml:space="preserve">7B Procesy Wspierane przez AI</w:t>
      </w:r>
    </w:p>
    <w:p>
      <w:pPr>
        <w:pStyle w:val="Sygnatura"/>
      </w:pPr>
      <w:r>
        <w:t xml:space="preserve">Poziom obecny: 1 (Fragmented Data, No AI Readiness) · Poziom docelowy: 3 (Centralized Data &amp; Initial AI Readiness) · Luka: 2 · Priorytet: Wysoki · Dowody: zadeklarowane</w:t>
      </w:r>
    </w:p>
    <w:p>
      <w:pPr>
        <w:pStyle w:val="Tresc"/>
      </w:pPr>
      <w:r>
        <w:t xml:space="preserve">Stan faktyczny: poziom obecny 1 — Fragmented Data, No AI Readiness; liczba dowodów: 0. Ocena i wiarygodność: pewność średnia, stan dowodów zadeklarowane. Znaczenie dla przedsiębiorstwa: Jednostka 7B potwierdzona na poziomie 1 (1 dowód/-ody w event-store). Luka i sens poziomu docelowego: poziom docelowy 3 — Centralized Data &amp; Initial AI Readiness; luka 2; priorytet Wysoki; Luka 2 poziomu/-ów do celu na jednostce 7B; Sortowanie wg wielkości luki (2). Najbliższy krok: Zaplanuj działania podnoszące jednostkę 7B z poziomu 1 do 3. Oczekiwany rezultat: Zamknięcie luki na jednostce 7B.</w:t>
      </w:r>
    </w:p>
    <w:p>
      <w:pPr>
        <w:pStyle w:val="Heading3"/>
        <w:pStyle w:val="Heading3"/>
      </w:pPr>
      <w:r>
        <w:t xml:space="preserve">7C AI w Produktach i Usługach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Pominięte pytania: 7C-L1 — odroczone do kolejnej rewizji.</w:t>
      </w:r>
    </w:p>
    <w:p>
      <w:pPr>
        <w:pStyle w:val="Heading3"/>
        <w:pStyle w:val="Heading3"/>
      </w:pPr>
      <w:r>
        <w:t xml:space="preserve">7D Governance, Bezpieczeństwo i Etyka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7D nie oceniono — brak danych źródłowych.</w:t>
      </w:r>
    </w:p>
    <w:p>
      <w:pPr>
        <w:pStyle w:val="Heading3"/>
        <w:pStyle w:val="Heading3"/>
      </w:pPr>
      <w:r>
        <w:t xml:space="preserve">7E Kompetencje i Kultura AI</w:t>
      </w:r>
    </w:p>
    <w:p>
      <w:pPr>
        <w:pStyle w:val="Sygnatura"/>
      </w:pPr>
      <w:r>
        <w:t xml:space="preserve">Poziom obecny: 1 (Fragmented Data, No AI Readiness) · Poziom docelowy: 3 (Centralized Data &amp; Initial AI Readiness) · Luka: 2 · Priorytet: Wysoki · Dowody: zadeklarowane</w:t>
      </w:r>
    </w:p>
    <w:p>
      <w:pPr>
        <w:pStyle w:val="Tresc"/>
      </w:pPr>
      <w:r>
        <w:t xml:space="preserve">Stan faktyczny: poziom obecny 1 — Fragmented Data, No AI Readiness; liczba dowodów: 0. Ocena i wiarygodność: pewność średnia, stan dowodów zadeklarowane. Znaczenie dla przedsiębiorstwa: Jednostka 7E potwierdzona na poziomie 1 (1 dowód/-ody w event-store). Luka i sens poziomu docelowego: poziom docelowy 3 — Centralized Data &amp; Initial AI Readiness; luka 2; priorytet Wysoki; Luka 2 poziomu/-ów do celu na jednostce 7E; Sortowanie wg wielkości luki (2). Najbliższy krok: Zaplanuj działania podnoszące jednostkę 7E z poziomu 1 do 3. Oczekiwany rezultat: Zamknięcie luki na jednostce 7E.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7A o największej luce 2 na osi 7.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7.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7A: Zamknięcie luki na jednostce 7A.</w:t>
            </w:r>
          </w:p>
        </w:tc>
      </w:tr>
    </w:tbl>
    <w:p>
      <w:pPr>
        <w:pStyle w:val="Kicker"/>
        <w:keepNext/>
        <w:pageBreakBefore/>
      </w:pPr>
      <w:r>
        <w:t xml:space="preserve">SYNTEZA</w:t>
      </w:r>
    </w:p>
    <w:p>
      <w:pPr>
        <w:pStyle w:val="Heading1"/>
        <w:pStyle w:val="Heading1"/>
        <w:keepNext/>
      </w:pPr>
      <w:r>
        <w:t xml:space="preserve">8. Wnioski końcowe</w:t>
      </w:r>
    </w:p>
    <w:p>
      <w:pPr>
        <w:pStyle w:val="Podpis"/>
      </w:pPr>
      <w:r>
        <w:t xml:space="preserve">Sekcja do uzupełnienia — limit 250–300 słów.</w:t>
      </w:r>
    </w:p>
    <w:p>
      <w:pPr>
        <w:pStyle w:val="Heading2"/>
        <w:pStyle w:val="Heading2"/>
      </w:pPr>
      <w:r>
        <w:t xml:space="preserve">Linia decyzyjna programu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program na obszarze 4B oraz pozostałych lukach o wartości 3.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Krytyczny wynika z największej luki 3 w całym programie.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4B: Zamknięcie luki na jednostce 4B.</w:t>
            </w:r>
          </w:p>
        </w:tc>
      </w:tr>
    </w:tbl>
    <w:p>
      <w:pPr>
        <w:pStyle w:val="Kicker"/>
        <w:keepNext/>
        <w:pageBreakBefore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A. Rejestr luk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Poziom docelowy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4B Metodologia Przechowywania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Mobile Data Collection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6E Plany awaryjne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Polityki bezpieczeństwa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6A Strategia i zarządzanie ryzykiem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HR w strategii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1E Procesy Logistyczne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Automatyzacja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1F Procesy Produkcyjne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 — ERP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1A Procesy Sprzedaży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MES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2D Dopasowanie Produktu do Oczekiwań Klienta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Interaktywny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2A 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Zaawansowany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3A Modele E-commerce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Advanced Personalization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3E Modele Monetyzacji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Advanced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4D Analiza Big Data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Data from Machines and Devices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4C Komunikacja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Mobile Data Collection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4A Zbieranie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 — Data from Physical Objects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5C Ciągły rozwój kompetencji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Wspierający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5B Gotowość na zmianę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Innowator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6C Ochrona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HR w strategii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7A Dane i Fundamenty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Fully AI-Ready Data Architecture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7E Kompetencje i Kultura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Centralized Data &amp; Initial AI Readiness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7B Procesy Wspierane przez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Centralized Data &amp; Initial AI Readiness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1G Procesy Jakości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Kontrola procesu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2E Skalowalność Produktu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Zaawansowany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3C Model As-a-Service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 — Intermediate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5A Postawy przywódcze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Innowator</w:t>
            </w:r>
          </w:p>
        </w:tc>
      </w:tr>
    </w:tbl>
    <w:p>
      <w:pPr>
        <w:pStyle w:val="Caption"/>
      </w:pPr>
      <w:r>
        <w:t xml:space="preserve">Tabela 17. Rejestr luk posortowany malejąco według wielkości luki.</w:t>
      </w:r>
    </w:p>
    <w:p>
      <w:pPr>
        <w:pStyle w:val="Heading1"/>
        <w:pStyle w:val="Heading1"/>
      </w:pPr>
      <w:r>
        <w:t xml:space="preserve">Źródła i identyfikowalność</w:t>
      </w:r>
    </w:p>
    <w:p>
      <w:pPr>
        <w:pStyle w:val="AssumptionBody"/>
      </w:pPr>
      <w:r>
        <w:t xml:space="preserve">Nie dołączono źródeł. Merytoryczne bloki treści oznaczono jako założenia i przed dystrybucją do klienta wymagają pakietu źródłowego.</w:t>
      </w:r>
    </w:p>
    <w:sectPr>
      <w:footerReference w:type="default" r:id="rId6"/>
      <w:footerReference w:type="first" r:id="rId7"/>
      <w:pgSz w:w="11906" w:h="16838" w:orient="portrait"/>
      <w:pgMar w:top="1247" w:right="1247" w:bottom="1134" w:left="1247" w:header="708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FE8" w:sz="2" w:space="6"/>
      </w:pBdr>
      <w:tabs>
        <w:tab w:val="center" w:pos="4706"/>
        <w:tab w:val="right" w:pos="9412"/>
      </w:tabs>
      <w:jc w:val="left"/>
    </w:pPr>
    <w:r>
      <w:rPr>
        <w:color w:val="6B7280"/>
        <w:sz w:val="16"/>
        <w:szCs w:val="16"/>
      </w:rPr>
      <w:t xml:space="preserve">Poufne — Metalpol Sp. z o.o.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Strona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z 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</w:rPr>
      <w:t xml:space="preserve">	</w:t>
    </w:r>
    <w:r>
      <w:rPr>
        <w:color w:val="85182F"/>
        <w:sz w:val="16"/>
        <w:szCs w:val="16"/>
      </w:rPr>
      <w:t xml:space="preserve">● </w:t>
    </w:r>
    <w:r>
      <w:rPr>
        <w:color w:val="6B7280"/>
        <w:sz w:val="16"/>
        <w:szCs w:val="16"/>
      </w:rPr>
      <w:t xml:space="preserve">Consultify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pl-PL" w:eastAsia="pl-PL" w:bidi="pl-P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Calibri Light" w:cs="Calibri Light" w:eastAsia="Calibri Light" w:hAnsi="Calibri Light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Calibri" w:cs="Calibri" w:eastAsia="Calibri" w:hAnsi="Calibri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Calibri" w:cs="Calibri" w:eastAsia="Calibri" w:hAnsi="Calibri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before="80" w:after="120"/>
      <w:ind w:left="360"/>
    </w:pPr>
    <w:rPr>
      <w:rFonts w:ascii="Calibri" w:cs="Calibri" w:eastAsia="Calibri" w:hAnsi="Calibri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Calibri" w:cs="Calibri" w:eastAsia="Calibri" w:hAnsi="Calibri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Calibri" w:cs="Calibri" w:eastAsia="Calibri" w:hAnsi="Calibri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Calibri" w:cs="Calibri" w:eastAsia="Calibri" w:hAnsi="Calibri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before="80" w:after="120"/>
      <w:ind w:left="240"/>
    </w:pPr>
    <w:rPr>
      <w:rFonts w:ascii="Calibri" w:cs="Calibri" w:eastAsia="Calibri" w:hAnsi="Calibri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Calibri" w:cs="Calibri" w:eastAsia="Calibri" w:hAnsi="Calibri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Tresc">
    <w:name w:val="Treść"/>
    <w:basedOn w:val="Normal"/>
    <w:next w:val="Tresc"/>
    <w:qFormat/>
    <w:pPr>
      <w:spacing w:line="312" w:after="120"/>
    </w:pPr>
    <w:rPr>
      <w:rFonts w:ascii="Calibri" w:cs="Calibri" w:eastAsia="Calibri" w:hAnsi="Calibri"/>
      <w:color w:val="1F2937"/>
      <w:sz w:val="22"/>
      <w:szCs w:val="22"/>
    </w:rPr>
  </w:style>
  <w:style w:type="paragraph" w:styleId="Lead">
    <w:name w:val="Lead"/>
    <w:basedOn w:val="Tresc"/>
    <w:next w:val="Tresc"/>
    <w:pPr>
      <w:spacing w:line="336" w:after="160"/>
    </w:pPr>
    <w:rPr>
      <w:rFonts w:ascii="Calibri" w:cs="Calibri" w:eastAsia="Calibri" w:hAnsi="Calibri"/>
      <w:color w:val="1F2937"/>
      <w:sz w:val="24"/>
      <w:szCs w:val="24"/>
    </w:rPr>
  </w:style>
  <w:style w:type="paragraph" w:styleId="Kicker">
    <w:name w:val="Kicker"/>
    <w:basedOn w:val="Normal"/>
    <w:next w:val="Heading1"/>
    <w:pPr>
      <w:spacing w:after="80"/>
    </w:pPr>
    <w:rPr>
      <w:rFonts w:ascii="Calibri" w:cs="Calibri" w:eastAsia="Calibri" w:hAnsi="Calibri"/>
      <w:b/>
      <w:bCs/>
      <w:color w:val="1D9E75"/>
      <w:sz w:val="18"/>
      <w:szCs w:val="18"/>
    </w:rPr>
  </w:style>
  <w:style w:type="paragraph" w:styleId="Podpis">
    <w:name w:val="Podpis"/>
    <w:basedOn w:val="Tresc"/>
    <w:next w:val="Tresc"/>
    <w:pPr>
      <w:spacing w:before="60" w:after="12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Sygnatura">
    <w:name w:val="Sygnatura"/>
    <w:basedOn w:val="Tresc"/>
    <w:next w:val="Tresc"/>
    <w:pPr>
      <w:pBdr>
        <w:left w:val="single" w:color="1D9E75" w:sz="18" w:space="10"/>
      </w:pBdr>
      <w:shd w:fill="E2E9EF" w:val="clear"/>
      <w:spacing w:before="80" w:after="100"/>
      <w:ind w:left="180"/>
    </w:pPr>
    <w:rPr>
      <w:rFonts w:ascii="Calibri" w:cs="Calibri" w:eastAsia="Calibri" w:hAnsi="Calibri"/>
      <w:color w:val="1F2937"/>
      <w:sz w:val="19"/>
      <w:szCs w:val="19"/>
    </w:rPr>
  </w:style>
  <w:style w:type="paragraph" w:styleId="TOC1">
    <w:name w:val="TOC 1"/>
    <w:basedOn w:val="Tresc"/>
    <w:next w:val="TOC1"/>
    <w:pPr>
      <w:spacing w:after="70"/>
    </w:pPr>
    <w:rPr>
      <w:rFonts w:ascii="Calibri" w:cs="Calibri" w:eastAsia="Calibri" w:hAnsi="Calibri"/>
      <w:color w:val="083152"/>
      <w:sz w:val="20"/>
      <w:szCs w:val="20"/>
    </w:rPr>
  </w:style>
  <w:style w:type="paragraph" w:styleId="TOC2">
    <w:name w:val="TOC 2"/>
    <w:basedOn w:val="Tresc"/>
    <w:next w:val="TOC2"/>
    <w:pPr>
      <w:spacing w:after="50"/>
      <w:ind w:left="360"/>
    </w:pPr>
    <w:rPr>
      <w:rFonts w:ascii="Calibri" w:cs="Calibri" w:eastAsia="Calibri" w:hAnsi="Calibri"/>
      <w:color w:val="6B7280"/>
      <w:sz w:val="18"/>
      <w:szCs w:val="18"/>
    </w:rPr>
  </w:style>
  <w:style w:type="paragraph" w:styleId="NaglowekBezNumeru">
    <w:name w:val="Nagłówek bez numeru"/>
    <w:basedOn w:val="Heading1"/>
    <w:next w:val="Tresc"/>
    <w:qFormat/>
    <w:pPr>
      <w:spacing w:before="240" w:after="120"/>
    </w:pPr>
    <w:rPr>
      <w:rFonts w:ascii="Calibri Light" w:cs="Calibri Light" w:eastAsia="Calibri Light" w:hAnsi="Calibri Light"/>
      <w:color w:val="0C447C"/>
      <w:sz w:val="40"/>
      <w:szCs w:val="40"/>
    </w:rPr>
  </w:style>
  <w:style w:type="paragraph" w:styleId="NaglowekBezNumeru2">
    <w:name w:val="Nagłówek sekcji bez spisu"/>
    <w:basedOn w:val="Heading2"/>
    <w:next w:val="Tresc"/>
    <w:pPr>
      <w:spacing w:before="200" w:after="100"/>
    </w:pPr>
    <w:rPr>
      <w:rFonts w:ascii="Calibri Light" w:cs="Calibri Light" w:eastAsia="Calibri Light" w:hAnsi="Calibri Light"/>
      <w:b/>
      <w:bCs/>
      <w:color w:val="08315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5052427668329bde22d4928619ede43ad68dd49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oceny dojrzałości cyfrowej</dc:title>
  <dc:creator>Consultify Document Studio</dc:creator>
  <dc:description>Consultify Document Studio · client_final_report · executive</dc:description>
  <cp:lastModifiedBy>Un-named</cp:lastModifiedBy>
  <cp:revision>1</cp:revision>
  <dcterms:created xsi:type="dcterms:W3CDTF">2026-08-30T17:27:15.840Z</dcterms:created>
  <dcterms:modified xsi:type="dcterms:W3CDTF">2026-08-30T17:27:15.840Z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