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19C94" w14:textId="16B4750E" w:rsidR="00D533AC" w:rsidRPr="00C45C6E" w:rsidRDefault="003A7955" w:rsidP="003A7955">
      <w:pPr>
        <w:jc w:val="center"/>
        <w:rPr>
          <w:rFonts w:ascii="Century Gothic" w:hAnsi="Century Gothic"/>
          <w:sz w:val="40"/>
          <w:szCs w:val="40"/>
        </w:rPr>
      </w:pPr>
      <w:r w:rsidRPr="00C45C6E">
        <w:rPr>
          <w:rFonts w:ascii="Century Gothic" w:hAnsi="Century Gothic"/>
          <w:sz w:val="40"/>
          <w:szCs w:val="40"/>
        </w:rPr>
        <w:t>Metody Numeryczne – Projekt I</w:t>
      </w:r>
    </w:p>
    <w:p w14:paraId="23FB62EB" w14:textId="08C0ED21" w:rsidR="003A7955" w:rsidRPr="00C45C6E" w:rsidRDefault="003A7955" w:rsidP="003A7955">
      <w:pPr>
        <w:jc w:val="center"/>
        <w:rPr>
          <w:rFonts w:ascii="Century Gothic" w:hAnsi="Century Gothic"/>
          <w:sz w:val="40"/>
          <w:szCs w:val="40"/>
        </w:rPr>
      </w:pPr>
      <w:r w:rsidRPr="00C45C6E">
        <w:rPr>
          <w:rFonts w:ascii="Century Gothic" w:hAnsi="Century Gothic"/>
          <w:sz w:val="40"/>
          <w:szCs w:val="40"/>
        </w:rPr>
        <w:t>Wskaźnik giełdowy MACD</w:t>
      </w:r>
    </w:p>
    <w:p w14:paraId="6C55D34B" w14:textId="1E9CB228" w:rsidR="003A7955" w:rsidRPr="00C45C6E" w:rsidRDefault="003A7955" w:rsidP="003A7955">
      <w:pPr>
        <w:rPr>
          <w:rFonts w:ascii="Century Gothic" w:hAnsi="Century Gothic"/>
          <w:sz w:val="40"/>
          <w:szCs w:val="40"/>
        </w:rPr>
      </w:pPr>
      <w:r w:rsidRPr="00C45C6E">
        <w:rPr>
          <w:rFonts w:ascii="Century Gothic" w:hAnsi="Century Gothic"/>
          <w:sz w:val="40"/>
          <w:szCs w:val="40"/>
        </w:rPr>
        <w:t>1. Cel projektu:</w:t>
      </w:r>
    </w:p>
    <w:p w14:paraId="7C6B6CA3" w14:textId="23C927E3" w:rsidR="003A7955" w:rsidRPr="00C45C6E" w:rsidRDefault="003A7955" w:rsidP="003A7955">
      <w:pPr>
        <w:rPr>
          <w:rFonts w:ascii="Century Gothic" w:hAnsi="Century Gothic"/>
          <w:sz w:val="28"/>
          <w:szCs w:val="28"/>
        </w:rPr>
      </w:pPr>
      <w:r w:rsidRPr="00C45C6E">
        <w:rPr>
          <w:rFonts w:ascii="Century Gothic" w:hAnsi="Century Gothic"/>
          <w:sz w:val="28"/>
          <w:szCs w:val="28"/>
        </w:rPr>
        <w:t>Celem projektu jest implementacja wskaźnika MACD</w:t>
      </w:r>
      <w:r w:rsidR="009E1D36" w:rsidRPr="00C45C6E">
        <w:rPr>
          <w:rFonts w:ascii="Century Gothic" w:hAnsi="Century Gothic"/>
          <w:sz w:val="28"/>
          <w:szCs w:val="28"/>
        </w:rPr>
        <w:t>, który ma pomóc przy analizie giełdowej, ale głównie przy inwestycjach długoterminowych. Opiera się on na wykorzystaniu wykładniczej średniej kroczącej</w:t>
      </w:r>
      <w:r w:rsidR="00C45C6E" w:rsidRPr="00C45C6E">
        <w:rPr>
          <w:rFonts w:ascii="Century Gothic" w:hAnsi="Century Gothic"/>
          <w:sz w:val="28"/>
          <w:szCs w:val="28"/>
        </w:rPr>
        <w:t>, do której obliczenia jest wykorzystywane N ostatnich wartości, względem aktualnej. Wykładnicza średnia krocząca dla N okresów jest wyliczana według wzoru:</w:t>
      </w:r>
    </w:p>
    <w:p w14:paraId="770C00FC" w14:textId="69C68509" w:rsidR="00C45C6E" w:rsidRPr="00C45C6E" w:rsidRDefault="00C45C6E" w:rsidP="00C45C6E">
      <w:pPr>
        <w:ind w:left="708" w:firstLine="708"/>
        <w:rPr>
          <w:rFonts w:ascii="Century Gothic" w:hAnsi="Century Gothic"/>
          <w:sz w:val="28"/>
          <w:szCs w:val="28"/>
        </w:rPr>
      </w:pPr>
      <w:r w:rsidRPr="00C45C6E">
        <w:rPr>
          <w:rFonts w:ascii="Century Gothic" w:hAnsi="Century Gothic"/>
          <w:noProof/>
          <w:sz w:val="28"/>
          <w:szCs w:val="28"/>
        </w:rPr>
        <w:drawing>
          <wp:inline distT="0" distB="0" distL="0" distR="0" wp14:anchorId="10ADDB48" wp14:editId="1B9CCF39">
            <wp:extent cx="3991532" cy="619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1532" cy="619211"/>
                    </a:xfrm>
                    <a:prstGeom prst="rect">
                      <a:avLst/>
                    </a:prstGeom>
                  </pic:spPr>
                </pic:pic>
              </a:graphicData>
            </a:graphic>
          </wp:inline>
        </w:drawing>
      </w:r>
    </w:p>
    <w:p w14:paraId="7FEAA779" w14:textId="1A61B6F6" w:rsidR="00C45C6E" w:rsidRPr="00C45C6E" w:rsidRDefault="000A1723" w:rsidP="00C45C6E">
      <w:pPr>
        <w:rPr>
          <w:rFonts w:ascii="Century Gothic" w:hAnsi="Century Gothic"/>
          <w:sz w:val="28"/>
          <w:szCs w:val="28"/>
        </w:rPr>
      </w:pPr>
      <w:r>
        <w:rPr>
          <w:rFonts w:ascii="Century Gothic" w:hAnsi="Century Gothic"/>
          <w:sz w:val="28"/>
          <w:szCs w:val="28"/>
        </w:rPr>
        <w:t>gdzie</w:t>
      </w:r>
      <w:r w:rsidR="00C45C6E" w:rsidRPr="00C45C6E">
        <w:rPr>
          <w:rFonts w:ascii="Century Gothic" w:hAnsi="Century Gothic"/>
          <w:sz w:val="28"/>
          <w:szCs w:val="28"/>
        </w:rPr>
        <w:t>:</w:t>
      </w:r>
    </w:p>
    <w:p w14:paraId="21BA95C6" w14:textId="31B4BE81" w:rsidR="00C45C6E" w:rsidRDefault="00C45C6E" w:rsidP="00C45C6E">
      <w:pPr>
        <w:rPr>
          <w:rFonts w:ascii="Century Gothic" w:eastAsiaTheme="minorEastAsia" w:hAnsi="Century Gothic" w:cs="Calibri"/>
          <w:sz w:val="28"/>
          <w:szCs w:val="28"/>
        </w:rPr>
      </w:pPr>
      <w:r w:rsidRPr="00C45C6E">
        <w:rPr>
          <w:rFonts w:ascii="Century Gothic" w:hAnsi="Century Gothic"/>
          <w:sz w:val="28"/>
          <w:szCs w:val="28"/>
        </w:rPr>
        <w:t>- p</w:t>
      </w:r>
      <w:r w:rsidRPr="00C45C6E">
        <w:rPr>
          <w:rFonts w:ascii="Century Gothic" w:hAnsi="Century Gothic"/>
          <w:sz w:val="28"/>
          <w:szCs w:val="28"/>
          <w:vertAlign w:val="subscript"/>
        </w:rPr>
        <w:t>i</w:t>
      </w:r>
      <w:r w:rsidRPr="00C45C6E">
        <w:rPr>
          <w:rFonts w:ascii="Century Gothic" w:hAnsi="Century Gothic"/>
          <w:sz w:val="28"/>
          <w:szCs w:val="28"/>
        </w:rPr>
        <w:t xml:space="preserve"> jest wartością z dnia i, p</w:t>
      </w:r>
      <w:r w:rsidRPr="00C45C6E">
        <w:rPr>
          <w:rFonts w:ascii="Century Gothic" w:hAnsi="Century Gothic"/>
          <w:sz w:val="28"/>
          <w:szCs w:val="28"/>
          <w:vertAlign w:val="subscript"/>
        </w:rPr>
        <w:t>0</w:t>
      </w:r>
      <w:r w:rsidRPr="00C45C6E">
        <w:rPr>
          <w:rFonts w:ascii="Century Gothic" w:hAnsi="Century Gothic"/>
          <w:sz w:val="28"/>
          <w:szCs w:val="28"/>
        </w:rPr>
        <w:t xml:space="preserve"> to wartość z dnia aktualnego</w:t>
      </w:r>
      <w:r w:rsidRPr="00C45C6E">
        <w:rPr>
          <w:rFonts w:ascii="Century Gothic" w:hAnsi="Century Gothic"/>
          <w:sz w:val="28"/>
          <w:szCs w:val="28"/>
        </w:rPr>
        <w:br/>
        <w:t xml:space="preserve">- </w:t>
      </w:r>
      <w:r w:rsidRPr="00C45C6E">
        <w:rPr>
          <w:rFonts w:ascii="Century Gothic" w:hAnsi="Century Gothic" w:cs="Calibri"/>
          <w:sz w:val="28"/>
          <w:szCs w:val="28"/>
        </w:rPr>
        <w:t xml:space="preserve">α = </w:t>
      </w:r>
      <m:oMath>
        <m:f>
          <m:fPr>
            <m:ctrlPr>
              <w:rPr>
                <w:rFonts w:ascii="Cambria Math" w:hAnsi="Cambria Math" w:cs="Calibri"/>
                <w:i/>
                <w:sz w:val="28"/>
                <w:szCs w:val="28"/>
              </w:rPr>
            </m:ctrlPr>
          </m:fPr>
          <m:num>
            <m:r>
              <w:rPr>
                <w:rFonts w:ascii="Cambria Math" w:hAnsi="Cambria Math" w:cs="Calibri"/>
                <w:sz w:val="28"/>
                <w:szCs w:val="28"/>
              </w:rPr>
              <m:t>2</m:t>
            </m:r>
          </m:num>
          <m:den>
            <m:r>
              <w:rPr>
                <w:rFonts w:ascii="Cambria Math" w:hAnsi="Cambria Math" w:cs="Calibri"/>
                <w:sz w:val="28"/>
                <w:szCs w:val="28"/>
              </w:rPr>
              <m:t>N+1</m:t>
            </m:r>
          </m:den>
        </m:f>
      </m:oMath>
      <w:r w:rsidRPr="00C45C6E">
        <w:rPr>
          <w:rFonts w:ascii="Century Gothic" w:eastAsiaTheme="minorEastAsia" w:hAnsi="Century Gothic" w:cs="Calibri"/>
          <w:sz w:val="28"/>
          <w:szCs w:val="28"/>
        </w:rPr>
        <w:br/>
        <w:t xml:space="preserve">- N </w:t>
      </w:r>
      <w:r w:rsidR="000A1723">
        <w:rPr>
          <w:rFonts w:ascii="Century Gothic" w:eastAsiaTheme="minorEastAsia" w:hAnsi="Century Gothic" w:cs="Calibri"/>
          <w:sz w:val="28"/>
          <w:szCs w:val="28"/>
        </w:rPr>
        <w:t>– liczba okresów</w:t>
      </w:r>
    </w:p>
    <w:p w14:paraId="3C2A4BB5" w14:textId="04ABA585" w:rsidR="000A1723" w:rsidRDefault="000A1723" w:rsidP="00C45C6E">
      <w:pPr>
        <w:rPr>
          <w:rFonts w:ascii="Century Gothic" w:eastAsiaTheme="minorEastAsia" w:hAnsi="Century Gothic" w:cs="Calibri"/>
          <w:sz w:val="28"/>
          <w:szCs w:val="28"/>
        </w:rPr>
      </w:pPr>
      <w:r>
        <w:rPr>
          <w:rFonts w:ascii="Century Gothic" w:eastAsiaTheme="minorEastAsia" w:hAnsi="Century Gothic" w:cs="Calibri"/>
          <w:sz w:val="28"/>
          <w:szCs w:val="28"/>
        </w:rPr>
        <w:t>Sam wskaźnik jednak składa się z dwóch wykresów – MACD i linii sygnału. W zależności od tego, jak te dwa wykresy się przecinają powinno się podjąć odpowiednią akcję:</w:t>
      </w:r>
      <w:r>
        <w:rPr>
          <w:rFonts w:ascii="Century Gothic" w:eastAsiaTheme="minorEastAsia" w:hAnsi="Century Gothic" w:cs="Calibri"/>
          <w:sz w:val="28"/>
          <w:szCs w:val="28"/>
        </w:rPr>
        <w:br/>
        <w:t>- jeśli MACD przecina SIGNAL od dołu, to moment zakupu akcji</w:t>
      </w:r>
      <w:r>
        <w:rPr>
          <w:rFonts w:ascii="Century Gothic" w:eastAsiaTheme="minorEastAsia" w:hAnsi="Century Gothic" w:cs="Calibri"/>
          <w:sz w:val="28"/>
          <w:szCs w:val="28"/>
        </w:rPr>
        <w:br/>
        <w:t>- jeśli MACD przecina SIGNAL od góry, to moment sprzedaży akcji.</w:t>
      </w:r>
    </w:p>
    <w:p w14:paraId="47F9878E" w14:textId="01E563CF" w:rsidR="00052591" w:rsidRPr="00052591" w:rsidRDefault="00052591" w:rsidP="00C45C6E">
      <w:pPr>
        <w:rPr>
          <w:rFonts w:ascii="Century Gothic" w:eastAsiaTheme="minorEastAsia" w:hAnsi="Century Gothic" w:cs="Calibri"/>
          <w:sz w:val="28"/>
          <w:szCs w:val="28"/>
        </w:rPr>
      </w:pPr>
      <w:r>
        <w:rPr>
          <w:rFonts w:ascii="Century Gothic" w:eastAsiaTheme="minorEastAsia" w:hAnsi="Century Gothic" w:cs="Calibri"/>
          <w:sz w:val="28"/>
          <w:szCs w:val="28"/>
        </w:rPr>
        <w:t>Wartości MACD obliczam jako EMA</w:t>
      </w:r>
      <w:r>
        <w:rPr>
          <w:rFonts w:ascii="Century Gothic" w:eastAsiaTheme="minorEastAsia" w:hAnsi="Century Gothic" w:cs="Calibri"/>
          <w:sz w:val="28"/>
          <w:szCs w:val="28"/>
          <w:vertAlign w:val="subscript"/>
        </w:rPr>
        <w:t>12</w:t>
      </w:r>
      <w:r>
        <w:rPr>
          <w:rFonts w:ascii="Century Gothic" w:eastAsiaTheme="minorEastAsia" w:hAnsi="Century Gothic" w:cs="Calibri"/>
          <w:sz w:val="28"/>
          <w:szCs w:val="28"/>
        </w:rPr>
        <w:t xml:space="preserve"> – EMA</w:t>
      </w:r>
      <w:r>
        <w:rPr>
          <w:rFonts w:ascii="Century Gothic" w:eastAsiaTheme="minorEastAsia" w:hAnsi="Century Gothic" w:cs="Calibri"/>
          <w:sz w:val="28"/>
          <w:szCs w:val="28"/>
          <w:vertAlign w:val="subscript"/>
        </w:rPr>
        <w:t>26</w:t>
      </w:r>
      <w:r>
        <w:rPr>
          <w:rFonts w:ascii="Century Gothic" w:eastAsiaTheme="minorEastAsia" w:hAnsi="Century Gothic" w:cs="Calibri"/>
          <w:sz w:val="28"/>
          <w:szCs w:val="28"/>
        </w:rPr>
        <w:t xml:space="preserve"> z wartości</w:t>
      </w:r>
      <w:r w:rsidR="00A626FC">
        <w:rPr>
          <w:rFonts w:ascii="Century Gothic" w:eastAsiaTheme="minorEastAsia" w:hAnsi="Century Gothic" w:cs="Calibri"/>
          <w:sz w:val="28"/>
          <w:szCs w:val="28"/>
        </w:rPr>
        <w:t xml:space="preserve"> akcji</w:t>
      </w:r>
      <w:r>
        <w:rPr>
          <w:rFonts w:ascii="Century Gothic" w:eastAsiaTheme="minorEastAsia" w:hAnsi="Century Gothic" w:cs="Calibri"/>
          <w:sz w:val="28"/>
          <w:szCs w:val="28"/>
        </w:rPr>
        <w:t xml:space="preserve"> na zamknięciu giełdy.</w:t>
      </w:r>
    </w:p>
    <w:p w14:paraId="37C7E7FE" w14:textId="2322AF4B" w:rsidR="00052591" w:rsidRPr="00052591" w:rsidRDefault="00052591" w:rsidP="00C45C6E">
      <w:pPr>
        <w:rPr>
          <w:rFonts w:ascii="Century Gothic" w:eastAsiaTheme="minorEastAsia" w:hAnsi="Century Gothic" w:cs="Calibri"/>
          <w:sz w:val="28"/>
          <w:szCs w:val="28"/>
        </w:rPr>
      </w:pPr>
      <w:r>
        <w:rPr>
          <w:rFonts w:ascii="Century Gothic" w:eastAsiaTheme="minorEastAsia" w:hAnsi="Century Gothic" w:cs="Calibri"/>
          <w:sz w:val="28"/>
          <w:szCs w:val="28"/>
        </w:rPr>
        <w:t>Wartości linii sygnału wyznaczane są jako EMA</w:t>
      </w:r>
      <w:r>
        <w:rPr>
          <w:rFonts w:ascii="Century Gothic" w:eastAsiaTheme="minorEastAsia" w:hAnsi="Century Gothic" w:cs="Calibri"/>
          <w:sz w:val="28"/>
          <w:szCs w:val="28"/>
          <w:vertAlign w:val="subscript"/>
        </w:rPr>
        <w:t>9</w:t>
      </w:r>
      <w:r>
        <w:rPr>
          <w:rFonts w:ascii="Century Gothic" w:eastAsiaTheme="minorEastAsia" w:hAnsi="Century Gothic" w:cs="Calibri"/>
          <w:sz w:val="28"/>
          <w:szCs w:val="28"/>
        </w:rPr>
        <w:t xml:space="preserve"> z wartości MACD.</w:t>
      </w:r>
    </w:p>
    <w:p w14:paraId="2B0038F4" w14:textId="7E1AA2CD" w:rsidR="000A1723" w:rsidRDefault="000A1723">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5EE4912D" w14:textId="23501A85" w:rsidR="000A1723" w:rsidRDefault="000A1723" w:rsidP="00C45C6E">
      <w:pPr>
        <w:rPr>
          <w:rFonts w:ascii="Century Gothic" w:eastAsiaTheme="minorEastAsia" w:hAnsi="Century Gothic" w:cs="Calibri"/>
          <w:sz w:val="28"/>
          <w:szCs w:val="28"/>
        </w:rPr>
      </w:pPr>
      <w:r>
        <w:rPr>
          <w:rFonts w:ascii="Century Gothic" w:hAnsi="Century Gothic"/>
          <w:sz w:val="40"/>
          <w:szCs w:val="40"/>
        </w:rPr>
        <w:lastRenderedPageBreak/>
        <w:t xml:space="preserve">2. </w:t>
      </w:r>
      <w:r w:rsidR="00A626FC">
        <w:rPr>
          <w:rFonts w:ascii="Century Gothic" w:hAnsi="Century Gothic"/>
          <w:sz w:val="40"/>
          <w:szCs w:val="40"/>
        </w:rPr>
        <w:t>Realizacja projektu</w:t>
      </w:r>
      <w:r w:rsidRPr="00C45C6E">
        <w:rPr>
          <w:rFonts w:ascii="Century Gothic" w:hAnsi="Century Gothic"/>
          <w:sz w:val="40"/>
          <w:szCs w:val="40"/>
        </w:rPr>
        <w:t>:</w:t>
      </w:r>
    </w:p>
    <w:p w14:paraId="02B803E0" w14:textId="74921718" w:rsidR="000A1723" w:rsidRDefault="000A1723" w:rsidP="00C45C6E">
      <w:pPr>
        <w:rPr>
          <w:rFonts w:ascii="Century Gothic" w:eastAsiaTheme="minorEastAsia" w:hAnsi="Century Gothic" w:cs="Calibri"/>
          <w:sz w:val="28"/>
          <w:szCs w:val="28"/>
        </w:rPr>
      </w:pPr>
      <w:r>
        <w:rPr>
          <w:rFonts w:ascii="Century Gothic" w:eastAsiaTheme="minorEastAsia" w:hAnsi="Century Gothic" w:cs="Calibri"/>
          <w:sz w:val="28"/>
          <w:szCs w:val="28"/>
        </w:rPr>
        <w:t>Na podstawie informacji</w:t>
      </w:r>
      <w:r w:rsidR="00A626FC">
        <w:rPr>
          <w:rFonts w:ascii="Century Gothic" w:eastAsiaTheme="minorEastAsia" w:hAnsi="Century Gothic" w:cs="Calibri"/>
          <w:sz w:val="28"/>
          <w:szCs w:val="28"/>
        </w:rPr>
        <w:t xml:space="preserve"> z instrukcji, jak i tych znalezionych w </w:t>
      </w:r>
      <w:proofErr w:type="spellStart"/>
      <w:r w:rsidR="00A626FC">
        <w:rPr>
          <w:rFonts w:ascii="Century Gothic" w:eastAsiaTheme="minorEastAsia" w:hAnsi="Century Gothic" w:cs="Calibri"/>
          <w:sz w:val="28"/>
          <w:szCs w:val="28"/>
        </w:rPr>
        <w:t>internecie</w:t>
      </w:r>
      <w:proofErr w:type="spellEnd"/>
      <w:r>
        <w:rPr>
          <w:rFonts w:ascii="Century Gothic" w:eastAsiaTheme="minorEastAsia" w:hAnsi="Century Gothic" w:cs="Calibri"/>
          <w:sz w:val="28"/>
          <w:szCs w:val="28"/>
        </w:rPr>
        <w:t xml:space="preserve"> zaimplementowałem funkcje wyliczające EMA</w:t>
      </w:r>
      <w:r>
        <w:rPr>
          <w:rFonts w:ascii="Century Gothic" w:eastAsiaTheme="minorEastAsia" w:hAnsi="Century Gothic" w:cs="Calibri"/>
          <w:sz w:val="28"/>
          <w:szCs w:val="28"/>
          <w:vertAlign w:val="subscript"/>
        </w:rPr>
        <w:t>N</w:t>
      </w:r>
      <w:r>
        <w:rPr>
          <w:rFonts w:ascii="Century Gothic" w:eastAsiaTheme="minorEastAsia" w:hAnsi="Century Gothic" w:cs="Calibri"/>
          <w:sz w:val="28"/>
          <w:szCs w:val="28"/>
        </w:rPr>
        <w:t xml:space="preserve"> i MACD w języku </w:t>
      </w:r>
      <w:proofErr w:type="spellStart"/>
      <w:r>
        <w:rPr>
          <w:rFonts w:ascii="Century Gothic" w:eastAsiaTheme="minorEastAsia" w:hAnsi="Century Gothic" w:cs="Calibri"/>
          <w:sz w:val="28"/>
          <w:szCs w:val="28"/>
        </w:rPr>
        <w:t>Python</w:t>
      </w:r>
      <w:proofErr w:type="spellEnd"/>
      <w:r>
        <w:rPr>
          <w:rFonts w:ascii="Century Gothic" w:eastAsiaTheme="minorEastAsia" w:hAnsi="Century Gothic" w:cs="Calibri"/>
          <w:sz w:val="28"/>
          <w:szCs w:val="28"/>
        </w:rPr>
        <w:t xml:space="preserve"> </w:t>
      </w:r>
      <w:r w:rsidR="00A626FC">
        <w:rPr>
          <w:rFonts w:ascii="Century Gothic" w:eastAsiaTheme="minorEastAsia" w:hAnsi="Century Gothic" w:cs="Calibri"/>
          <w:sz w:val="28"/>
          <w:szCs w:val="28"/>
        </w:rPr>
        <w:t xml:space="preserve">z wykorzystaniem modułów </w:t>
      </w:r>
      <w:proofErr w:type="spellStart"/>
      <w:r w:rsidR="00A626FC">
        <w:rPr>
          <w:rFonts w:ascii="Century Gothic" w:eastAsiaTheme="minorEastAsia" w:hAnsi="Century Gothic" w:cs="Calibri"/>
          <w:sz w:val="28"/>
          <w:szCs w:val="28"/>
        </w:rPr>
        <w:t>pandas</w:t>
      </w:r>
      <w:proofErr w:type="spellEnd"/>
      <w:r w:rsidR="00A626FC">
        <w:rPr>
          <w:rFonts w:ascii="Century Gothic" w:eastAsiaTheme="minorEastAsia" w:hAnsi="Century Gothic" w:cs="Calibri"/>
          <w:sz w:val="28"/>
          <w:szCs w:val="28"/>
        </w:rPr>
        <w:t xml:space="preserve">, </w:t>
      </w:r>
      <w:proofErr w:type="spellStart"/>
      <w:r w:rsidR="00A626FC">
        <w:rPr>
          <w:rFonts w:ascii="Century Gothic" w:eastAsiaTheme="minorEastAsia" w:hAnsi="Century Gothic" w:cs="Calibri"/>
          <w:sz w:val="28"/>
          <w:szCs w:val="28"/>
        </w:rPr>
        <w:t>numpy</w:t>
      </w:r>
      <w:proofErr w:type="spellEnd"/>
      <w:r w:rsidR="00A626FC">
        <w:rPr>
          <w:rFonts w:ascii="Century Gothic" w:eastAsiaTheme="minorEastAsia" w:hAnsi="Century Gothic" w:cs="Calibri"/>
          <w:sz w:val="28"/>
          <w:szCs w:val="28"/>
        </w:rPr>
        <w:t xml:space="preserve"> i </w:t>
      </w:r>
      <w:proofErr w:type="spellStart"/>
      <w:r w:rsidR="00A626FC">
        <w:rPr>
          <w:rFonts w:ascii="Century Gothic" w:eastAsiaTheme="minorEastAsia" w:hAnsi="Century Gothic" w:cs="Calibri"/>
          <w:sz w:val="28"/>
          <w:szCs w:val="28"/>
        </w:rPr>
        <w:t>matplotlib</w:t>
      </w:r>
      <w:proofErr w:type="spellEnd"/>
      <w:r w:rsidR="00A626FC">
        <w:rPr>
          <w:rFonts w:ascii="Century Gothic" w:eastAsiaTheme="minorEastAsia" w:hAnsi="Century Gothic" w:cs="Calibri"/>
          <w:sz w:val="28"/>
          <w:szCs w:val="28"/>
        </w:rPr>
        <w:t xml:space="preserve"> </w:t>
      </w:r>
      <w:r w:rsidR="00C32530">
        <w:rPr>
          <w:rFonts w:ascii="Century Gothic" w:eastAsiaTheme="minorEastAsia" w:hAnsi="Century Gothic" w:cs="Calibri"/>
          <w:sz w:val="28"/>
          <w:szCs w:val="28"/>
        </w:rPr>
        <w:t>oraz</w:t>
      </w:r>
      <w:r w:rsidR="00A626FC">
        <w:rPr>
          <w:rFonts w:ascii="Century Gothic" w:eastAsiaTheme="minorEastAsia" w:hAnsi="Century Gothic" w:cs="Calibri"/>
          <w:sz w:val="28"/>
          <w:szCs w:val="28"/>
        </w:rPr>
        <w:t xml:space="preserve"> pakietu </w:t>
      </w:r>
      <w:proofErr w:type="spellStart"/>
      <w:r w:rsidR="00A626FC">
        <w:rPr>
          <w:rFonts w:ascii="Century Gothic" w:eastAsiaTheme="minorEastAsia" w:hAnsi="Century Gothic" w:cs="Calibri"/>
          <w:sz w:val="28"/>
          <w:szCs w:val="28"/>
        </w:rPr>
        <w:t>Jupyter</w:t>
      </w:r>
      <w:proofErr w:type="spellEnd"/>
      <w:r w:rsidR="00A626FC">
        <w:rPr>
          <w:rFonts w:ascii="Century Gothic" w:eastAsiaTheme="minorEastAsia" w:hAnsi="Century Gothic" w:cs="Calibri"/>
          <w:sz w:val="28"/>
          <w:szCs w:val="28"/>
        </w:rPr>
        <w:t xml:space="preserve"> do wizualizacji otrzymanych danych.</w:t>
      </w:r>
      <w:r w:rsidR="00A626FC">
        <w:rPr>
          <w:rFonts w:ascii="Century Gothic" w:eastAsiaTheme="minorEastAsia" w:hAnsi="Century Gothic" w:cs="Calibri"/>
          <w:sz w:val="28"/>
          <w:szCs w:val="28"/>
        </w:rPr>
        <w:br/>
        <w:t xml:space="preserve">Dane CSV są pobierane dynamicznie ze strony </w:t>
      </w:r>
      <w:r w:rsidR="007A350D">
        <w:rPr>
          <w:rFonts w:ascii="Century Gothic" w:eastAsiaTheme="minorEastAsia" w:hAnsi="Century Gothic" w:cs="Calibri"/>
          <w:sz w:val="28"/>
          <w:szCs w:val="28"/>
        </w:rPr>
        <w:t xml:space="preserve">pod adresem </w:t>
      </w:r>
      <w:hyperlink r:id="rId5" w:history="1">
        <w:r w:rsidR="007A350D" w:rsidRPr="00023653">
          <w:rPr>
            <w:rStyle w:val="Hyperlink"/>
            <w:rFonts w:ascii="Century Gothic" w:eastAsiaTheme="minorEastAsia" w:hAnsi="Century Gothic" w:cs="Calibri"/>
            <w:i/>
            <w:iCs/>
            <w:sz w:val="28"/>
            <w:szCs w:val="28"/>
          </w:rPr>
          <w:t>https://stooq.pl/q/d/?s=wig20</w:t>
        </w:r>
      </w:hyperlink>
      <w:r w:rsidR="007A350D">
        <w:rPr>
          <w:rFonts w:ascii="Century Gothic" w:eastAsiaTheme="minorEastAsia" w:hAnsi="Century Gothic" w:cs="Calibri"/>
          <w:i/>
          <w:iCs/>
          <w:sz w:val="28"/>
          <w:szCs w:val="28"/>
        </w:rPr>
        <w:t xml:space="preserve">, </w:t>
      </w:r>
      <w:r w:rsidR="007A350D">
        <w:rPr>
          <w:rFonts w:ascii="Century Gothic" w:eastAsiaTheme="minorEastAsia" w:hAnsi="Century Gothic" w:cs="Calibri"/>
          <w:sz w:val="28"/>
          <w:szCs w:val="28"/>
        </w:rPr>
        <w:t>dzięki czemu mam dostęp do najświeższych wartości akcji na zamknięciu każdego dnia na giełdzie. W pierwszym kroku chciałbym przedstawić wykresy wartości akcji WIG20 w zestawieniu z wykresami wskaźnika MACD dla tych wartości, dla ostatnich 1000 i 100 dni, żeby zobaczyć dokładnie przebieg wykresów.</w:t>
      </w:r>
      <w:r w:rsidR="00033BE0">
        <w:rPr>
          <w:rFonts w:ascii="Century Gothic" w:eastAsiaTheme="minorEastAsia" w:hAnsi="Century Gothic" w:cs="Calibri"/>
          <w:sz w:val="28"/>
          <w:szCs w:val="28"/>
        </w:rPr>
        <w:br/>
      </w:r>
      <w:r w:rsidR="00033BE0" w:rsidRPr="00033BE0">
        <w:rPr>
          <w:rFonts w:ascii="Century Gothic" w:eastAsiaTheme="minorEastAsia" w:hAnsi="Century Gothic" w:cs="Calibri"/>
          <w:noProof/>
          <w:sz w:val="28"/>
          <w:szCs w:val="28"/>
        </w:rPr>
        <w:drawing>
          <wp:inline distT="0" distB="0" distL="0" distR="0" wp14:anchorId="3F1DAC4E" wp14:editId="2C30C5DF">
            <wp:extent cx="5760720" cy="43795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79595"/>
                    </a:xfrm>
                    <a:prstGeom prst="rect">
                      <a:avLst/>
                    </a:prstGeom>
                  </pic:spPr>
                </pic:pic>
              </a:graphicData>
            </a:graphic>
          </wp:inline>
        </w:drawing>
      </w:r>
    </w:p>
    <w:p w14:paraId="08F96CFC" w14:textId="4B84B450" w:rsidR="00033BE0" w:rsidRDefault="00033BE0" w:rsidP="00C45C6E">
      <w:pPr>
        <w:rPr>
          <w:rFonts w:ascii="Century Gothic" w:eastAsiaTheme="minorEastAsia" w:hAnsi="Century Gothic" w:cs="Calibri"/>
          <w:sz w:val="28"/>
          <w:szCs w:val="28"/>
        </w:rPr>
      </w:pPr>
      <w:r>
        <w:rPr>
          <w:rFonts w:ascii="Century Gothic" w:eastAsiaTheme="minorEastAsia" w:hAnsi="Century Gothic" w:cs="Calibri"/>
          <w:sz w:val="28"/>
          <w:szCs w:val="28"/>
        </w:rPr>
        <w:t>Rys. 1 – Wykres wskaźnika MACD dla akcji WIG20 na przestrzeni ostatnich 1000 dni.</w:t>
      </w:r>
    </w:p>
    <w:p w14:paraId="3D063E33" w14:textId="6678D5A5" w:rsidR="00033BE0" w:rsidRDefault="00033BE0" w:rsidP="00C45C6E">
      <w:pPr>
        <w:rPr>
          <w:rFonts w:ascii="Century Gothic" w:eastAsiaTheme="minorEastAsia" w:hAnsi="Century Gothic" w:cs="Calibri"/>
          <w:sz w:val="28"/>
          <w:szCs w:val="28"/>
        </w:rPr>
      </w:pPr>
      <w:r>
        <w:rPr>
          <w:rFonts w:ascii="Century Gothic" w:eastAsiaTheme="minorEastAsia" w:hAnsi="Century Gothic" w:cs="Calibri"/>
          <w:noProof/>
          <w:sz w:val="28"/>
          <w:szCs w:val="28"/>
        </w:rPr>
        <w:lastRenderedPageBreak/>
        <w:drawing>
          <wp:inline distT="0" distB="0" distL="0" distR="0" wp14:anchorId="74F90B26" wp14:editId="5CA7F81D">
            <wp:extent cx="4953000" cy="370861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235" cy="3725259"/>
                    </a:xfrm>
                    <a:prstGeom prst="rect">
                      <a:avLst/>
                    </a:prstGeom>
                    <a:noFill/>
                    <a:ln>
                      <a:noFill/>
                    </a:ln>
                  </pic:spPr>
                </pic:pic>
              </a:graphicData>
            </a:graphic>
          </wp:inline>
        </w:drawing>
      </w:r>
    </w:p>
    <w:p w14:paraId="44A9008B" w14:textId="12C0DD18" w:rsidR="00033BE0" w:rsidRDefault="00033BE0" w:rsidP="00C45C6E">
      <w:pPr>
        <w:rPr>
          <w:rFonts w:ascii="Century Gothic" w:eastAsiaTheme="minorEastAsia" w:hAnsi="Century Gothic" w:cs="Calibri"/>
          <w:sz w:val="28"/>
          <w:szCs w:val="28"/>
        </w:rPr>
      </w:pPr>
      <w:r>
        <w:rPr>
          <w:rFonts w:ascii="Century Gothic" w:eastAsiaTheme="minorEastAsia" w:hAnsi="Century Gothic" w:cs="Calibri"/>
          <w:sz w:val="28"/>
          <w:szCs w:val="28"/>
        </w:rPr>
        <w:t xml:space="preserve">Rys 2. </w:t>
      </w:r>
      <w:r w:rsidR="00FE02B6">
        <w:rPr>
          <w:rFonts w:ascii="Century Gothic" w:eastAsiaTheme="minorEastAsia" w:hAnsi="Century Gothic" w:cs="Calibri"/>
          <w:sz w:val="28"/>
          <w:szCs w:val="28"/>
        </w:rPr>
        <w:t>–</w:t>
      </w:r>
      <w:r>
        <w:rPr>
          <w:rFonts w:ascii="Century Gothic" w:eastAsiaTheme="minorEastAsia" w:hAnsi="Century Gothic" w:cs="Calibri"/>
          <w:sz w:val="28"/>
          <w:szCs w:val="28"/>
        </w:rPr>
        <w:t xml:space="preserve"> W</w:t>
      </w:r>
      <w:r w:rsidR="00FE02B6">
        <w:rPr>
          <w:rFonts w:ascii="Century Gothic" w:eastAsiaTheme="minorEastAsia" w:hAnsi="Century Gothic" w:cs="Calibri"/>
          <w:sz w:val="28"/>
          <w:szCs w:val="28"/>
        </w:rPr>
        <w:t>artości akcji WIG20 dla ostatnich 1000 dni.</w:t>
      </w:r>
    </w:p>
    <w:p w14:paraId="0BEE93D9" w14:textId="6F0C62E3" w:rsidR="00FE02B6" w:rsidRDefault="00FE02B6" w:rsidP="00C45C6E">
      <w:pPr>
        <w:rPr>
          <w:rFonts w:ascii="Century Gothic" w:eastAsiaTheme="minorEastAsia" w:hAnsi="Century Gothic" w:cs="Calibri"/>
          <w:sz w:val="28"/>
          <w:szCs w:val="28"/>
        </w:rPr>
      </w:pPr>
      <w:r>
        <w:rPr>
          <w:rFonts w:ascii="Century Gothic" w:eastAsiaTheme="minorEastAsia" w:hAnsi="Century Gothic" w:cs="Calibri"/>
          <w:noProof/>
          <w:sz w:val="28"/>
          <w:szCs w:val="28"/>
        </w:rPr>
        <w:drawing>
          <wp:inline distT="0" distB="0" distL="0" distR="0" wp14:anchorId="541415E0" wp14:editId="67A99029">
            <wp:extent cx="4961199"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7927" cy="3734763"/>
                    </a:xfrm>
                    <a:prstGeom prst="rect">
                      <a:avLst/>
                    </a:prstGeom>
                    <a:noFill/>
                    <a:ln>
                      <a:noFill/>
                    </a:ln>
                  </pic:spPr>
                </pic:pic>
              </a:graphicData>
            </a:graphic>
          </wp:inline>
        </w:drawing>
      </w:r>
    </w:p>
    <w:p w14:paraId="493A912E" w14:textId="47AC0CD5" w:rsidR="00FE02B6" w:rsidRDefault="00FE02B6" w:rsidP="00C45C6E">
      <w:pPr>
        <w:rPr>
          <w:rFonts w:ascii="Century Gothic" w:eastAsiaTheme="minorEastAsia" w:hAnsi="Century Gothic" w:cs="Calibri"/>
          <w:sz w:val="28"/>
          <w:szCs w:val="28"/>
        </w:rPr>
      </w:pPr>
      <w:r>
        <w:rPr>
          <w:rFonts w:ascii="Century Gothic" w:eastAsiaTheme="minorEastAsia" w:hAnsi="Century Gothic" w:cs="Calibri"/>
          <w:sz w:val="28"/>
          <w:szCs w:val="28"/>
        </w:rPr>
        <w:t>Rys 3. - Wykres wskaźnika MACD dla akcji WIG20 na przestrzeni ostatnich 1000 dni.</w:t>
      </w:r>
    </w:p>
    <w:p w14:paraId="2E753526" w14:textId="77777777" w:rsidR="00FE02B6" w:rsidRDefault="00FE02B6">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510F0127" w14:textId="11957E69" w:rsidR="00FE02B6" w:rsidRDefault="00FE02B6" w:rsidP="00C45C6E">
      <w:pPr>
        <w:rPr>
          <w:rFonts w:ascii="Century Gothic" w:eastAsiaTheme="minorEastAsia" w:hAnsi="Century Gothic" w:cs="Calibri"/>
          <w:sz w:val="28"/>
          <w:szCs w:val="28"/>
        </w:rPr>
      </w:pPr>
      <w:r>
        <w:rPr>
          <w:rFonts w:ascii="Century Gothic" w:eastAsiaTheme="minorEastAsia" w:hAnsi="Century Gothic" w:cs="Calibri"/>
          <w:noProof/>
          <w:sz w:val="28"/>
          <w:szCs w:val="28"/>
        </w:rPr>
        <w:lastRenderedPageBreak/>
        <w:drawing>
          <wp:inline distT="0" distB="0" distL="0" distR="0" wp14:anchorId="1471BD93" wp14:editId="5073222B">
            <wp:extent cx="5048250" cy="3779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2327" cy="3790469"/>
                    </a:xfrm>
                    <a:prstGeom prst="rect">
                      <a:avLst/>
                    </a:prstGeom>
                    <a:noFill/>
                    <a:ln>
                      <a:noFill/>
                    </a:ln>
                  </pic:spPr>
                </pic:pic>
              </a:graphicData>
            </a:graphic>
          </wp:inline>
        </w:drawing>
      </w:r>
    </w:p>
    <w:p w14:paraId="0C92028B" w14:textId="150C2CF1" w:rsidR="00FE02B6" w:rsidRDefault="00FE02B6" w:rsidP="00FE02B6">
      <w:pPr>
        <w:rPr>
          <w:rFonts w:ascii="Century Gothic" w:eastAsiaTheme="minorEastAsia" w:hAnsi="Century Gothic" w:cs="Calibri"/>
          <w:sz w:val="28"/>
          <w:szCs w:val="28"/>
        </w:rPr>
      </w:pPr>
      <w:r>
        <w:rPr>
          <w:rFonts w:ascii="Century Gothic" w:eastAsiaTheme="minorEastAsia" w:hAnsi="Century Gothic" w:cs="Calibri"/>
          <w:sz w:val="28"/>
          <w:szCs w:val="28"/>
        </w:rPr>
        <w:t xml:space="preserve">Rys </w:t>
      </w:r>
      <w:r w:rsidR="00805E50">
        <w:rPr>
          <w:rFonts w:ascii="Century Gothic" w:eastAsiaTheme="minorEastAsia" w:hAnsi="Century Gothic" w:cs="Calibri"/>
          <w:sz w:val="28"/>
          <w:szCs w:val="28"/>
        </w:rPr>
        <w:t>4</w:t>
      </w:r>
      <w:r>
        <w:rPr>
          <w:rFonts w:ascii="Century Gothic" w:eastAsiaTheme="minorEastAsia" w:hAnsi="Century Gothic" w:cs="Calibri"/>
          <w:sz w:val="28"/>
          <w:szCs w:val="28"/>
        </w:rPr>
        <w:t>. – Wartości akcji WIG20 dla ostatnich 100 dni.</w:t>
      </w:r>
    </w:p>
    <w:p w14:paraId="54E905F0" w14:textId="0A95A88D" w:rsidR="002673AE" w:rsidRDefault="002673AE" w:rsidP="00FE02B6">
      <w:pPr>
        <w:rPr>
          <w:rFonts w:ascii="Century Gothic" w:eastAsiaTheme="minorEastAsia" w:hAnsi="Century Gothic" w:cs="Calibri"/>
          <w:sz w:val="28"/>
          <w:szCs w:val="28"/>
        </w:rPr>
      </w:pPr>
    </w:p>
    <w:p w14:paraId="36C39470" w14:textId="2C66FF4A" w:rsidR="00F459D9" w:rsidRDefault="002673AE" w:rsidP="00FE02B6">
      <w:pPr>
        <w:rPr>
          <w:rFonts w:ascii="Century Gothic" w:eastAsiaTheme="minorEastAsia" w:hAnsi="Century Gothic" w:cs="Calibri"/>
          <w:sz w:val="28"/>
          <w:szCs w:val="28"/>
        </w:rPr>
      </w:pPr>
      <w:r>
        <w:rPr>
          <w:rFonts w:ascii="Century Gothic" w:eastAsiaTheme="minorEastAsia" w:hAnsi="Century Gothic" w:cs="Calibri"/>
          <w:sz w:val="28"/>
          <w:szCs w:val="28"/>
        </w:rPr>
        <w:t>Na podstawie przedstawionych wykresów można stwierdzić, że wskaźnik MACD może być jak najbardziej pomocny przy analizie technicznej</w:t>
      </w:r>
      <w:r w:rsidR="000471CD">
        <w:rPr>
          <w:rFonts w:ascii="Century Gothic" w:eastAsiaTheme="minorEastAsia" w:hAnsi="Century Gothic" w:cs="Calibri"/>
          <w:sz w:val="28"/>
          <w:szCs w:val="28"/>
        </w:rPr>
        <w:t xml:space="preserve"> dla inwestycji długoterminowych</w:t>
      </w:r>
      <w:r>
        <w:rPr>
          <w:rFonts w:ascii="Century Gothic" w:eastAsiaTheme="minorEastAsia" w:hAnsi="Century Gothic" w:cs="Calibri"/>
          <w:sz w:val="28"/>
          <w:szCs w:val="28"/>
        </w:rPr>
        <w:t>, jednak trzeba mieć na uwadze to, że ten wskaźnik nie jest za bardzo czuły na drastyczne zmiany w krótkim okresie czasu, co może być momentami problematyczne, ponieważ w rzeczywistości najlepsze momenty na kupno/sprzedaż akcji będą mogły występować w pewnym odstępie czasu od momentu wskazywanego przez wskaźnik MACD.</w:t>
      </w:r>
    </w:p>
    <w:p w14:paraId="2A6FCCF7" w14:textId="41625ABD" w:rsidR="000471CD" w:rsidRDefault="00805E50" w:rsidP="00FE02B6">
      <w:pPr>
        <w:rPr>
          <w:rFonts w:ascii="Century Gothic" w:eastAsiaTheme="minorEastAsia" w:hAnsi="Century Gothic" w:cs="Calibri"/>
          <w:sz w:val="28"/>
          <w:szCs w:val="28"/>
        </w:rPr>
      </w:pPr>
      <w:r>
        <w:rPr>
          <w:rFonts w:ascii="Century Gothic" w:eastAsiaTheme="minorEastAsia" w:hAnsi="Century Gothic" w:cs="Calibri"/>
          <w:sz w:val="28"/>
          <w:szCs w:val="28"/>
        </w:rPr>
        <w:br/>
        <w:t>Dla przykładu sugerując się rysunkami 3 i 4 widać, że tak naprawdę najlepszy moment na zakup akcji, który przypadał około 20 dnia został wykryty przez wskaźnik MACD dopiero kilka dni później, co nie jest złym wynikiem, ale jednak nie jest to też najlepsza możliwa opcja.</w:t>
      </w:r>
    </w:p>
    <w:p w14:paraId="753FD37B" w14:textId="77777777" w:rsidR="000471CD" w:rsidRDefault="000471CD">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3B4FF186" w14:textId="7530D33F" w:rsidR="000471CD" w:rsidRDefault="000471CD" w:rsidP="000471CD">
      <w:pPr>
        <w:rPr>
          <w:rFonts w:ascii="Century Gothic" w:hAnsi="Century Gothic"/>
          <w:sz w:val="40"/>
          <w:szCs w:val="40"/>
        </w:rPr>
      </w:pPr>
      <w:r>
        <w:rPr>
          <w:rFonts w:ascii="Century Gothic" w:hAnsi="Century Gothic"/>
          <w:sz w:val="40"/>
          <w:szCs w:val="40"/>
        </w:rPr>
        <w:lastRenderedPageBreak/>
        <w:t>3. Realizacja algorytmu:</w:t>
      </w:r>
    </w:p>
    <w:p w14:paraId="6D24FC70" w14:textId="3A788EA1" w:rsidR="000471CD" w:rsidRDefault="009D2BE1" w:rsidP="000471CD">
      <w:pPr>
        <w:rPr>
          <w:rFonts w:ascii="Century Gothic" w:eastAsiaTheme="minorEastAsia" w:hAnsi="Century Gothic" w:cs="Calibri"/>
          <w:sz w:val="28"/>
          <w:szCs w:val="28"/>
        </w:rPr>
      </w:pPr>
      <w:r>
        <w:rPr>
          <w:rFonts w:ascii="Century Gothic" w:eastAsiaTheme="minorEastAsia" w:hAnsi="Century Gothic" w:cs="Calibri"/>
          <w:sz w:val="28"/>
          <w:szCs w:val="28"/>
        </w:rPr>
        <w:t>Napisany przeze mnie algorytm wykorzystuje analizę przecięć linii MACD z linią sygnału, co sugeruje odpowiedni czas na sprzedaż lub kupno akcji.</w:t>
      </w:r>
      <w:r w:rsidR="000D7A9C">
        <w:rPr>
          <w:rFonts w:ascii="Century Gothic" w:eastAsiaTheme="minorEastAsia" w:hAnsi="Century Gothic" w:cs="Calibri"/>
          <w:sz w:val="28"/>
          <w:szCs w:val="28"/>
        </w:rPr>
        <w:t xml:space="preserve"> Żeby jednak uzyskać bardziej wiarygodne rezultaty zwiększyłem początkową liczbę jednostek do 10000, ponieważ inaczej nie dałoby się zakupić żadnej akcji dla wartości z przedziału ostatnich 1000 dni.</w:t>
      </w:r>
    </w:p>
    <w:p w14:paraId="240726A5" w14:textId="1AFCECDA" w:rsidR="002673AE" w:rsidRDefault="00C32530" w:rsidP="00FE02B6">
      <w:pPr>
        <w:rPr>
          <w:rFonts w:ascii="Century Gothic" w:eastAsiaTheme="minorEastAsia" w:hAnsi="Century Gothic" w:cs="Calibri"/>
          <w:sz w:val="28"/>
          <w:szCs w:val="28"/>
        </w:rPr>
      </w:pPr>
      <w:r>
        <w:rPr>
          <w:rFonts w:ascii="Century Gothic" w:eastAsiaTheme="minorEastAsia" w:hAnsi="Century Gothic" w:cs="Calibri"/>
          <w:sz w:val="28"/>
          <w:szCs w:val="28"/>
        </w:rPr>
        <w:t>Dla 1000 dni otrzymałem następujące rezultaty:</w:t>
      </w:r>
    </w:p>
    <w:p w14:paraId="7417277C" w14:textId="6817CB58" w:rsidR="00C32530" w:rsidRDefault="007F3BAD" w:rsidP="00FE02B6">
      <w:pPr>
        <w:rPr>
          <w:rFonts w:ascii="Century Gothic" w:eastAsiaTheme="minorEastAsia" w:hAnsi="Century Gothic" w:cs="Calibri"/>
          <w:sz w:val="28"/>
          <w:szCs w:val="28"/>
        </w:rPr>
      </w:pPr>
      <w:r w:rsidRPr="007F3BAD">
        <w:rPr>
          <w:rFonts w:ascii="Century Gothic" w:eastAsiaTheme="minorEastAsia" w:hAnsi="Century Gothic" w:cs="Calibri"/>
          <w:sz w:val="28"/>
          <w:szCs w:val="28"/>
        </w:rPr>
        <w:drawing>
          <wp:inline distT="0" distB="0" distL="0" distR="0" wp14:anchorId="73E0EA00" wp14:editId="167DE595">
            <wp:extent cx="4525006" cy="49536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495369"/>
                    </a:xfrm>
                    <a:prstGeom prst="rect">
                      <a:avLst/>
                    </a:prstGeom>
                  </pic:spPr>
                </pic:pic>
              </a:graphicData>
            </a:graphic>
          </wp:inline>
        </w:drawing>
      </w:r>
    </w:p>
    <w:p w14:paraId="0DED256B" w14:textId="784EAF5F" w:rsidR="00C32530" w:rsidRDefault="00C32530" w:rsidP="00FE02B6">
      <w:pPr>
        <w:rPr>
          <w:rFonts w:ascii="Century Gothic" w:eastAsiaTheme="minorEastAsia" w:hAnsi="Century Gothic" w:cs="Calibri"/>
          <w:sz w:val="28"/>
          <w:szCs w:val="28"/>
        </w:rPr>
      </w:pPr>
      <w:r>
        <w:rPr>
          <w:rFonts w:ascii="Century Gothic" w:eastAsiaTheme="minorEastAsia" w:hAnsi="Century Gothic" w:cs="Calibri"/>
          <w:sz w:val="28"/>
          <w:szCs w:val="28"/>
        </w:rPr>
        <w:t>Jak widać nie jest to najbardziej efektywny algorytm, ale jak najbardziej spełnia swoje zadanie i nie przynosi strat.</w:t>
      </w:r>
    </w:p>
    <w:p w14:paraId="7DAAC31F" w14:textId="1491AEB9" w:rsidR="00C32530" w:rsidRDefault="00C32530" w:rsidP="00FE02B6">
      <w:pPr>
        <w:rPr>
          <w:rFonts w:ascii="Century Gothic" w:eastAsiaTheme="minorEastAsia" w:hAnsi="Century Gothic" w:cs="Calibri"/>
          <w:sz w:val="28"/>
          <w:szCs w:val="28"/>
        </w:rPr>
      </w:pPr>
      <w:r>
        <w:rPr>
          <w:rFonts w:ascii="Century Gothic" w:eastAsiaTheme="minorEastAsia" w:hAnsi="Century Gothic" w:cs="Calibri"/>
          <w:sz w:val="28"/>
          <w:szCs w:val="28"/>
        </w:rPr>
        <w:t>Dla pełnego zakresu z posiadanego pliku CSV (</w:t>
      </w:r>
      <w:r w:rsidR="000D7A9C">
        <w:rPr>
          <w:rFonts w:ascii="Century Gothic" w:eastAsiaTheme="minorEastAsia" w:hAnsi="Century Gothic" w:cs="Calibri"/>
          <w:sz w:val="28"/>
          <w:szCs w:val="28"/>
        </w:rPr>
        <w:t>ponad 7000 dni) otrzymałem następujące rezultaty:</w:t>
      </w:r>
    </w:p>
    <w:p w14:paraId="33E89C77" w14:textId="4721C113" w:rsidR="000D7A9C" w:rsidRDefault="000D7A9C" w:rsidP="00FE02B6">
      <w:pPr>
        <w:rPr>
          <w:rFonts w:ascii="Century Gothic" w:eastAsiaTheme="minorEastAsia" w:hAnsi="Century Gothic" w:cs="Calibri"/>
          <w:sz w:val="28"/>
          <w:szCs w:val="28"/>
        </w:rPr>
      </w:pPr>
      <w:r w:rsidRPr="000D7A9C">
        <w:rPr>
          <w:rFonts w:ascii="Century Gothic" w:eastAsiaTheme="minorEastAsia" w:hAnsi="Century Gothic" w:cs="Calibri"/>
          <w:sz w:val="28"/>
          <w:szCs w:val="28"/>
        </w:rPr>
        <w:drawing>
          <wp:inline distT="0" distB="0" distL="0" distR="0" wp14:anchorId="74F8E11F" wp14:editId="0AE15FB2">
            <wp:extent cx="4496427"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504895"/>
                    </a:xfrm>
                    <a:prstGeom prst="rect">
                      <a:avLst/>
                    </a:prstGeom>
                  </pic:spPr>
                </pic:pic>
              </a:graphicData>
            </a:graphic>
          </wp:inline>
        </w:drawing>
      </w:r>
    </w:p>
    <w:p w14:paraId="2F1F39E4" w14:textId="7FFBDE61" w:rsidR="000D7A9C" w:rsidRDefault="000D7A9C" w:rsidP="00C45C6E">
      <w:pPr>
        <w:rPr>
          <w:rFonts w:ascii="Century Gothic" w:eastAsiaTheme="minorEastAsia" w:hAnsi="Century Gothic" w:cs="Calibri"/>
          <w:sz w:val="28"/>
          <w:szCs w:val="28"/>
        </w:rPr>
      </w:pPr>
      <w:r>
        <w:rPr>
          <w:rFonts w:ascii="Century Gothic" w:eastAsiaTheme="minorEastAsia" w:hAnsi="Century Gothic" w:cs="Calibri"/>
          <w:sz w:val="28"/>
          <w:szCs w:val="28"/>
        </w:rPr>
        <w:t xml:space="preserve">Jak widać na załączonych wynikach symulacji, MACD przynosi </w:t>
      </w:r>
      <w:r w:rsidR="005F61CE">
        <w:rPr>
          <w:rFonts w:ascii="Century Gothic" w:eastAsiaTheme="minorEastAsia" w:hAnsi="Century Gothic" w:cs="Calibri"/>
          <w:sz w:val="28"/>
          <w:szCs w:val="28"/>
        </w:rPr>
        <w:t xml:space="preserve">dość </w:t>
      </w:r>
      <w:r>
        <w:rPr>
          <w:rFonts w:ascii="Century Gothic" w:eastAsiaTheme="minorEastAsia" w:hAnsi="Century Gothic" w:cs="Calibri"/>
          <w:sz w:val="28"/>
          <w:szCs w:val="28"/>
        </w:rPr>
        <w:t>dobre rezultaty w przypadku długoterminowych inwestycji.</w:t>
      </w:r>
      <w:r w:rsidR="005F61CE">
        <w:rPr>
          <w:rFonts w:ascii="Century Gothic" w:eastAsiaTheme="minorEastAsia" w:hAnsi="Century Gothic" w:cs="Calibri"/>
          <w:sz w:val="28"/>
          <w:szCs w:val="28"/>
        </w:rPr>
        <w:br/>
      </w:r>
    </w:p>
    <w:p w14:paraId="2C80B717" w14:textId="77777777" w:rsidR="007F3BAD" w:rsidRDefault="007F3BAD">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5ED0FF0A" w14:textId="087285B9" w:rsidR="005F61CE" w:rsidRDefault="005F61CE" w:rsidP="00C45C6E">
      <w:pPr>
        <w:rPr>
          <w:rFonts w:ascii="Century Gothic" w:eastAsiaTheme="minorEastAsia" w:hAnsi="Century Gothic" w:cs="Calibri"/>
          <w:sz w:val="28"/>
          <w:szCs w:val="28"/>
        </w:rPr>
      </w:pPr>
      <w:r>
        <w:rPr>
          <w:rFonts w:ascii="Century Gothic" w:eastAsiaTheme="minorEastAsia" w:hAnsi="Century Gothic" w:cs="Calibri"/>
          <w:sz w:val="28"/>
          <w:szCs w:val="28"/>
        </w:rPr>
        <w:lastRenderedPageBreak/>
        <w:t>Jednak zdecydowałem się dowiedzieć więcej w tym temacie i trafiłem na artykuł, który omawiał różne ustawienia wskaźnika MACD (przedziały EMA dla MACD i sygnału) i skorzystałem z innych ustawień, według których MACD wyliczało się na podstawie EMA</w:t>
      </w:r>
      <w:r>
        <w:rPr>
          <w:rFonts w:ascii="Century Gothic" w:eastAsiaTheme="minorEastAsia" w:hAnsi="Century Gothic" w:cs="Calibri"/>
          <w:sz w:val="28"/>
          <w:szCs w:val="28"/>
          <w:vertAlign w:val="subscript"/>
        </w:rPr>
        <w:t>5</w:t>
      </w:r>
      <w:r>
        <w:rPr>
          <w:rFonts w:ascii="Century Gothic" w:eastAsiaTheme="minorEastAsia" w:hAnsi="Century Gothic" w:cs="Calibri"/>
          <w:sz w:val="28"/>
          <w:szCs w:val="28"/>
        </w:rPr>
        <w:t xml:space="preserve"> – EMA</w:t>
      </w:r>
      <w:r>
        <w:rPr>
          <w:rFonts w:ascii="Century Gothic" w:eastAsiaTheme="minorEastAsia" w:hAnsi="Century Gothic" w:cs="Calibri"/>
          <w:sz w:val="28"/>
          <w:szCs w:val="28"/>
          <w:vertAlign w:val="subscript"/>
        </w:rPr>
        <w:t>35</w:t>
      </w:r>
      <w:r>
        <w:rPr>
          <w:rFonts w:ascii="Century Gothic" w:eastAsiaTheme="minorEastAsia" w:hAnsi="Century Gothic" w:cs="Calibri"/>
          <w:sz w:val="28"/>
          <w:szCs w:val="28"/>
        </w:rPr>
        <w:t>, a sygnał jako EMA</w:t>
      </w:r>
      <w:r>
        <w:rPr>
          <w:rFonts w:ascii="Century Gothic" w:eastAsiaTheme="minorEastAsia" w:hAnsi="Century Gothic" w:cs="Calibri"/>
          <w:sz w:val="28"/>
          <w:szCs w:val="28"/>
          <w:vertAlign w:val="subscript"/>
        </w:rPr>
        <w:t>5</w:t>
      </w:r>
      <w:r>
        <w:rPr>
          <w:rFonts w:ascii="Century Gothic" w:eastAsiaTheme="minorEastAsia" w:hAnsi="Century Gothic" w:cs="Calibri"/>
          <w:sz w:val="28"/>
          <w:szCs w:val="28"/>
        </w:rPr>
        <w:t xml:space="preserve"> z MACD.</w:t>
      </w:r>
      <w:r>
        <w:rPr>
          <w:rFonts w:ascii="Century Gothic" w:eastAsiaTheme="minorEastAsia" w:hAnsi="Century Gothic" w:cs="Calibri"/>
          <w:sz w:val="28"/>
          <w:szCs w:val="28"/>
        </w:rPr>
        <w:br/>
        <w:t>Takie ustawienia zwiększają czułość</w:t>
      </w:r>
      <w:r w:rsidR="007F3BAD">
        <w:rPr>
          <w:rFonts w:ascii="Century Gothic" w:eastAsiaTheme="minorEastAsia" w:hAnsi="Century Gothic" w:cs="Calibri"/>
          <w:sz w:val="28"/>
          <w:szCs w:val="28"/>
        </w:rPr>
        <w:t xml:space="preserve"> dla krótkich okresów czasu, co w rezultacie przyczyniło się do zdecydowanej poprawy rezultatów dla większego przedziału czasowego.</w:t>
      </w:r>
    </w:p>
    <w:p w14:paraId="4475B77D" w14:textId="77777777" w:rsidR="007F3BAD" w:rsidRDefault="007F3BAD" w:rsidP="00C45C6E">
      <w:pPr>
        <w:rPr>
          <w:rFonts w:ascii="Century Gothic" w:eastAsiaTheme="minorEastAsia" w:hAnsi="Century Gothic" w:cs="Calibri"/>
          <w:sz w:val="28"/>
          <w:szCs w:val="28"/>
        </w:rPr>
      </w:pPr>
      <w:r>
        <w:rPr>
          <w:rFonts w:ascii="Century Gothic" w:eastAsiaTheme="minorEastAsia" w:hAnsi="Century Gothic" w:cs="Calibri"/>
          <w:sz w:val="28"/>
          <w:szCs w:val="28"/>
        </w:rPr>
        <w:t>Dla 1000 dni:</w:t>
      </w:r>
    </w:p>
    <w:p w14:paraId="47782F65" w14:textId="39DF3EB7" w:rsidR="007F3BAD" w:rsidRDefault="007F3BAD" w:rsidP="00C45C6E">
      <w:pPr>
        <w:rPr>
          <w:rFonts w:ascii="Century Gothic" w:eastAsiaTheme="minorEastAsia" w:hAnsi="Century Gothic" w:cs="Calibri"/>
          <w:sz w:val="28"/>
          <w:szCs w:val="28"/>
        </w:rPr>
      </w:pPr>
      <w:r w:rsidRPr="007F3BAD">
        <w:rPr>
          <w:rFonts w:ascii="Century Gothic" w:eastAsiaTheme="minorEastAsia" w:hAnsi="Century Gothic" w:cs="Calibri"/>
          <w:sz w:val="28"/>
          <w:szCs w:val="28"/>
        </w:rPr>
        <w:drawing>
          <wp:inline distT="0" distB="0" distL="0" distR="0" wp14:anchorId="4E6372A6" wp14:editId="58321A8D">
            <wp:extent cx="3924848" cy="4858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485843"/>
                    </a:xfrm>
                    <a:prstGeom prst="rect">
                      <a:avLst/>
                    </a:prstGeom>
                  </pic:spPr>
                </pic:pic>
              </a:graphicData>
            </a:graphic>
          </wp:inline>
        </w:drawing>
      </w:r>
    </w:p>
    <w:p w14:paraId="05781508" w14:textId="1E0FC40A" w:rsidR="007F3BAD" w:rsidRDefault="007F3BAD" w:rsidP="00C45C6E">
      <w:pPr>
        <w:rPr>
          <w:rFonts w:ascii="Century Gothic" w:eastAsiaTheme="minorEastAsia" w:hAnsi="Century Gothic" w:cs="Calibri"/>
          <w:sz w:val="28"/>
          <w:szCs w:val="28"/>
        </w:rPr>
      </w:pPr>
      <w:r>
        <w:rPr>
          <w:rFonts w:ascii="Century Gothic" w:eastAsiaTheme="minorEastAsia" w:hAnsi="Century Gothic" w:cs="Calibri"/>
          <w:sz w:val="28"/>
          <w:szCs w:val="28"/>
        </w:rPr>
        <w:t>Dla ponad 7000 dni:</w:t>
      </w:r>
    </w:p>
    <w:p w14:paraId="5DE07EEF" w14:textId="730D1B69" w:rsidR="007F3BAD" w:rsidRDefault="007F3BAD" w:rsidP="00C45C6E">
      <w:pPr>
        <w:rPr>
          <w:rFonts w:ascii="Century Gothic" w:eastAsiaTheme="minorEastAsia" w:hAnsi="Century Gothic" w:cs="Calibri"/>
          <w:sz w:val="28"/>
          <w:szCs w:val="28"/>
        </w:rPr>
      </w:pPr>
      <w:r w:rsidRPr="007F3BAD">
        <w:rPr>
          <w:rFonts w:ascii="Century Gothic" w:eastAsiaTheme="minorEastAsia" w:hAnsi="Century Gothic" w:cs="Calibri"/>
          <w:sz w:val="28"/>
          <w:szCs w:val="28"/>
        </w:rPr>
        <w:drawing>
          <wp:inline distT="0" distB="0" distL="0" distR="0" wp14:anchorId="6D6A31B1" wp14:editId="1E014AD0">
            <wp:extent cx="4629796" cy="4858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485843"/>
                    </a:xfrm>
                    <a:prstGeom prst="rect">
                      <a:avLst/>
                    </a:prstGeom>
                  </pic:spPr>
                </pic:pic>
              </a:graphicData>
            </a:graphic>
          </wp:inline>
        </w:drawing>
      </w:r>
    </w:p>
    <w:p w14:paraId="58E185A7" w14:textId="6292E15F" w:rsidR="007F3BAD" w:rsidRPr="005F61CE" w:rsidRDefault="007F3BAD" w:rsidP="00C45C6E">
      <w:pPr>
        <w:rPr>
          <w:rFonts w:ascii="Century Gothic" w:eastAsiaTheme="minorEastAsia" w:hAnsi="Century Gothic" w:cs="Calibri"/>
          <w:sz w:val="28"/>
          <w:szCs w:val="28"/>
        </w:rPr>
      </w:pPr>
      <w:r>
        <w:rPr>
          <w:rFonts w:ascii="Century Gothic" w:eastAsiaTheme="minorEastAsia" w:hAnsi="Century Gothic" w:cs="Calibri"/>
          <w:sz w:val="28"/>
          <w:szCs w:val="28"/>
        </w:rPr>
        <w:t>Na podstawie tych wyników można by przyjąć, że nie da się jednoznacznie określić czy sam wskaźnik MACD może być dobrym wyznacznikiem na momenty kupna/sprzedaży, ale widać, że przy zastosowaniu odpowiednich wartości, w zależności od charakterystyki rynku, można otrzymać naprawdę przyzwoite rezultaty.</w:t>
      </w:r>
    </w:p>
    <w:p w14:paraId="741A4705" w14:textId="77777777" w:rsidR="000D7A9C" w:rsidRDefault="000D7A9C">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33D9EF05" w14:textId="48570441" w:rsidR="000D7A9C" w:rsidRDefault="000D7A9C" w:rsidP="000D7A9C">
      <w:pPr>
        <w:rPr>
          <w:rFonts w:ascii="Century Gothic" w:hAnsi="Century Gothic"/>
          <w:sz w:val="40"/>
          <w:szCs w:val="40"/>
        </w:rPr>
      </w:pPr>
      <w:r>
        <w:rPr>
          <w:rFonts w:ascii="Century Gothic" w:hAnsi="Century Gothic"/>
          <w:sz w:val="40"/>
          <w:szCs w:val="40"/>
        </w:rPr>
        <w:lastRenderedPageBreak/>
        <w:t>4</w:t>
      </w:r>
      <w:r>
        <w:rPr>
          <w:rFonts w:ascii="Century Gothic" w:hAnsi="Century Gothic"/>
          <w:sz w:val="40"/>
          <w:szCs w:val="40"/>
        </w:rPr>
        <w:t xml:space="preserve">. </w:t>
      </w:r>
      <w:r>
        <w:rPr>
          <w:rFonts w:ascii="Century Gothic" w:hAnsi="Century Gothic"/>
          <w:sz w:val="40"/>
          <w:szCs w:val="40"/>
        </w:rPr>
        <w:t>Podsumowanie</w:t>
      </w:r>
      <w:r>
        <w:rPr>
          <w:rFonts w:ascii="Century Gothic" w:hAnsi="Century Gothic"/>
          <w:sz w:val="40"/>
          <w:szCs w:val="40"/>
        </w:rPr>
        <w:t>:</w:t>
      </w:r>
    </w:p>
    <w:p w14:paraId="38337EB1" w14:textId="40E78BAD" w:rsidR="00766D2D" w:rsidRDefault="000D7A9C" w:rsidP="00C45C6E">
      <w:pPr>
        <w:rPr>
          <w:rFonts w:ascii="Century Gothic" w:eastAsiaTheme="minorEastAsia" w:hAnsi="Century Gothic" w:cs="Calibri"/>
          <w:sz w:val="28"/>
          <w:szCs w:val="28"/>
        </w:rPr>
      </w:pPr>
      <w:r>
        <w:rPr>
          <w:rFonts w:ascii="Century Gothic" w:eastAsiaTheme="minorEastAsia" w:hAnsi="Century Gothic" w:cs="Calibri"/>
          <w:sz w:val="28"/>
          <w:szCs w:val="28"/>
        </w:rPr>
        <w:t>Wskaźnik MACD może mieć jak najbardziej zastosowanie w analizie technicznej, jednak nie można polegać tylko na nim, ponieważ jest on wskaźnikiem opóźnionym i woln</w:t>
      </w:r>
      <w:r w:rsidR="007F3BAD">
        <w:rPr>
          <w:rFonts w:ascii="Century Gothic" w:eastAsiaTheme="minorEastAsia" w:hAnsi="Century Gothic" w:cs="Calibri"/>
          <w:sz w:val="28"/>
          <w:szCs w:val="28"/>
        </w:rPr>
        <w:t>o</w:t>
      </w:r>
      <w:r>
        <w:rPr>
          <w:rFonts w:ascii="Century Gothic" w:eastAsiaTheme="minorEastAsia" w:hAnsi="Century Gothic" w:cs="Calibri"/>
          <w:sz w:val="28"/>
          <w:szCs w:val="28"/>
        </w:rPr>
        <w:t xml:space="preserve"> reaguje na zmiany rynku.</w:t>
      </w:r>
      <w:r w:rsidR="007F3BAD">
        <w:rPr>
          <w:rFonts w:ascii="Century Gothic" w:eastAsiaTheme="minorEastAsia" w:hAnsi="Century Gothic" w:cs="Calibri"/>
          <w:sz w:val="28"/>
          <w:szCs w:val="28"/>
        </w:rPr>
        <w:t xml:space="preserve"> </w:t>
      </w:r>
      <w:r w:rsidR="00766D2D">
        <w:rPr>
          <w:rFonts w:ascii="Century Gothic" w:eastAsiaTheme="minorEastAsia" w:hAnsi="Century Gothic" w:cs="Calibri"/>
          <w:sz w:val="28"/>
          <w:szCs w:val="28"/>
        </w:rPr>
        <w:t xml:space="preserve">Jest jak najbardziej użyteczny w analizie technicznej, która ma dotyczyć dłuższych przedziałów czasowych, bez dużych wahań wartości akcji. </w:t>
      </w:r>
    </w:p>
    <w:p w14:paraId="0DE64B62" w14:textId="77777777" w:rsidR="00766D2D" w:rsidRDefault="00766D2D">
      <w:pPr>
        <w:rPr>
          <w:rFonts w:ascii="Century Gothic" w:eastAsiaTheme="minorEastAsia" w:hAnsi="Century Gothic" w:cs="Calibri"/>
          <w:sz w:val="28"/>
          <w:szCs w:val="28"/>
        </w:rPr>
      </w:pPr>
      <w:r>
        <w:rPr>
          <w:rFonts w:ascii="Century Gothic" w:eastAsiaTheme="minorEastAsia" w:hAnsi="Century Gothic" w:cs="Calibri"/>
          <w:sz w:val="28"/>
          <w:szCs w:val="28"/>
        </w:rPr>
        <w:br w:type="page"/>
      </w:r>
    </w:p>
    <w:p w14:paraId="2CD5E773" w14:textId="04C582FC" w:rsidR="00766D2D" w:rsidRDefault="00766D2D" w:rsidP="00766D2D">
      <w:pPr>
        <w:rPr>
          <w:rFonts w:ascii="Century Gothic" w:hAnsi="Century Gothic"/>
          <w:sz w:val="40"/>
          <w:szCs w:val="40"/>
        </w:rPr>
      </w:pPr>
      <w:r>
        <w:rPr>
          <w:rFonts w:ascii="Century Gothic" w:hAnsi="Century Gothic"/>
          <w:sz w:val="40"/>
          <w:szCs w:val="40"/>
        </w:rPr>
        <w:lastRenderedPageBreak/>
        <w:t>5.</w:t>
      </w:r>
      <w:r>
        <w:rPr>
          <w:rFonts w:ascii="Century Gothic" w:hAnsi="Century Gothic"/>
          <w:sz w:val="40"/>
          <w:szCs w:val="40"/>
        </w:rPr>
        <w:t xml:space="preserve"> </w:t>
      </w:r>
      <w:r>
        <w:rPr>
          <w:rFonts w:ascii="Century Gothic" w:hAnsi="Century Gothic"/>
          <w:sz w:val="40"/>
          <w:szCs w:val="40"/>
        </w:rPr>
        <w:t>Źródła</w:t>
      </w:r>
      <w:r>
        <w:rPr>
          <w:rFonts w:ascii="Century Gothic" w:hAnsi="Century Gothic"/>
          <w:sz w:val="40"/>
          <w:szCs w:val="40"/>
        </w:rPr>
        <w:t>:</w:t>
      </w:r>
    </w:p>
    <w:p w14:paraId="283EBFDC" w14:textId="5C7D5745" w:rsidR="00766D2D" w:rsidRDefault="00766D2D" w:rsidP="00766D2D">
      <w:pPr>
        <w:rPr>
          <w:rFonts w:ascii="Century Gothic" w:hAnsi="Century Gothic"/>
        </w:rPr>
      </w:pPr>
      <w:r w:rsidRPr="00766D2D">
        <w:rPr>
          <w:rFonts w:ascii="Century Gothic" w:hAnsi="Century Gothic"/>
        </w:rPr>
        <w:t>[1]</w:t>
      </w:r>
      <w:r>
        <w:rPr>
          <w:rFonts w:ascii="Century Gothic" w:hAnsi="Century Gothic"/>
        </w:rPr>
        <w:t xml:space="preserve"> </w:t>
      </w:r>
      <w:hyperlink r:id="rId14" w:history="1">
        <w:r w:rsidRPr="001253B1">
          <w:rPr>
            <w:rStyle w:val="Hyperlink"/>
            <w:rFonts w:ascii="Century Gothic" w:hAnsi="Century Gothic"/>
          </w:rPr>
          <w:t>https://school.stockcharts.com/doku.php?id=technical_indicators:moving_average_convergence_divergence_macd</w:t>
        </w:r>
      </w:hyperlink>
    </w:p>
    <w:p w14:paraId="590B8045" w14:textId="7D8B5C8C" w:rsidR="00766D2D" w:rsidRDefault="00766D2D" w:rsidP="00766D2D">
      <w:pPr>
        <w:rPr>
          <w:rFonts w:ascii="Century Gothic" w:hAnsi="Century Gothic"/>
        </w:rPr>
      </w:pPr>
      <w:r>
        <w:rPr>
          <w:rFonts w:ascii="Century Gothic" w:hAnsi="Century Gothic"/>
        </w:rPr>
        <w:t>[2]</w:t>
      </w:r>
      <w:r>
        <w:rPr>
          <w:rFonts w:ascii="Century Gothic" w:hAnsi="Century Gothic"/>
        </w:rPr>
        <w:br/>
        <w:t>Instrukcja do projektu</w:t>
      </w:r>
    </w:p>
    <w:p w14:paraId="5AE8D676" w14:textId="6EA62CF2" w:rsidR="00766D2D" w:rsidRDefault="00766D2D" w:rsidP="00766D2D">
      <w:pPr>
        <w:rPr>
          <w:rFonts w:ascii="Century Gothic" w:hAnsi="Century Gothic"/>
        </w:rPr>
      </w:pPr>
      <w:r>
        <w:rPr>
          <w:rFonts w:ascii="Century Gothic" w:hAnsi="Century Gothic"/>
        </w:rPr>
        <w:t xml:space="preserve">[3] </w:t>
      </w:r>
      <w:r>
        <w:rPr>
          <w:rFonts w:ascii="Century Gothic" w:hAnsi="Century Gothic"/>
        </w:rPr>
        <w:br/>
      </w:r>
      <w:hyperlink r:id="rId15" w:history="1">
        <w:r w:rsidRPr="001253B1">
          <w:rPr>
            <w:rStyle w:val="Hyperlink"/>
            <w:rFonts w:ascii="Century Gothic" w:hAnsi="Century Gothic"/>
          </w:rPr>
          <w:t>https://www.ig.com/en/trading-strategies/macd-trading-strategy-190610</w:t>
        </w:r>
      </w:hyperlink>
    </w:p>
    <w:p w14:paraId="3C390F37" w14:textId="30CEE39E" w:rsidR="00766D2D" w:rsidRDefault="00766D2D" w:rsidP="00766D2D">
      <w:pPr>
        <w:rPr>
          <w:rFonts w:ascii="Century Gothic" w:hAnsi="Century Gothic"/>
        </w:rPr>
      </w:pPr>
      <w:r>
        <w:rPr>
          <w:rFonts w:ascii="Century Gothic" w:hAnsi="Century Gothic"/>
        </w:rPr>
        <w:t>[4]</w:t>
      </w:r>
      <w:r>
        <w:rPr>
          <w:rFonts w:ascii="Century Gothic" w:hAnsi="Century Gothic"/>
        </w:rPr>
        <w:br/>
      </w:r>
      <w:hyperlink r:id="rId16" w:history="1">
        <w:r w:rsidRPr="001253B1">
          <w:rPr>
            <w:rStyle w:val="Hyperlink"/>
            <w:rFonts w:ascii="Century Gothic" w:hAnsi="Century Gothic"/>
          </w:rPr>
          <w:t>https://www.tradingwithrayner.com/macd-indicator/#3</w:t>
        </w:r>
      </w:hyperlink>
    </w:p>
    <w:p w14:paraId="0B17EF61" w14:textId="77777777" w:rsidR="00766D2D" w:rsidRPr="00766D2D" w:rsidRDefault="00766D2D" w:rsidP="00766D2D">
      <w:pPr>
        <w:rPr>
          <w:rFonts w:ascii="Century Gothic" w:hAnsi="Century Gothic"/>
        </w:rPr>
      </w:pPr>
    </w:p>
    <w:p w14:paraId="1E370C82" w14:textId="77777777" w:rsidR="00FE02B6" w:rsidRPr="007A350D" w:rsidRDefault="00FE02B6" w:rsidP="00C45C6E">
      <w:pPr>
        <w:rPr>
          <w:rFonts w:ascii="Century Gothic" w:eastAsiaTheme="minorEastAsia" w:hAnsi="Century Gothic" w:cs="Calibri"/>
          <w:sz w:val="28"/>
          <w:szCs w:val="28"/>
        </w:rPr>
      </w:pPr>
    </w:p>
    <w:sectPr w:rsidR="00FE02B6" w:rsidRPr="007A3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3F"/>
    <w:rsid w:val="00033BE0"/>
    <w:rsid w:val="000471CD"/>
    <w:rsid w:val="00052591"/>
    <w:rsid w:val="000A1723"/>
    <w:rsid w:val="000D7A9C"/>
    <w:rsid w:val="002673AE"/>
    <w:rsid w:val="003A7955"/>
    <w:rsid w:val="005F61CE"/>
    <w:rsid w:val="00766D2D"/>
    <w:rsid w:val="007A350D"/>
    <w:rsid w:val="007F3BAD"/>
    <w:rsid w:val="00805E50"/>
    <w:rsid w:val="009D2BE1"/>
    <w:rsid w:val="009E1D36"/>
    <w:rsid w:val="00A626FC"/>
    <w:rsid w:val="00C32530"/>
    <w:rsid w:val="00C45C6E"/>
    <w:rsid w:val="00D533AC"/>
    <w:rsid w:val="00E45A3F"/>
    <w:rsid w:val="00F459D9"/>
    <w:rsid w:val="00FE02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5540"/>
  <w15:chartTrackingRefBased/>
  <w15:docId w15:val="{FF831BC4-EFAE-4BE5-B728-6439A3B0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6E"/>
    <w:rPr>
      <w:color w:val="808080"/>
    </w:rPr>
  </w:style>
  <w:style w:type="character" w:styleId="Hyperlink">
    <w:name w:val="Hyperlink"/>
    <w:basedOn w:val="DefaultParagraphFont"/>
    <w:uiPriority w:val="99"/>
    <w:unhideWhenUsed/>
    <w:rsid w:val="007A350D"/>
    <w:rPr>
      <w:color w:val="0563C1" w:themeColor="hyperlink"/>
      <w:u w:val="single"/>
    </w:rPr>
  </w:style>
  <w:style w:type="character" w:styleId="UnresolvedMention">
    <w:name w:val="Unresolved Mention"/>
    <w:basedOn w:val="DefaultParagraphFont"/>
    <w:uiPriority w:val="99"/>
    <w:semiHidden/>
    <w:unhideWhenUsed/>
    <w:rsid w:val="007A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radingwithrayner.com/macd-indicator/#3"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tooq.pl/q/d/?s=wig20" TargetMode="External"/><Relationship Id="rId15" Type="http://schemas.openxmlformats.org/officeDocument/2006/relationships/hyperlink" Target="https://www.ig.com/en/trading-strategies/macd-trading-strategy-190610"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school.stockcharts.com/doku.php?id=technical_indicators:moving_average_convergence_divergence_mac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738</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Woliński</dc:creator>
  <cp:keywords/>
  <dc:description/>
  <cp:lastModifiedBy>Piotr Woliński</cp:lastModifiedBy>
  <cp:revision>7</cp:revision>
  <dcterms:created xsi:type="dcterms:W3CDTF">2021-02-26T10:37:00Z</dcterms:created>
  <dcterms:modified xsi:type="dcterms:W3CDTF">2021-02-27T13:02:00Z</dcterms:modified>
</cp:coreProperties>
</file>