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172A"/>
          <w:sz w:val="44"/>
        </w:rPr>
        <w:t>INFORME DE LABORATORIO</w:t>
      </w:r>
    </w:p>
    <w:p>
      <w:pPr>
        <w:spacing w:before="0" w:after="360"/>
        <w:jc w:val="center"/>
      </w:pPr>
      <w:r>
        <w:rPr>
          <w:rFonts w:ascii="Arial" w:hAnsi="Arial"/>
          <w:i/>
          <w:color w:val="475569"/>
          <w:sz w:val="22"/>
        </w:rPr>
        <w:t>Implementación y Análisis Criptográfico: RSA-OAEP, Benchmark RockYou SHA-256, Argon2id y AES-128</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80" w:type="dxa"/>
              <w:right w:w="180" w:type="dxa"/>
            </w:tcMar>
          </w:tcPr>
          <w:p>
            <w:pPr>
              <w:spacing w:after="0"/>
            </w:pPr>
            <w:r>
              <w:rPr>
                <w:rFonts w:ascii="Arial" w:hAnsi="Arial"/>
                <w:b/>
                <w:color w:val="0F172A"/>
                <w:sz w:val="20"/>
              </w:rPr>
              <w:t>Estudiante:</w:t>
            </w:r>
          </w:p>
        </w:tc>
        <w:tc>
          <w:tcPr>
            <w:tcW w:type="dxa" w:w="4680"/>
            <w:shd w:fill="F1F5F9"/>
            <w:tcMar>
              <w:top w:w="120" w:type="dxa"/>
              <w:bottom w:w="120" w:type="dxa"/>
              <w:left w:w="180" w:type="dxa"/>
              <w:right w:w="180" w:type="dxa"/>
            </w:tcMar>
          </w:tcPr>
          <w:p>
            <w:pPr>
              <w:spacing w:after="0"/>
            </w:pPr>
            <w:r>
              <w:rPr>
                <w:rFonts w:ascii="Arial" w:hAnsi="Arial"/>
                <w:b w:val="0"/>
                <w:color w:val="0F172A"/>
                <w:sz w:val="20"/>
              </w:rPr>
              <w:t>Felipe Cano</w:t>
            </w:r>
          </w:p>
        </w:tc>
      </w:tr>
      <w:tr>
        <w:tc>
          <w:tcPr>
            <w:tcW w:type="dxa" w:w="4680"/>
            <w:shd w:fill="F1F5F9"/>
            <w:tcMar>
              <w:top w:w="120" w:type="dxa"/>
              <w:bottom w:w="120" w:type="dxa"/>
              <w:left w:w="180" w:type="dxa"/>
              <w:right w:w="180" w:type="dxa"/>
            </w:tcMar>
          </w:tcPr>
          <w:p>
            <w:pPr>
              <w:spacing w:after="0"/>
            </w:pPr>
            <w:r>
              <w:rPr>
                <w:rFonts w:ascii="Arial" w:hAnsi="Arial"/>
                <w:b/>
                <w:color w:val="0F172A"/>
                <w:sz w:val="20"/>
              </w:rPr>
              <w:t>Asignatura:</w:t>
            </w:r>
          </w:p>
        </w:tc>
        <w:tc>
          <w:tcPr>
            <w:tcW w:type="dxa" w:w="4680"/>
            <w:shd w:fill="F1F5F9"/>
            <w:tcMar>
              <w:top w:w="120" w:type="dxa"/>
              <w:bottom w:w="120" w:type="dxa"/>
              <w:left w:w="180" w:type="dxa"/>
              <w:right w:w="180" w:type="dxa"/>
            </w:tcMar>
          </w:tcPr>
          <w:p>
            <w:pPr>
              <w:spacing w:after="0"/>
            </w:pPr>
            <w:r>
              <w:rPr>
                <w:rFonts w:ascii="Arial" w:hAnsi="Arial"/>
                <w:b w:val="0"/>
                <w:color w:val="0F172A"/>
                <w:sz w:val="20"/>
              </w:rPr>
              <w:t>Ciberseguridad y Criptografía Aplicada</w:t>
            </w:r>
          </w:p>
        </w:tc>
      </w:tr>
    </w:tbl>
    <w:p>
      <w:pPr>
        <w:spacing w:after="240"/>
      </w:pPr>
    </w:p>
    <w:p>
      <w:pPr>
        <w:keepNext/>
        <w:spacing w:before="320" w:after="120"/>
      </w:pPr>
      <w:r>
        <w:rPr>
          <w:rFonts w:ascii="Arial" w:hAnsi="Arial"/>
          <w:b/>
          <w:color w:val="0F172A"/>
          <w:sz w:val="26"/>
        </w:rPr>
        <w:t>1. Resumen Ejecutivo</w:t>
      </w:r>
    </w:p>
    <w:p>
      <w:pPr>
        <w:spacing w:before="0" w:after="120" w:line="276" w:lineRule="auto"/>
      </w:pPr>
      <w:r>
        <w:rPr>
          <w:rFonts w:ascii="Arial" w:hAnsi="Arial"/>
          <w:color w:val="334155"/>
          <w:sz w:val="20"/>
        </w:rPr>
        <w:t>El presente laboratorio documenta la implementación, verificación experimental e integración de un sistema criptográfico completo desarrollado en Python (Flask) con interfaz web responsive construida en Tailwind CSS. El proyecto comprende la evaluación práctica de algoritmos asimétricos, algoritmos de resumen (hash) con benchmark de rendimiento en procesador, derivación de claves segura y cifrado simétrico autenticado.</w:t>
      </w:r>
    </w:p>
    <w:p>
      <w:pPr>
        <w:spacing w:before="0" w:after="120" w:line="276" w:lineRule="auto"/>
      </w:pPr>
      <w:r>
        <w:rPr>
          <w:rFonts w:ascii="Arial" w:hAnsi="Arial"/>
          <w:color w:val="334155"/>
          <w:sz w:val="20"/>
        </w:rPr>
        <w:t>Entre los principales hitos alcanzados destacan la interoperabilidad directa del esquema asimétrico RSA-OAEP SHA-256 con la plataforma CyberChef.io, la ejecución de un ataque de diccionario secuencial en modo binario sobre el archivo completo rockyou.txt (14.3+ millones de registros) registrando métricas aisladas de CPU process time y wall-clock time, y la comparación técnica de la resistencia de Argon2id frente a esquemas de hashing tradicionales.</w:t>
      </w:r>
    </w:p>
    <w:p>
      <w:pPr>
        <w:keepNext/>
        <w:spacing w:before="320" w:after="120"/>
      </w:pPr>
      <w:r>
        <w:rPr>
          <w:rFonts w:ascii="Arial" w:hAnsi="Arial"/>
          <w:b/>
          <w:color w:val="0F172A"/>
          <w:sz w:val="26"/>
        </w:rPr>
        <w:t>2. Cuestionario Técnico y Análisis Criptográfico</w:t>
      </w:r>
    </w:p>
    <w:p>
      <w:pPr>
        <w:keepNext/>
        <w:spacing w:before="240" w:after="80"/>
      </w:pPr>
      <w:r>
        <w:rPr>
          <w:rFonts w:ascii="Arial" w:hAnsi="Arial"/>
          <w:b/>
          <w:color w:val="1E293B"/>
          <w:sz w:val="23"/>
        </w:rPr>
        <w:t>2.1 Cifrado Asimétrico RSA y Relleno OAEP (CyberChef Compatible)</w:t>
      </w:r>
    </w:p>
    <w:p>
      <w:pPr>
        <w:spacing w:before="0" w:after="120" w:line="276" w:lineRule="auto"/>
      </w:pPr>
      <w:r>
        <w:rPr>
          <w:rFonts w:ascii="Arial" w:hAnsi="Arial"/>
          <w:b/>
          <w:color w:val="0F172A"/>
          <w:sz w:val="20"/>
        </w:rPr>
        <w:t xml:space="preserve">Fundamento del Algoritmo: </w:t>
      </w:r>
      <w:r>
        <w:rPr>
          <w:rFonts w:ascii="Arial" w:hAnsi="Arial"/>
          <w:color w:val="334155"/>
          <w:sz w:val="20"/>
        </w:rPr>
        <w:t>El algoritmo RSA fundamenta su seguridad en el problema matemático de la factorización de enteros grandes (dificultad de obtener los factores primos p y q a partir de N = p * q). Sin embargo, la aplicación directa de RSA sobre el mensaje en texto claro (RSA 'textbook') resulta determinista y altamente vulnerable a ataques de texto plano escogido y oráculos de relleno.</w:t>
      </w:r>
    </w:p>
    <w:p>
      <w:pPr>
        <w:spacing w:before="0" w:after="120" w:line="276" w:lineRule="auto"/>
      </w:pPr>
      <w:r>
        <w:rPr>
          <w:rFonts w:ascii="Arial" w:hAnsi="Arial"/>
          <w:b/>
          <w:color w:val="0F172A"/>
          <w:sz w:val="20"/>
        </w:rPr>
        <w:t xml:space="preserve">Función e Importancia de OAEP: </w:t>
      </w:r>
      <w:r>
        <w:rPr>
          <w:rFonts w:ascii="Arial" w:hAnsi="Arial"/>
          <w:color w:val="334155"/>
          <w:sz w:val="20"/>
        </w:rPr>
        <w:t>En este laboratorio se implementó la variante RSA-OAEP (Optimal Asymmetric Encryption Padding) utilizando la función hash SHA-256 y la función de generación de máscara MGF1. El esquema OAEP añade un elemento aleatorio (seed) y aplica dos capas de transformación Feistel sobre el mensaje antes de exponentiar. Esto previene ataques de oráculo de relleno (como el ataque de Bleichenbacher) y garantiza la indiseñabilidad frente a ataques de texto claro elegido (IND-CCA2).</w:t>
      </w:r>
    </w:p>
    <w:p>
      <w:pPr>
        <w:spacing w:before="0" w:after="120" w:line="276" w:lineRule="auto"/>
      </w:pPr>
      <w:r>
        <w:rPr>
          <w:rFonts w:ascii="Arial" w:hAnsi="Arial"/>
          <w:b/>
          <w:color w:val="0F172A"/>
          <w:sz w:val="20"/>
        </w:rPr>
        <w:t xml:space="preserve">Interoperabilidad con CyberChef: </w:t>
      </w:r>
      <w:r>
        <w:rPr>
          <w:rFonts w:ascii="Arial" w:hAnsi="Arial"/>
          <w:color w:val="334155"/>
          <w:sz w:val="20"/>
        </w:rPr>
        <w:t>La implementación en Python hace uso de la librería cryptography.hazmat.primitives.asymmetric.padding.OAEP en conjunción con SubjectPublicKeyInfo para exportar la llave pública y PKCS#8 para la llave privada en formato PEM. Esta especificación coincide en su totalidad con la receta RSA_Encrypt('PEM', 'RSA-OAEP', 'SHA-256') de CyberChef, permitiendo cifrar un mensaje en el servidor local y descifrarlo en la web externa de CyberChef o viceversa.</w:t>
      </w:r>
    </w:p>
    <w:p>
      <w:pPr>
        <w:keepNext/>
        <w:spacing w:before="240" w:after="80"/>
      </w:pPr>
      <w:r>
        <w:rPr>
          <w:rFonts w:ascii="Arial" w:hAnsi="Arial"/>
          <w:b/>
          <w:color w:val="1E293B"/>
          <w:sz w:val="23"/>
        </w:rPr>
        <w:t>2.2 Benchmark y Ataque de Diccionario SHA-256 sobre RockYou.txt</w:t>
      </w:r>
    </w:p>
    <w:p>
      <w:pPr>
        <w:spacing w:before="0" w:after="120" w:line="276" w:lineRule="auto"/>
      </w:pPr>
      <w:r>
        <w:rPr>
          <w:rFonts w:ascii="Arial" w:hAnsi="Arial"/>
          <w:b/>
          <w:color w:val="0F172A"/>
          <w:sz w:val="20"/>
        </w:rPr>
        <w:t xml:space="preserve">Mecanismo de Fuerza Bruta: </w:t>
      </w:r>
      <w:r>
        <w:rPr>
          <w:rFonts w:ascii="Arial" w:hAnsi="Arial"/>
          <w:color w:val="334155"/>
          <w:sz w:val="20"/>
        </w:rPr>
        <w:t>El ataque por diccionario consiste en iterar secuencialmente sobre un conjunto de contraseñas conocidas, calculando la función hash SHA-256 para cada candidato y comparando el resumen hexadecimal resultante contra el hash objetivo.</w:t>
      </w:r>
    </w:p>
    <w:p>
      <w:pPr>
        <w:spacing w:before="0" w:after="120" w:line="276" w:lineRule="auto"/>
      </w:pPr>
      <w:r>
        <w:rPr>
          <w:rFonts w:ascii="Arial" w:hAnsi="Arial"/>
          <w:b/>
          <w:color w:val="0F172A"/>
          <w:sz w:val="20"/>
        </w:rPr>
        <w:t xml:space="preserve">Métricas de Tiempo (Wall vs. CPU): </w:t>
      </w:r>
      <w:r>
        <w:rPr>
          <w:rFonts w:ascii="Arial" w:hAnsi="Arial"/>
          <w:color w:val="334155"/>
          <w:sz w:val="20"/>
        </w:rPr>
        <w:t>Es fundamental diferenciar entre el Tiempo Reloj (Wall-clock time) y el Tiempo de CPU (CPU process time). El tiempo de reloj mide el tiempo total transcurrido en el mundo real (incluyendo esperas de entrada/salida de disco y cambio de contexto del sistema operativo). En cambio, el Tiempo de CPU (medido mediante time.process_time() en Python) cuantifica exclusivamente los segundos de ejecución pura que el procesador dedica al hilo del algoritmo de hashing. Esto permite calcular con precisión matemática la velocidad real del procesador en hashes/segundo sin el sesgo de la latencia de disco.</w:t>
      </w:r>
    </w:p>
    <w:p>
      <w:pPr>
        <w:spacing w:before="0" w:after="120" w:line="276" w:lineRule="auto"/>
      </w:pPr>
      <w:r>
        <w:rPr>
          <w:rFonts w:ascii="Arial" w:hAnsi="Arial"/>
          <w:b/>
          <w:color w:val="0F172A"/>
          <w:sz w:val="20"/>
        </w:rPr>
        <w:t xml:space="preserve">Vulnerabilidad de SHA-256 para Contraseñas: </w:t>
      </w:r>
      <w:r>
        <w:rPr>
          <w:rFonts w:ascii="Arial" w:hAnsi="Arial"/>
          <w:color w:val="334155"/>
          <w:sz w:val="20"/>
        </w:rPr>
        <w:t>Las funciones de la familia SHA (como SHA-256) fueron diseñadas para ser sumamente rápidas e hiper-eficientes en hardware. Una CPU moderna puede procesar entre 1.5 y 3 millones de hashes SHA-256 por segundo en un solo hilo. Esto demuestra que almacenar contraseñas mediante SHA-256 plano (o incluso SHA-256 con salt simple) es inaceptable en términos de ciberseguridad, ya que un atacante con hardware dedicado (GPU/ASIC) puede probar miles de millones de combinaciones por segundo.</w:t>
      </w:r>
    </w:p>
    <w:p>
      <w:pPr>
        <w:keepNext/>
        <w:spacing w:before="240" w:after="80"/>
      </w:pPr>
      <w:r>
        <w:rPr>
          <w:rFonts w:ascii="Arial" w:hAnsi="Arial"/>
          <w:b/>
          <w:color w:val="1E293B"/>
          <w:sz w:val="23"/>
        </w:rPr>
        <w:t>2.3 Hashing de Contraseñas Intensivo en Memoria (Argon2id)</w:t>
      </w:r>
    </w:p>
    <w:p>
      <w:pPr>
        <w:spacing w:before="0" w:after="120" w:line="276" w:lineRule="auto"/>
      </w:pPr>
      <w:r>
        <w:rPr>
          <w:rFonts w:ascii="Arial" w:hAnsi="Arial"/>
          <w:b/>
          <w:color w:val="0F172A"/>
          <w:sz w:val="20"/>
        </w:rPr>
        <w:t xml:space="preserve">Ventajas de Argon2id: </w:t>
      </w:r>
      <w:r>
        <w:rPr>
          <w:rFonts w:ascii="Arial" w:hAnsi="Arial"/>
          <w:color w:val="334155"/>
          <w:sz w:val="20"/>
        </w:rPr>
        <w:t>Para contrarrestar los ataques masivos en paralelo mediante tarjetas gráficas (GPU) y circuitos integrados de aplicación específica (ASIC), se requieren funciones de derivación de clave intensivas en memoria (Memory-Hard Functions). Argon2id fue el ganador del Password Hashing Competition (PHC) y combina las fortalezas de Argon2i (resistencia a ataques de canal lateral por acceso a memoria independiente de datos) y Argon2d (resistencia a GPU mediante acceso dependiente de datos).</w:t>
      </w:r>
    </w:p>
    <w:p>
      <w:pPr>
        <w:spacing w:before="0" w:after="120" w:line="276" w:lineRule="auto"/>
      </w:pPr>
      <w:r>
        <w:rPr>
          <w:rFonts w:ascii="Arial" w:hAnsi="Arial"/>
          <w:b/>
          <w:color w:val="0F172A"/>
          <w:sz w:val="20"/>
        </w:rPr>
        <w:t xml:space="preserve">Configuración de Parámetros: </w:t>
      </w:r>
      <w:r>
        <w:rPr>
          <w:rFonts w:ascii="Arial" w:hAnsi="Arial"/>
          <w:color w:val="334155"/>
          <w:sz w:val="20"/>
        </w:rPr>
        <w:t>En la solución desarrollada se configuró Argon2id con un costo de memoria de 64 MB (65,536 KB), 3 iteraciones de tiempo y un nivel de paralelismo de 4 hilos. Estas restricciones obligan a que cualquier intento de fuerza bruta requiera una cantidad masiva de memoria RAM por intento, neutralizando la aceleración por hardware de los atacantes.</w:t>
      </w:r>
    </w:p>
    <w:p>
      <w:pPr>
        <w:keepNext/>
        <w:spacing w:before="240" w:after="80"/>
      </w:pPr>
      <w:r>
        <w:rPr>
          <w:rFonts w:ascii="Arial" w:hAnsi="Arial"/>
          <w:b/>
          <w:color w:val="1E293B"/>
          <w:sz w:val="23"/>
        </w:rPr>
        <w:t>2.4 Cifrado Simétrico Autenticado (AES-128 Fernet)</w:t>
      </w:r>
    </w:p>
    <w:p>
      <w:pPr>
        <w:spacing w:before="0" w:after="120" w:line="276" w:lineRule="auto"/>
      </w:pPr>
      <w:r>
        <w:rPr>
          <w:rFonts w:ascii="Arial" w:hAnsi="Arial"/>
          <w:b/>
          <w:color w:val="0F172A"/>
          <w:sz w:val="20"/>
        </w:rPr>
        <w:t xml:space="preserve">Arquitectura Fernet: </w:t>
      </w:r>
      <w:r>
        <w:rPr>
          <w:rFonts w:ascii="Arial" w:hAnsi="Arial"/>
          <w:color w:val="334155"/>
          <w:sz w:val="20"/>
        </w:rPr>
        <w:t>Para la protección de datos en tránsito o almacenamiento simétrico, se integró el esquema Fernet. Fernet utiliza cifrado AES de 128 bits en modo CBC combinado con autenticación HMAC-SHA256 para garantizar no solo la confidencialidad sino también la integridad del mensaje. La clave simétrica se deriva mediante PBKDF2HMAC con 100,000 iteraciones y un salt aleatorio de 16 bytes.</w:t>
      </w:r>
    </w:p>
    <w:p>
      <w:pPr>
        <w:keepNext/>
        <w:spacing w:before="320" w:after="120"/>
      </w:pPr>
      <w:r>
        <w:rPr>
          <w:rFonts w:ascii="Arial" w:hAnsi="Arial"/>
          <w:b/>
          <w:color w:val="0F172A"/>
          <w:sz w:val="26"/>
        </w:rPr>
        <w:t>3. Resultados Experimentales y Métricas de Rendimiento</w:t>
      </w:r>
    </w:p>
    <w:p>
      <w:pPr>
        <w:spacing w:before="0" w:after="120" w:line="276" w:lineRule="auto"/>
      </w:pPr>
      <w:r>
        <w:rPr>
          <w:rFonts w:ascii="Arial" w:hAnsi="Arial"/>
          <w:color w:val="334155"/>
          <w:sz w:val="20"/>
        </w:rPr>
        <w:t>A continuación se presentan los datos recolectados durante la ejecución de las pruebas en el entorno local (Servidor Flask en Python 3.10 / Procesador x86_64):</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00" w:type="dxa"/>
              <w:right w:w="100" w:type="dxa"/>
            </w:tcMar>
          </w:tcPr>
          <w:p>
            <w:pPr>
              <w:spacing w:after="0"/>
            </w:pPr>
            <w:r>
              <w:rPr>
                <w:rFonts w:ascii="Arial" w:hAnsi="Arial"/>
                <w:b/>
                <w:color w:val="FFFFFF"/>
                <w:sz w:val="17"/>
              </w:rPr>
              <w:t>Módulo / Algoritmo</w:t>
            </w:r>
          </w:p>
        </w:tc>
        <w:tc>
          <w:tcPr>
            <w:tcW w:type="dxa" w:w="2592"/>
            <w:shd w:fill="0F172A"/>
            <w:tcMar>
              <w:top w:w="120" w:type="dxa"/>
              <w:bottom w:w="120" w:type="dxa"/>
              <w:left w:w="100" w:type="dxa"/>
              <w:right w:w="100" w:type="dxa"/>
            </w:tcMar>
          </w:tcPr>
          <w:p>
            <w:pPr>
              <w:spacing w:after="0"/>
            </w:pPr>
            <w:r>
              <w:rPr>
                <w:rFonts w:ascii="Arial" w:hAnsi="Arial"/>
                <w:b/>
                <w:color w:val="FFFFFF"/>
                <w:sz w:val="17"/>
              </w:rPr>
              <w:t>Configuración / Parámetros</w:t>
            </w:r>
          </w:p>
        </w:tc>
        <w:tc>
          <w:tcPr>
            <w:tcW w:type="dxa" w:w="1584"/>
            <w:shd w:fill="0F172A"/>
            <w:tcMar>
              <w:top w:w="120" w:type="dxa"/>
              <w:bottom w:w="120" w:type="dxa"/>
              <w:left w:w="100" w:type="dxa"/>
              <w:right w:w="100" w:type="dxa"/>
            </w:tcMar>
          </w:tcPr>
          <w:p>
            <w:pPr>
              <w:spacing w:after="0"/>
            </w:pPr>
            <w:r>
              <w:rPr>
                <w:rFonts w:ascii="Arial" w:hAnsi="Arial"/>
                <w:b/>
                <w:color w:val="FFFFFF"/>
                <w:sz w:val="17"/>
              </w:rPr>
              <w:t>Tiempo Reloj (Wall)</w:t>
            </w:r>
          </w:p>
        </w:tc>
        <w:tc>
          <w:tcPr>
            <w:tcW w:type="dxa" w:w="1584"/>
            <w:shd w:fill="0F172A"/>
            <w:tcMar>
              <w:top w:w="120" w:type="dxa"/>
              <w:bottom w:w="120" w:type="dxa"/>
              <w:left w:w="100" w:type="dxa"/>
              <w:right w:w="100" w:type="dxa"/>
            </w:tcMar>
          </w:tcPr>
          <w:p>
            <w:pPr>
              <w:spacing w:after="0"/>
            </w:pPr>
            <w:r>
              <w:rPr>
                <w:rFonts w:ascii="Arial" w:hAnsi="Arial"/>
                <w:b/>
                <w:color w:val="FFFFFF"/>
                <w:sz w:val="17"/>
              </w:rPr>
              <w:t>Tiempo CPU (Process)</w:t>
            </w:r>
          </w:p>
        </w:tc>
        <w:tc>
          <w:tcPr>
            <w:tcW w:type="dxa" w:w="1728"/>
            <w:shd w:fill="0F172A"/>
            <w:tcMar>
              <w:top w:w="120" w:type="dxa"/>
              <w:bottom w:w="120" w:type="dxa"/>
              <w:left w:w="100" w:type="dxa"/>
              <w:right w:w="100" w:type="dxa"/>
            </w:tcMar>
          </w:tcPr>
          <w:p>
            <w:pPr>
              <w:spacing w:after="0"/>
            </w:pPr>
            <w:r>
              <w:rPr>
                <w:rFonts w:ascii="Arial" w:hAnsi="Arial"/>
                <w:b/>
                <w:color w:val="FFFFFF"/>
                <w:sz w:val="17"/>
              </w:rPr>
              <w:t>Resultado / Métrica</w:t>
            </w:r>
          </w:p>
        </w:tc>
      </w:tr>
      <w:tr>
        <w:tc>
          <w:tcPr>
            <w:tcW w:type="dxa" w:w="1872"/>
            <w:shd w:fill="F8FAFC"/>
            <w:tcMar>
              <w:top w:w="100" w:type="dxa"/>
              <w:bottom w:w="100" w:type="dxa"/>
              <w:left w:w="100" w:type="dxa"/>
              <w:right w:w="100" w:type="dxa"/>
            </w:tcMar>
          </w:tcPr>
          <w:p>
            <w:pPr>
              <w:spacing w:after="0"/>
            </w:pPr>
            <w:r>
              <w:rPr>
                <w:rFonts w:ascii="Arial" w:hAnsi="Arial"/>
                <w:color w:val="334155"/>
                <w:sz w:val="17"/>
              </w:rPr>
              <w:t>RSA-OAEP</w:t>
            </w:r>
          </w:p>
        </w:tc>
        <w:tc>
          <w:tcPr>
            <w:tcW w:type="dxa" w:w="2592"/>
            <w:shd w:fill="F8FAFC"/>
            <w:tcMar>
              <w:top w:w="100" w:type="dxa"/>
              <w:bottom w:w="100" w:type="dxa"/>
              <w:left w:w="100" w:type="dxa"/>
              <w:right w:w="100" w:type="dxa"/>
            </w:tcMar>
          </w:tcPr>
          <w:p>
            <w:pPr>
              <w:spacing w:after="0"/>
            </w:pPr>
            <w:r>
              <w:rPr>
                <w:rFonts w:ascii="Arial" w:hAnsi="Arial"/>
                <w:color w:val="334155"/>
                <w:sz w:val="17"/>
              </w:rPr>
              <w:t>2048 bits / MGF1 SHA-256</w:t>
            </w:r>
          </w:p>
        </w:tc>
        <w:tc>
          <w:tcPr>
            <w:tcW w:type="dxa" w:w="1584"/>
            <w:shd w:fill="F8FAFC"/>
            <w:tcMar>
              <w:top w:w="100" w:type="dxa"/>
              <w:bottom w:w="100" w:type="dxa"/>
              <w:left w:w="100" w:type="dxa"/>
              <w:right w:w="100" w:type="dxa"/>
            </w:tcMar>
          </w:tcPr>
          <w:p>
            <w:pPr>
              <w:spacing w:after="0"/>
            </w:pPr>
            <w:r>
              <w:rPr>
                <w:rFonts w:ascii="Arial" w:hAnsi="Arial"/>
                <w:color w:val="334155"/>
                <w:sz w:val="17"/>
              </w:rPr>
              <w:t>0.0024 s</w:t>
            </w:r>
          </w:p>
        </w:tc>
        <w:tc>
          <w:tcPr>
            <w:tcW w:type="dxa" w:w="1584"/>
            <w:shd w:fill="F8FAFC"/>
            <w:tcMar>
              <w:top w:w="100" w:type="dxa"/>
              <w:bottom w:w="100" w:type="dxa"/>
              <w:left w:w="100" w:type="dxa"/>
              <w:right w:w="100" w:type="dxa"/>
            </w:tcMar>
          </w:tcPr>
          <w:p>
            <w:pPr>
              <w:spacing w:after="0"/>
            </w:pPr>
            <w:r>
              <w:rPr>
                <w:rFonts w:ascii="Arial" w:hAnsi="Arial"/>
                <w:color w:val="334155"/>
                <w:sz w:val="17"/>
              </w:rPr>
              <w:t>0.0021 s</w:t>
            </w:r>
          </w:p>
        </w:tc>
        <w:tc>
          <w:tcPr>
            <w:tcW w:type="dxa" w:w="1728"/>
            <w:shd w:fill="F8FAFC"/>
            <w:tcMar>
              <w:top w:w="100" w:type="dxa"/>
              <w:bottom w:w="100" w:type="dxa"/>
              <w:left w:w="100" w:type="dxa"/>
              <w:right w:w="100" w:type="dxa"/>
            </w:tcMar>
          </w:tcPr>
          <w:p>
            <w:pPr>
              <w:spacing w:after="0"/>
            </w:pPr>
            <w:r>
              <w:rPr>
                <w:rFonts w:ascii="Arial" w:hAnsi="Arial"/>
                <w:color w:val="334155"/>
                <w:sz w:val="17"/>
              </w:rPr>
              <w:t>Compatibilidad 100% CyberChef</w:t>
            </w:r>
          </w:p>
        </w:tc>
      </w:tr>
      <w:tr>
        <w:tc>
          <w:tcPr>
            <w:tcW w:type="dxa" w:w="1872"/>
            <w:shd w:fill="FFFFFF"/>
            <w:tcMar>
              <w:top w:w="100" w:type="dxa"/>
              <w:bottom w:w="100" w:type="dxa"/>
              <w:left w:w="100" w:type="dxa"/>
              <w:right w:w="100" w:type="dxa"/>
            </w:tcMar>
          </w:tcPr>
          <w:p>
            <w:pPr>
              <w:spacing w:after="0"/>
            </w:pPr>
            <w:r>
              <w:rPr>
                <w:rFonts w:ascii="Arial" w:hAnsi="Arial"/>
                <w:color w:val="334155"/>
                <w:sz w:val="17"/>
              </w:rPr>
              <w:t>RockYou (Clave 1)</w:t>
            </w:r>
          </w:p>
        </w:tc>
        <w:tc>
          <w:tcPr>
            <w:tcW w:type="dxa" w:w="2592"/>
            <w:shd w:fill="FFFFFF"/>
            <w:tcMar>
              <w:top w:w="100" w:type="dxa"/>
              <w:bottom w:w="100" w:type="dxa"/>
              <w:left w:w="100" w:type="dxa"/>
              <w:right w:w="100" w:type="dxa"/>
            </w:tcMar>
          </w:tcPr>
          <w:p>
            <w:pPr>
              <w:spacing w:after="0"/>
            </w:pPr>
            <w:r>
              <w:rPr>
                <w:rFonts w:ascii="Arial" w:hAnsi="Arial"/>
                <w:color w:val="334155"/>
                <w:sz w:val="17"/>
              </w:rPr>
              <w:t>Línea 1 ('123456')</w:t>
            </w:r>
          </w:p>
        </w:tc>
        <w:tc>
          <w:tcPr>
            <w:tcW w:type="dxa" w:w="1584"/>
            <w:shd w:fill="FFFFFF"/>
            <w:tcMar>
              <w:top w:w="100" w:type="dxa"/>
              <w:bottom w:w="100" w:type="dxa"/>
              <w:left w:w="100" w:type="dxa"/>
              <w:right w:w="100" w:type="dxa"/>
            </w:tcMar>
          </w:tcPr>
          <w:p>
            <w:pPr>
              <w:spacing w:after="0"/>
            </w:pPr>
            <w:r>
              <w:rPr>
                <w:rFonts w:ascii="Arial" w:hAnsi="Arial"/>
                <w:color w:val="334155"/>
                <w:sz w:val="17"/>
              </w:rPr>
              <w:t>0.0004 s</w:t>
            </w:r>
          </w:p>
        </w:tc>
        <w:tc>
          <w:tcPr>
            <w:tcW w:type="dxa" w:w="1584"/>
            <w:shd w:fill="FFFFFF"/>
            <w:tcMar>
              <w:top w:w="100" w:type="dxa"/>
              <w:bottom w:w="100" w:type="dxa"/>
              <w:left w:w="100" w:type="dxa"/>
              <w:right w:w="100" w:type="dxa"/>
            </w:tcMar>
          </w:tcPr>
          <w:p>
            <w:pPr>
              <w:spacing w:after="0"/>
            </w:pPr>
            <w:r>
              <w:rPr>
                <w:rFonts w:ascii="Arial" w:hAnsi="Arial"/>
                <w:color w:val="334155"/>
                <w:sz w:val="17"/>
              </w:rPr>
              <w:t>0.0004 s</w:t>
            </w:r>
          </w:p>
        </w:tc>
        <w:tc>
          <w:tcPr>
            <w:tcW w:type="dxa" w:w="1728"/>
            <w:shd w:fill="FFFFFF"/>
            <w:tcMar>
              <w:top w:w="100" w:type="dxa"/>
              <w:bottom w:w="100" w:type="dxa"/>
              <w:left w:w="100" w:type="dxa"/>
              <w:right w:w="100" w:type="dxa"/>
            </w:tcMar>
          </w:tcPr>
          <w:p>
            <w:pPr>
              <w:spacing w:after="0"/>
            </w:pPr>
            <w:r>
              <w:rPr>
                <w:rFonts w:ascii="Arial" w:hAnsi="Arial"/>
                <w:color w:val="334155"/>
                <w:sz w:val="17"/>
              </w:rPr>
              <w:t>1,850,000 hash/s (CPU)</w:t>
            </w:r>
          </w:p>
        </w:tc>
      </w:tr>
      <w:tr>
        <w:tc>
          <w:tcPr>
            <w:tcW w:type="dxa" w:w="1872"/>
            <w:shd w:fill="F8FAFC"/>
            <w:tcMar>
              <w:top w:w="100" w:type="dxa"/>
              <w:bottom w:w="100" w:type="dxa"/>
              <w:left w:w="100" w:type="dxa"/>
              <w:right w:w="100" w:type="dxa"/>
            </w:tcMar>
          </w:tcPr>
          <w:p>
            <w:pPr>
              <w:spacing w:after="0"/>
            </w:pPr>
            <w:r>
              <w:rPr>
                <w:rFonts w:ascii="Arial" w:hAnsi="Arial"/>
                <w:color w:val="334155"/>
                <w:sz w:val="17"/>
              </w:rPr>
              <w:t>RockYou (Recorrido)</w:t>
            </w:r>
          </w:p>
        </w:tc>
        <w:tc>
          <w:tcPr>
            <w:tcW w:type="dxa" w:w="2592"/>
            <w:shd w:fill="F8FAFC"/>
            <w:tcMar>
              <w:top w:w="100" w:type="dxa"/>
              <w:bottom w:w="100" w:type="dxa"/>
              <w:left w:w="100" w:type="dxa"/>
              <w:right w:w="100" w:type="dxa"/>
            </w:tcMar>
          </w:tcPr>
          <w:p>
            <w:pPr>
              <w:spacing w:after="0"/>
            </w:pPr>
            <w:r>
              <w:rPr>
                <w:rFonts w:ascii="Arial" w:hAnsi="Arial"/>
                <w:color w:val="334155"/>
                <w:sz w:val="17"/>
              </w:rPr>
              <w:t>14.3M líneas (No existe)</w:t>
            </w:r>
          </w:p>
        </w:tc>
        <w:tc>
          <w:tcPr>
            <w:tcW w:type="dxa" w:w="1584"/>
            <w:shd w:fill="F8FAFC"/>
            <w:tcMar>
              <w:top w:w="100" w:type="dxa"/>
              <w:bottom w:w="100" w:type="dxa"/>
              <w:left w:w="100" w:type="dxa"/>
              <w:right w:w="100" w:type="dxa"/>
            </w:tcMar>
          </w:tcPr>
          <w:p>
            <w:pPr>
              <w:spacing w:after="0"/>
            </w:pPr>
            <w:r>
              <w:rPr>
                <w:rFonts w:ascii="Arial" w:hAnsi="Arial"/>
                <w:color w:val="334155"/>
                <w:sz w:val="17"/>
              </w:rPr>
              <w:t>8.3276 s</w:t>
            </w:r>
          </w:p>
        </w:tc>
        <w:tc>
          <w:tcPr>
            <w:tcW w:type="dxa" w:w="1584"/>
            <w:shd w:fill="F8FAFC"/>
            <w:tcMar>
              <w:top w:w="100" w:type="dxa"/>
              <w:bottom w:w="100" w:type="dxa"/>
              <w:left w:w="100" w:type="dxa"/>
              <w:right w:w="100" w:type="dxa"/>
            </w:tcMar>
          </w:tcPr>
          <w:p>
            <w:pPr>
              <w:spacing w:after="0"/>
            </w:pPr>
            <w:r>
              <w:rPr>
                <w:rFonts w:ascii="Arial" w:hAnsi="Arial"/>
                <w:color w:val="334155"/>
                <w:sz w:val="17"/>
              </w:rPr>
              <w:t>8.2343 s</w:t>
            </w:r>
          </w:p>
        </w:tc>
        <w:tc>
          <w:tcPr>
            <w:tcW w:type="dxa" w:w="1728"/>
            <w:shd w:fill="F8FAFC"/>
            <w:tcMar>
              <w:top w:w="100" w:type="dxa"/>
              <w:bottom w:w="100" w:type="dxa"/>
              <w:left w:w="100" w:type="dxa"/>
              <w:right w:w="100" w:type="dxa"/>
            </w:tcMar>
          </w:tcPr>
          <w:p>
            <w:pPr>
              <w:spacing w:after="0"/>
            </w:pPr>
            <w:r>
              <w:rPr>
                <w:rFonts w:ascii="Arial" w:hAnsi="Arial"/>
                <w:color w:val="334155"/>
                <w:sz w:val="17"/>
              </w:rPr>
              <w:t>1,742,013 hash/s (CPU)</w:t>
            </w:r>
          </w:p>
        </w:tc>
      </w:tr>
      <w:tr>
        <w:tc>
          <w:tcPr>
            <w:tcW w:type="dxa" w:w="1872"/>
            <w:shd w:fill="FFFFFF"/>
            <w:tcMar>
              <w:top w:w="100" w:type="dxa"/>
              <w:bottom w:w="100" w:type="dxa"/>
              <w:left w:w="100" w:type="dxa"/>
              <w:right w:w="100" w:type="dxa"/>
            </w:tcMar>
          </w:tcPr>
          <w:p>
            <w:pPr>
              <w:spacing w:after="0"/>
            </w:pPr>
            <w:r>
              <w:rPr>
                <w:rFonts w:ascii="Arial" w:hAnsi="Arial"/>
                <w:color w:val="334155"/>
                <w:sz w:val="17"/>
              </w:rPr>
              <w:t>Argon2id KDF</w:t>
            </w:r>
          </w:p>
        </w:tc>
        <w:tc>
          <w:tcPr>
            <w:tcW w:type="dxa" w:w="2592"/>
            <w:shd w:fill="FFFFFF"/>
            <w:tcMar>
              <w:top w:w="100" w:type="dxa"/>
              <w:bottom w:w="100" w:type="dxa"/>
              <w:left w:w="100" w:type="dxa"/>
              <w:right w:w="100" w:type="dxa"/>
            </w:tcMar>
          </w:tcPr>
          <w:p>
            <w:pPr>
              <w:spacing w:after="0"/>
            </w:pPr>
            <w:r>
              <w:rPr>
                <w:rFonts w:ascii="Arial" w:hAnsi="Arial"/>
                <w:color w:val="334155"/>
                <w:sz w:val="17"/>
              </w:rPr>
              <w:t>m=64MB, t=3, p=4</w:t>
            </w:r>
          </w:p>
        </w:tc>
        <w:tc>
          <w:tcPr>
            <w:tcW w:type="dxa" w:w="1584"/>
            <w:shd w:fill="FFFFFF"/>
            <w:tcMar>
              <w:top w:w="100" w:type="dxa"/>
              <w:bottom w:w="100" w:type="dxa"/>
              <w:left w:w="100" w:type="dxa"/>
              <w:right w:w="100" w:type="dxa"/>
            </w:tcMar>
          </w:tcPr>
          <w:p>
            <w:pPr>
              <w:spacing w:after="0"/>
            </w:pPr>
            <w:r>
              <w:rPr>
                <w:rFonts w:ascii="Arial" w:hAnsi="Arial"/>
                <w:color w:val="334155"/>
                <w:sz w:val="17"/>
              </w:rPr>
              <w:t>0.0452 s</w:t>
            </w:r>
          </w:p>
        </w:tc>
        <w:tc>
          <w:tcPr>
            <w:tcW w:type="dxa" w:w="1584"/>
            <w:shd w:fill="FFFFFF"/>
            <w:tcMar>
              <w:top w:w="100" w:type="dxa"/>
              <w:bottom w:w="100" w:type="dxa"/>
              <w:left w:w="100" w:type="dxa"/>
              <w:right w:w="100" w:type="dxa"/>
            </w:tcMar>
          </w:tcPr>
          <w:p>
            <w:pPr>
              <w:spacing w:after="0"/>
            </w:pPr>
            <w:r>
              <w:rPr>
                <w:rFonts w:ascii="Arial" w:hAnsi="Arial"/>
                <w:color w:val="334155"/>
                <w:sz w:val="17"/>
              </w:rPr>
              <w:t>0.0410 s</w:t>
            </w:r>
          </w:p>
        </w:tc>
        <w:tc>
          <w:tcPr>
            <w:tcW w:type="dxa" w:w="1728"/>
            <w:shd w:fill="FFFFFF"/>
            <w:tcMar>
              <w:top w:w="100" w:type="dxa"/>
              <w:bottom w:w="100" w:type="dxa"/>
              <w:left w:w="100" w:type="dxa"/>
              <w:right w:w="100" w:type="dxa"/>
            </w:tcMar>
          </w:tcPr>
          <w:p>
            <w:pPr>
              <w:spacing w:after="0"/>
            </w:pPr>
            <w:r>
              <w:rPr>
                <w:rFonts w:ascii="Arial" w:hAnsi="Arial"/>
                <w:color w:val="334155"/>
                <w:sz w:val="17"/>
              </w:rPr>
              <w:t>Hash seguro generado</w:t>
            </w:r>
          </w:p>
        </w:tc>
      </w:tr>
      <w:tr>
        <w:tc>
          <w:tcPr>
            <w:tcW w:type="dxa" w:w="1872"/>
            <w:shd w:fill="F8FAFC"/>
            <w:tcMar>
              <w:top w:w="100" w:type="dxa"/>
              <w:bottom w:w="100" w:type="dxa"/>
              <w:left w:w="100" w:type="dxa"/>
              <w:right w:w="100" w:type="dxa"/>
            </w:tcMar>
          </w:tcPr>
          <w:p>
            <w:pPr>
              <w:spacing w:after="0"/>
            </w:pPr>
            <w:r>
              <w:rPr>
                <w:rFonts w:ascii="Arial" w:hAnsi="Arial"/>
                <w:color w:val="334155"/>
                <w:sz w:val="17"/>
              </w:rPr>
              <w:t>AES-128 Fernet</w:t>
            </w:r>
          </w:p>
        </w:tc>
        <w:tc>
          <w:tcPr>
            <w:tcW w:type="dxa" w:w="2592"/>
            <w:shd w:fill="F8FAFC"/>
            <w:tcMar>
              <w:top w:w="100" w:type="dxa"/>
              <w:bottom w:w="100" w:type="dxa"/>
              <w:left w:w="100" w:type="dxa"/>
              <w:right w:w="100" w:type="dxa"/>
            </w:tcMar>
          </w:tcPr>
          <w:p>
            <w:pPr>
              <w:spacing w:after="0"/>
            </w:pPr>
            <w:r>
              <w:rPr>
                <w:rFonts w:ascii="Arial" w:hAnsi="Arial"/>
                <w:color w:val="334155"/>
                <w:sz w:val="17"/>
              </w:rPr>
              <w:t>PBKDF2HMAC (100k iter)</w:t>
            </w:r>
          </w:p>
        </w:tc>
        <w:tc>
          <w:tcPr>
            <w:tcW w:type="dxa" w:w="1584"/>
            <w:shd w:fill="F8FAFC"/>
            <w:tcMar>
              <w:top w:w="100" w:type="dxa"/>
              <w:bottom w:w="100" w:type="dxa"/>
              <w:left w:w="100" w:type="dxa"/>
              <w:right w:w="100" w:type="dxa"/>
            </w:tcMar>
          </w:tcPr>
          <w:p>
            <w:pPr>
              <w:spacing w:after="0"/>
            </w:pPr>
            <w:r>
              <w:rPr>
                <w:rFonts w:ascii="Arial" w:hAnsi="Arial"/>
                <w:color w:val="334155"/>
                <w:sz w:val="17"/>
              </w:rPr>
              <w:t>0.0012 s</w:t>
            </w:r>
          </w:p>
        </w:tc>
        <w:tc>
          <w:tcPr>
            <w:tcW w:type="dxa" w:w="1584"/>
            <w:shd w:fill="F8FAFC"/>
            <w:tcMar>
              <w:top w:w="100" w:type="dxa"/>
              <w:bottom w:w="100" w:type="dxa"/>
              <w:left w:w="100" w:type="dxa"/>
              <w:right w:w="100" w:type="dxa"/>
            </w:tcMar>
          </w:tcPr>
          <w:p>
            <w:pPr>
              <w:spacing w:after="0"/>
            </w:pPr>
            <w:r>
              <w:rPr>
                <w:rFonts w:ascii="Arial" w:hAnsi="Arial"/>
                <w:color w:val="334155"/>
                <w:sz w:val="17"/>
              </w:rPr>
              <w:t>0.0011 s</w:t>
            </w:r>
          </w:p>
        </w:tc>
        <w:tc>
          <w:tcPr>
            <w:tcW w:type="dxa" w:w="1728"/>
            <w:shd w:fill="F8FAFC"/>
            <w:tcMar>
              <w:top w:w="100" w:type="dxa"/>
              <w:bottom w:w="100" w:type="dxa"/>
              <w:left w:w="100" w:type="dxa"/>
              <w:right w:w="100" w:type="dxa"/>
            </w:tcMar>
          </w:tcPr>
          <w:p>
            <w:pPr>
              <w:spacing w:after="0"/>
            </w:pPr>
            <w:r>
              <w:rPr>
                <w:rFonts w:ascii="Arial" w:hAnsi="Arial"/>
                <w:color w:val="334155"/>
                <w:sz w:val="17"/>
              </w:rPr>
              <w:t>Cifrado + HMAC OK</w:t>
            </w:r>
          </w:p>
        </w:tc>
      </w:tr>
    </w:tbl>
    <w:p>
      <w:pPr>
        <w:spacing w:after="240"/>
      </w:pPr>
    </w:p>
    <w:p>
      <w:pPr>
        <w:keepNext/>
        <w:spacing w:before="320" w:after="120"/>
      </w:pPr>
      <w:r>
        <w:rPr>
          <w:rFonts w:ascii="Arial" w:hAnsi="Arial"/>
          <w:b/>
          <w:color w:val="0F172A"/>
          <w:sz w:val="26"/>
        </w:rPr>
        <w:t>4. Conclusiones y Recomendaciones</w:t>
      </w:r>
    </w:p>
    <w:p>
      <w:pPr>
        <w:spacing w:before="0" w:after="120" w:line="276" w:lineRule="auto"/>
      </w:pPr>
      <w:r>
        <w:rPr>
          <w:rFonts w:ascii="Arial" w:hAnsi="Arial"/>
          <w:color w:val="334155"/>
          <w:sz w:val="20"/>
        </w:rPr>
        <w:t>1. La implementación de RSA-OAEP con SHA-256 demostró ser completamente interoperable entre lenguajes y plataformas externas (Python Cryptography vs. CyberChef Web), garantizando confidencialidad e inmunidad contra ataques de oráculo mediante relleno aleatorio.</w:t>
      </w:r>
    </w:p>
    <w:p>
      <w:pPr>
        <w:spacing w:before="0" w:after="120" w:line="276" w:lineRule="auto"/>
      </w:pPr>
      <w:r>
        <w:rPr>
          <w:rFonts w:ascii="Arial" w:hAnsi="Arial"/>
          <w:color w:val="334155"/>
          <w:sz w:val="20"/>
        </w:rPr>
        <w:t>2. El benchmark realizado sobre rockyou.txt evidenció que las funciones de resumen tradicionales de la familia SHA no son aptas para el almacenamiento de contraseñas. Un procesador estándar logra tasas de procesamiento superiores a 1.7 millones de hashes SHA-256 por segundo en un solo hilo.</w:t>
      </w:r>
    </w:p>
    <w:p>
      <w:pPr>
        <w:spacing w:before="0" w:after="120" w:line="276" w:lineRule="auto"/>
      </w:pPr>
      <w:r>
        <w:rPr>
          <w:rFonts w:ascii="Arial" w:hAnsi="Arial"/>
          <w:color w:val="334155"/>
          <w:sz w:val="20"/>
        </w:rPr>
        <w:t>3. La utilización de time.process_time() resulta ser la metodología métrica correcta para auditar el rendimiento puro de algoritmos criptográficos, aislando la latencia de lectura de disco y los cambios de contexto del sistema operativo.</w:t>
      </w:r>
    </w:p>
    <w:p>
      <w:pPr>
        <w:spacing w:before="0" w:after="120" w:line="276" w:lineRule="auto"/>
      </w:pPr>
      <w:r>
        <w:rPr>
          <w:rFonts w:ascii="Arial" w:hAnsi="Arial"/>
          <w:color w:val="334155"/>
          <w:sz w:val="20"/>
        </w:rPr>
        <w:t>4. Algoritmos modernos como Argon2id representan el estándar de industria recomendado para el almacenamiento de credenciales y derivación de claves, ya que imponen barreras físicas de consumo de memoria RAM imposibles de paralelizar eficientemente en GPU/ASIC.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