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9"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0" w:right="0" w:firstLine="37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de 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            Calidad del Proyecto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vertAlign w:val="baseline"/>
          <w:rtl w:val="0"/>
        </w:rPr>
        <w:t xml:space="preserve">● </w:t>
      </w:r>
      <w:r w:rsidDel="00000000" w:rsidR="00000000" w:rsidRPr="00000000">
        <w:rPr>
          <w:color w:val="00af4f"/>
          <w:sz w:val="25"/>
          <w:szCs w:val="25"/>
          <w:rtl w:val="0"/>
        </w:rPr>
        <w:t xml:space="preserve">10/11/2024</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37" w:lineRule="auto"/>
        <w:ind w:left="163" w:right="412" w:firstLine="0"/>
        <w:jc w:val="center"/>
        <w:rPr>
          <w:sz w:val="50"/>
          <w:szCs w:val="50"/>
        </w:rPr>
      </w:pPr>
      <w:r w:rsidDel="00000000" w:rsidR="00000000" w:rsidRPr="00000000">
        <w:rPr>
          <w:color w:val="00af4f"/>
          <w:sz w:val="50"/>
          <w:szCs w:val="50"/>
          <w:rtl w:val="0"/>
        </w:rPr>
        <w:tab/>
        <w:t xml:space="preserve">Garden Store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28">
            <w:pPr>
              <w:spacing w:before="237" w:lineRule="auto"/>
              <w:ind w:left="163" w:right="412"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b w:val="0"/>
                <w:color w:val="000000"/>
                <w:sz w:val="24"/>
                <w:szCs w:val="24"/>
                <w:rtl w:val="0"/>
              </w:rPr>
              <w:t xml:space="preserve">Portal de autoayuda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Dragon bite technology</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(mm/dd/yyyy)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10/11/2024</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r w:rsidDel="00000000" w:rsidR="00000000" w:rsidRPr="00000000">
              <w:rPr>
                <w:b w:val="0"/>
                <w:color w:val="000000"/>
                <w:sz w:val="20"/>
                <w:szCs w:val="20"/>
                <w:rtl w:val="0"/>
              </w:rPr>
              <w:t xml:space="preserve">10/10/2023</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10/11/2024</w:t>
            </w: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Calidad del Proyecto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pPr w:leftFromText="141" w:rightFromText="141" w:topFromText="0" w:bottomFromText="0" w:vertAnchor="text" w:horzAnchor="text" w:tblpX="2533" w:tblpY="17"/>
        <w:tblW w:w="952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25"/>
        <w:tblGridChange w:id="0">
          <w:tblGrid>
            <w:gridCol w:w="9525"/>
          </w:tblGrid>
        </w:tblGridChange>
      </w:tblGrid>
      <w:tr>
        <w:trPr>
          <w:cantSplit w:val="0"/>
          <w:trHeight w:val="1200" w:hRule="atLeast"/>
          <w:tblHeader w:val="0"/>
        </w:trPr>
        <w:tc>
          <w:tcPr/>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Expectativas de la Calidad del Proyecto de acuerdo al cliente</w:t>
            </w:r>
            <w:r w:rsidDel="00000000" w:rsidR="00000000" w:rsidRPr="00000000">
              <w:rPr>
                <w:rtl w:val="0"/>
              </w:rPr>
            </w:r>
          </w:p>
        </w:tc>
      </w:tr>
      <w:tr>
        <w:trPr>
          <w:cantSplit w:val="0"/>
          <w:trHeight w:val="2434.511718749999"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Las expectativas del proyecto de garden store constaran de algunos puntos los cuales son: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Funcionalidad: Esta parte se especializa en la funcionalidad del proyecto la cual tiene que cumplir con el objetivo propuesto el cual es crear una aplicación como página web que brinde un servicio de compra y venta además de crear afiliaciones apropiadas hacia los usuarios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Rendimiento: Esto se medirá de acuerdo a lo especificado en la acta de constitución más con las retroalimentaciones que se tengan del usuario sobre el producto</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Fiabilidad: Hasta ahora podemos observar que el proyecto si se está ejecutando como debería de ser ya que se ejecutó un cronograma apropiado más sus gastos y un presupuesto más que indicado para este proyecto</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Usabilidad: Se realizarán guías o manuales de carácter simple para poder utilizar garden store para que este no flaque al momento de realizar acciones esperadas por el usuario o inesperadas además de usar el dashboard inteligente para que pueda realizar análisis de transacciones y ventas en la página y aplicación</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Seguridad: Se implementa un sección de seguridad para no descuidar información personales de los clientes además de implementar un monitoreo de transacciones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Mantenimiento y soporte: Se realizará un mantenimiento orientado al modelo de machine learning con el cual se verá las áreas con la que usuario flaquee en el dashboard pueda tener un soporte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5"/>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4"/>
        <w:tblpPr w:leftFromText="141" w:rightFromText="141" w:topFromText="0" w:bottomFromText="0" w:vertAnchor="text" w:horzAnchor="text" w:tblpX="2508.75" w:tblpY="0"/>
        <w:tblW w:w="814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145"/>
        <w:tblGridChange w:id="0">
          <w:tblGrid>
            <w:gridCol w:w="8145"/>
          </w:tblGrid>
        </w:tblGridChange>
      </w:tblGrid>
      <w:tr>
        <w:trPr>
          <w:cantSplit w:val="0"/>
          <w:tblHeader w:val="0"/>
        </w:trPr>
        <w:tc>
          <w:tcPr/>
          <w:p w:rsidR="00000000" w:rsidDel="00000000" w:rsidP="00000000" w:rsidRDefault="00000000" w:rsidRPr="00000000" w14:paraId="00000074">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b w:val="0"/>
                <w:color w:val="000000"/>
                <w:sz w:val="28"/>
                <w:szCs w:val="28"/>
                <w:rtl w:val="0"/>
              </w:rPr>
              <w:t xml:space="preserve">Identificación de los Interesados del Proyecto</w:t>
            </w:r>
            <w:r w:rsidDel="00000000" w:rsidR="00000000" w:rsidRPr="00000000">
              <w:rPr>
                <w:rtl w:val="0"/>
              </w:rPr>
            </w:r>
          </w:p>
        </w:tc>
      </w:tr>
      <w:tr>
        <w:trPr>
          <w:cantSplit w:val="0"/>
          <w:trHeight w:val="3690" w:hRule="atLeast"/>
          <w:tblHeader w:val="0"/>
        </w:trPr>
        <w:tc>
          <w:tcPr/>
          <w:p w:rsidR="00000000" w:rsidDel="00000000" w:rsidP="00000000" w:rsidRDefault="00000000" w:rsidRPr="00000000" w14:paraId="00000075">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Los interesados del proyecto los cuales están orientados en el proyecto son:</w:t>
            </w:r>
          </w:p>
          <w:p w:rsidR="00000000" w:rsidDel="00000000" w:rsidP="00000000" w:rsidRDefault="00000000" w:rsidRPr="00000000" w14:paraId="00000077">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br w:type="textWrapping"/>
              <w:t xml:space="preserve">Felipe Sanchez el jefe de proyecto</w:t>
              <w:br w:type="textWrapping"/>
              <w:br w:type="textWrapping"/>
              <w:t xml:space="preserve">Nestor Aviles el arquitecto de software</w:t>
              <w:br w:type="textWrapping"/>
              <w:br w:type="textWrapping"/>
              <w:t xml:space="preserve">Mariela Garcia = Gerente General</w:t>
            </w:r>
          </w:p>
          <w:p w:rsidR="00000000" w:rsidDel="00000000" w:rsidP="00000000" w:rsidRDefault="00000000" w:rsidRPr="00000000" w14:paraId="00000078">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Gabriel Monroy = Gerente Comercial</w:t>
            </w:r>
          </w:p>
          <w:p w:rsidR="00000000" w:rsidDel="00000000" w:rsidP="00000000" w:rsidRDefault="00000000" w:rsidRPr="00000000" w14:paraId="0000007A">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Leslie Mendoza = Gerente de Sucursales</w:t>
            </w:r>
          </w:p>
          <w:p w:rsidR="00000000" w:rsidDel="00000000" w:rsidP="00000000" w:rsidRDefault="00000000" w:rsidRPr="00000000" w14:paraId="0000007C">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E">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b w:val="0"/>
                <w:color w:val="000000"/>
                <w:sz w:val="20"/>
                <w:szCs w:val="20"/>
              </w:rPr>
            </w:pPr>
            <w:r w:rsidDel="00000000" w:rsidR="00000000" w:rsidRPr="00000000">
              <w:rPr>
                <w:rtl w:val="0"/>
              </w:rPr>
            </w:r>
          </w:p>
        </w:tc>
      </w:tr>
    </w:tbl>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bl>
      <w:tblPr>
        <w:tblStyle w:val="Table5"/>
        <w:tblpPr w:leftFromText="141" w:rightFromText="141" w:topFromText="0" w:bottomFromText="0" w:vertAnchor="text" w:horzAnchor="text" w:tblpX="2518" w:tblpY="17"/>
        <w:tblW w:w="95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40"/>
        <w:tblGridChange w:id="0">
          <w:tblGrid>
            <w:gridCol w:w="9540"/>
          </w:tblGrid>
        </w:tblGridChange>
      </w:tblGrid>
      <w:tr>
        <w:trPr>
          <w:cantSplit w:val="0"/>
          <w:trHeight w:val="410" w:hRule="atLeast"/>
          <w:tblHeader w:val="0"/>
        </w:trPr>
        <w:tc>
          <w:tcPr/>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 Inicial del Proyecto</w:t>
            </w:r>
            <w:r w:rsidDel="00000000" w:rsidR="00000000" w:rsidRPr="00000000">
              <w:rPr>
                <w:rtl w:val="0"/>
              </w:rPr>
            </w:r>
          </w:p>
        </w:tc>
      </w:tr>
      <w:tr>
        <w:trPr>
          <w:cantSplit w:val="0"/>
          <w:trHeight w:val="3989.765625"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Como se sabe el proyecto de Garden Store estará orientado a la ayuda del cliente o usuario con el cual este servirá para todo tipo de servicio  orientado en los productos a la venta de plantas o materiales  de jardinería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Unos de los campos a los que el proyecto se orienta es a el monitoreo de transacciones seguras en la página y aplicación móvil una mejora que se quiere implementar para el contexto de negocio en el proyecto además de crear un dashboard inteligente el cual tenga la función de ayudar al cliente en análisis de sus ventas por espacios de tiempo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 querrá implementar una mejora de rendimiento con el propósito de poder monitorear las ventas o procesos transacciones en el caso de que haya un posible fraude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color w:val="000000"/>
                <w:sz w:val="20"/>
                <w:szCs w:val="20"/>
                <w:rtl w:val="0"/>
              </w:rPr>
              <w:t xml:space="preserve">Esto se tendrá pensado para un tiempo largo de vida con el cual este se verá involucrado en todo lo que se estime con el cliente adecuando sus ventas como valor principal en el servicio</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2518" w:tblpY="17"/>
        <w:tblW w:w="95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40"/>
        <w:tblGridChange w:id="0">
          <w:tblGrid>
            <w:gridCol w:w="9540"/>
          </w:tblGrid>
        </w:tblGridChange>
      </w:tblGrid>
      <w:tr>
        <w:trPr>
          <w:cantSplit w:val="0"/>
          <w:trHeight w:val="410" w:hRule="atLeast"/>
          <w:tblHeader w:val="0"/>
        </w:trPr>
        <w:tc>
          <w:tcPr/>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Línea Base del cronograma</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color w:val="000000"/>
                <w:sz w:val="20"/>
                <w:szCs w:val="20"/>
                <w:rtl w:val="0"/>
              </w:rPr>
              <w:t xml:space="preserve">Este documento se encontrará en la carpeta de “Project” en donde se dejará a la vista la línea base del cronograma del proyectos que estará con los días y los meses más sus costos y el flujo de caja</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color w:val="000000"/>
                <w:sz w:val="20"/>
                <w:szCs w:val="20"/>
                <w:rtl w:val="0"/>
              </w:rPr>
              <w:t xml:space="preserve">https://drive.google.com/file/d/1cQwgyK3acPqmagDhRHBZytvR9mqPbCNS/view?usp=sharing</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bl>
      <w:tblPr>
        <w:tblStyle w:val="Table7"/>
        <w:tblpPr w:leftFromText="141" w:rightFromText="141" w:topFromText="0" w:bottomFromText="0" w:vertAnchor="text" w:horzAnchor="text" w:tblpX="2548" w:tblpY="17"/>
        <w:tblW w:w="951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10"/>
        <w:tblGridChange w:id="0">
          <w:tblGrid>
            <w:gridCol w:w="9510"/>
          </w:tblGrid>
        </w:tblGridChange>
      </w:tblGrid>
      <w:tr>
        <w:trPr>
          <w:cantSplit w:val="0"/>
          <w:trHeight w:val="410" w:hRule="atLeast"/>
          <w:tblHeader w:val="0"/>
        </w:trPr>
        <w:tc>
          <w:tcPr/>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Registro de Riesgos </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 registro de riesgos se dejará con 3 puntos a evaluar con los cuales se realizó en el diccionario EDT del proyecto los riesgos a presentar son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1">
            <w:pPr>
              <w:widowControl w:val="1"/>
              <w:numPr>
                <w:ilvl w:val="0"/>
                <w:numId w:val="4"/>
              </w:numPr>
              <w:spacing w:line="276" w:lineRule="auto"/>
              <w:ind w:left="720" w:hanging="360"/>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Alineación con el Equipo</w:t>
            </w:r>
            <w:r w:rsidDel="00000000" w:rsidR="00000000" w:rsidRPr="00000000">
              <w:rPr>
                <w:rtl w:val="0"/>
              </w:rPr>
            </w:r>
          </w:p>
          <w:p w:rsidR="00000000" w:rsidDel="00000000" w:rsidP="00000000" w:rsidRDefault="00000000" w:rsidRPr="00000000" w14:paraId="000000E2">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Estimaciones de Costos Inexactas</w:t>
            </w:r>
          </w:p>
          <w:p w:rsidR="00000000" w:rsidDel="00000000" w:rsidP="00000000" w:rsidRDefault="00000000" w:rsidRPr="00000000" w14:paraId="000000E3">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Claridad en los Intereses</w:t>
            </w:r>
          </w:p>
          <w:p w:rsidR="00000000" w:rsidDel="00000000" w:rsidP="00000000" w:rsidRDefault="00000000" w:rsidRPr="00000000" w14:paraId="000000E4">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claridad en los objetivos</w:t>
            </w:r>
          </w:p>
          <w:p w:rsidR="00000000" w:rsidDel="00000000" w:rsidP="00000000" w:rsidRDefault="00000000" w:rsidRPr="00000000" w14:paraId="000000E5">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 No se crea la base de datos</w:t>
            </w:r>
          </w:p>
          <w:p w:rsidR="00000000" w:rsidDel="00000000" w:rsidP="00000000" w:rsidRDefault="00000000" w:rsidRPr="00000000" w14:paraId="000000E6">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 Entrega de datos no validados en el Desarrollo de IA orientado en planta</w:t>
            </w:r>
          </w:p>
          <w:p w:rsidR="00000000" w:rsidDel="00000000" w:rsidP="00000000" w:rsidRDefault="00000000" w:rsidRPr="00000000" w14:paraId="000000E7">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 </w:t>
            </w:r>
            <w:r w:rsidDel="00000000" w:rsidR="00000000" w:rsidRPr="00000000">
              <w:rPr>
                <w:rFonts w:ascii="Calibri" w:cs="Calibri" w:eastAsia="Calibri" w:hAnsi="Calibri"/>
                <w:b w:val="0"/>
                <w:color w:val="000000"/>
                <w:sz w:val="23"/>
                <w:szCs w:val="23"/>
                <w:highlight w:val="white"/>
                <w:rtl w:val="0"/>
              </w:rPr>
              <w:t xml:space="preserve">Monitoreo de transacciones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rPr>
          <w:rFonts w:ascii="Calibri" w:cs="Calibri" w:eastAsia="Calibri" w:hAnsi="Calibri"/>
          <w:sz w:val="18"/>
          <w:szCs w:val="18"/>
        </w:rPr>
      </w:pPr>
      <w:r w:rsidDel="00000000" w:rsidR="00000000" w:rsidRPr="00000000">
        <w:rPr>
          <w:rtl w:val="0"/>
        </w:rPr>
      </w:r>
    </w:p>
    <w:tbl>
      <w:tblPr>
        <w:tblStyle w:val="Table8"/>
        <w:tblpPr w:leftFromText="141" w:rightFromText="141" w:topFromText="0" w:bottomFromText="0" w:vertAnchor="text" w:horzAnchor="text" w:tblpX="2548" w:tblpY="17"/>
        <w:tblW w:w="951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10"/>
        <w:tblGridChange w:id="0">
          <w:tblGrid>
            <w:gridCol w:w="9510"/>
          </w:tblGrid>
        </w:tblGridChange>
      </w:tblGrid>
      <w:tr>
        <w:trPr>
          <w:cantSplit w:val="0"/>
          <w:trHeight w:val="410" w:hRule="atLeast"/>
          <w:tblHeader w:val="0"/>
        </w:trPr>
        <w:tc>
          <w:tcPr/>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KPI Iniciales de Proyecto (Métricas de Calidad)</w:t>
            </w:r>
            <w:r w:rsidDel="00000000" w:rsidR="00000000" w:rsidRPr="00000000">
              <w:rPr>
                <w:rtl w:val="0"/>
              </w:rPr>
            </w:r>
          </w:p>
        </w:tc>
      </w:tr>
      <w:tr>
        <w:trPr>
          <w:cantSplit w:val="0"/>
          <w:trHeight w:val="3736.875000000001" w:hRule="atLeast"/>
          <w:tblHeader w:val="0"/>
        </w:trPr>
        <w:tc>
          <w:tcPr/>
          <w:p w:rsidR="00000000" w:rsidDel="00000000" w:rsidP="00000000" w:rsidRDefault="00000000" w:rsidRPr="00000000" w14:paraId="000000F9">
            <w:pPr>
              <w:pStyle w:val="Heading2"/>
              <w:keepNext w:val="0"/>
              <w:keepLines w:val="0"/>
              <w:spacing w:after="80" w:before="0" w:lineRule="auto"/>
              <w:rPr>
                <w:rFonts w:ascii="Calibri" w:cs="Calibri" w:eastAsia="Calibri" w:hAnsi="Calibri"/>
                <w:b w:val="0"/>
                <w:color w:val="000000"/>
                <w:sz w:val="24"/>
                <w:szCs w:val="24"/>
              </w:rPr>
            </w:pPr>
            <w:bookmarkStart w:colFirst="0" w:colLast="0" w:name="_heading=h.kho9kkvswskd" w:id="0"/>
            <w:bookmarkEnd w:id="0"/>
            <w:r w:rsidDel="00000000" w:rsidR="00000000" w:rsidRPr="00000000">
              <w:rPr>
                <w:rFonts w:ascii="Calibri" w:cs="Calibri" w:eastAsia="Calibri" w:hAnsi="Calibri"/>
                <w:b w:val="0"/>
                <w:color w:val="000000"/>
                <w:sz w:val="24"/>
                <w:szCs w:val="24"/>
                <w:rtl w:val="0"/>
              </w:rPr>
              <w:t xml:space="preserve">-Tasa de éxito de la conversación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Número de sesiones de bot iniciadas</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Tasa de rebote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Conversiones de reservas</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Duración de la conversación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Puntuación de satisfacción del cliente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Tasa de retroceso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Tasa de retención general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Bibliografía y anexos</w:t>
      </w:r>
    </w:p>
    <w:p w:rsidR="00000000" w:rsidDel="00000000" w:rsidP="00000000" w:rsidRDefault="00000000" w:rsidRPr="00000000" w14:paraId="0000012A">
      <w:pPr>
        <w:widowControl w:val="1"/>
        <w:ind w:hanging="2"/>
        <w:rPr>
          <w:sz w:val="17"/>
          <w:szCs w:val="17"/>
        </w:rPr>
      </w:pPr>
      <w:r w:rsidDel="00000000" w:rsidR="00000000" w:rsidRPr="00000000">
        <w:rPr>
          <w:sz w:val="24"/>
          <w:szCs w:val="24"/>
          <w:rtl w:val="0"/>
        </w:rPr>
        <w:t xml:space="preserve">Todo lo realizado en este documento fue creado por el equipo de dragon bite tecnologic y es de nuestra propiedad intelectual, la plantilla de este documento fue compartida por Duoc UC</w:t>
      </w: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6710363</wp:posOffset>
              </wp:positionH>
              <wp:positionV relativeFrom="page">
                <wp:posOffset>736918</wp:posOffset>
              </wp:positionV>
              <wp:extent cx="1898650" cy="344847"/>
              <wp:effectExtent b="0" l="0" r="0" t="0"/>
              <wp:wrapNone/>
              <wp:docPr id="10" name=""/>
              <a:graphic>
                <a:graphicData uri="http://schemas.microsoft.com/office/word/2010/wordprocessingShape">
                  <wps:wsp>
                    <wps:cNvSpPr/>
                    <wps:cNvPr id="3" name="Shape 3"/>
                    <wps:spPr>
                      <a:xfrm>
                        <a:off x="4286100" y="3619050"/>
                        <a:ext cx="2119800" cy="321900"/>
                      </a:xfrm>
                      <a:prstGeom prst="rect">
                        <a:avLst/>
                      </a:prstGeom>
                      <a:noFill/>
                      <a:ln>
                        <a:noFill/>
                      </a:ln>
                    </wps:spPr>
                    <wps:txbx>
                      <w:txbxContent>
                        <w:p w:rsidR="00000000" w:rsidDel="00000000" w:rsidP="00000000" w:rsidRDefault="00000000" w:rsidRPr="00000000">
                          <w:pPr>
                            <w:spacing w:after="0" w:before="0" w:line="256.99999809265137"/>
                            <w:ind w:left="20" w:right="0" w:firstLine="6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	Portal de autoayuda</w:t>
                          </w:r>
                        </w:p>
                        <w:p w:rsidR="00000000" w:rsidDel="00000000" w:rsidP="00000000" w:rsidRDefault="00000000" w:rsidRPr="00000000">
                          <w:pPr>
                            <w:spacing w:after="0" w:before="0" w:line="240"/>
                            <w:ind w:left="1891.0000610351562" w:right="0" w:firstLine="5673.00048828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6710363</wp:posOffset>
              </wp:positionH>
              <wp:positionV relativeFrom="page">
                <wp:posOffset>736918</wp:posOffset>
              </wp:positionV>
              <wp:extent cx="1898650" cy="344847"/>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98650" cy="344847"/>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3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GqOF1oh7SFbmHYz8+lSjdoHRg==">CgMxLjAyDmgua2hvOWtrdnN3c2tkOAByITFsMEc3Vms3bzctRV8xSjJpWXVmSVVGRjNiQ0RBX1lweg==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