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64" w:rsidRDefault="000E1864" w:rsidP="009546C7">
      <w:pPr>
        <w:jc w:val="center"/>
        <w:rPr>
          <w:b/>
          <w:color w:val="000000" w:themeColor="text1"/>
          <w:sz w:val="28"/>
          <w:szCs w:val="28"/>
        </w:rPr>
      </w:pPr>
      <w:bookmarkStart w:id="0" w:name="_GoBack"/>
      <w:bookmarkEnd w:id="0"/>
    </w:p>
    <w:p w:rsidR="00F31AFF" w:rsidRPr="00BC0FAE" w:rsidRDefault="00F31AFF" w:rsidP="001202DC">
      <w:pPr>
        <w:spacing w:after="120"/>
        <w:rPr>
          <w:rFonts w:ascii="Segoe UI" w:hAnsi="Segoe UI" w:cs="Segoe UI"/>
          <w:b/>
          <w:color w:val="000000" w:themeColor="text1"/>
          <w:u w:val="single"/>
        </w:rPr>
      </w:pPr>
      <w:r w:rsidRPr="00BC0FAE">
        <w:rPr>
          <w:rFonts w:ascii="Segoe UI" w:hAnsi="Segoe UI" w:cs="Segoe UI"/>
          <w:b/>
          <w:color w:val="000000" w:themeColor="text1"/>
          <w:u w:val="single"/>
        </w:rPr>
        <w:t xml:space="preserve">Introduction to the </w:t>
      </w:r>
      <w:r>
        <w:rPr>
          <w:rFonts w:ascii="Segoe UI" w:hAnsi="Segoe UI" w:cs="Segoe UI"/>
          <w:b/>
          <w:color w:val="000000" w:themeColor="text1"/>
          <w:u w:val="single"/>
        </w:rPr>
        <w:t>MSA Audience Marketing Manager</w:t>
      </w:r>
      <w:r w:rsidRPr="00295B36">
        <w:rPr>
          <w:rFonts w:ascii="Segoe UI" w:hAnsi="Segoe UI" w:cs="Segoe UI"/>
          <w:b/>
          <w:color w:val="000000" w:themeColor="text1"/>
          <w:u w:val="single"/>
        </w:rPr>
        <w:t xml:space="preserve"> </w:t>
      </w:r>
      <w:r>
        <w:rPr>
          <w:rFonts w:ascii="Segoe UI" w:hAnsi="Segoe UI" w:cs="Segoe UI"/>
          <w:b/>
          <w:color w:val="000000" w:themeColor="text1"/>
          <w:u w:val="single"/>
        </w:rPr>
        <w:t>Role Excellence Profile</w:t>
      </w:r>
    </w:p>
    <w:p w:rsidR="00F31AFF" w:rsidRPr="002877F0" w:rsidRDefault="00F31AFF" w:rsidP="00F31AFF">
      <w:pPr>
        <w:spacing w:before="120"/>
        <w:rPr>
          <w:rFonts w:ascii="Segoe UI" w:hAnsi="Segoe UI" w:cs="Segoe UI"/>
          <w:color w:val="auto"/>
          <w:sz w:val="20"/>
          <w:szCs w:val="20"/>
        </w:rPr>
      </w:pPr>
      <w:r w:rsidRPr="002877F0">
        <w:rPr>
          <w:rFonts w:ascii="Segoe UI" w:hAnsi="Segoe UI" w:cs="Segoe UI"/>
          <w:color w:val="auto"/>
          <w:sz w:val="20"/>
          <w:szCs w:val="20"/>
        </w:rPr>
        <w:t>The Role Excellence Profile is a role development tool for growth mindset and not a substitute for role priorities or used as a direct measure of performance. This profile focuses on what exemplary performers produce, the actions they take, and how they measure success above and beyond role priorities. The REP is a composite profile comprised of Primary Accomplishments (PAs). For each PA, there are a set of relevant Key Actions (KAs) and Excellence Indicators (EIs) or leading indicators of success.</w:t>
      </w:r>
    </w:p>
    <w:p w:rsidR="00F31AFF" w:rsidRPr="002877F0" w:rsidRDefault="00F31AFF" w:rsidP="00F31AFF">
      <w:pPr>
        <w:spacing w:before="120"/>
        <w:ind w:left="720"/>
        <w:rPr>
          <w:rFonts w:ascii="Segoe UI" w:hAnsi="Segoe UI" w:cs="Segoe UI"/>
          <w:color w:val="auto"/>
          <w:sz w:val="20"/>
          <w:szCs w:val="20"/>
        </w:rPr>
      </w:pPr>
      <w:r w:rsidRPr="002877F0">
        <w:rPr>
          <w:rFonts w:ascii="Segoe UI" w:hAnsi="Segoe UI" w:cs="Segoe UI"/>
          <w:b/>
          <w:color w:val="auto"/>
          <w:sz w:val="20"/>
          <w:szCs w:val="20"/>
        </w:rPr>
        <w:t>Note</w:t>
      </w:r>
      <w:r w:rsidRPr="002877F0">
        <w:rPr>
          <w:rFonts w:ascii="Segoe UI" w:hAnsi="Segoe UI" w:cs="Segoe UI"/>
          <w:color w:val="auto"/>
          <w:sz w:val="20"/>
          <w:szCs w:val="20"/>
        </w:rPr>
        <w:t>: Based on your individual Audience Marketing Manager role focus, only a sub-set of key actions and Excellence Indicators will be applicable. This Role Excellence Profile is not one-size-fits-all.</w:t>
      </w:r>
    </w:p>
    <w:p w:rsidR="00F31AFF" w:rsidRPr="002877F0" w:rsidRDefault="00F31AFF" w:rsidP="00F31AFF">
      <w:pPr>
        <w:spacing w:before="120" w:after="0"/>
        <w:rPr>
          <w:rFonts w:ascii="Segoe UI" w:hAnsi="Segoe UI" w:cs="Segoe UI"/>
          <w:i/>
          <w:color w:val="auto"/>
          <w:sz w:val="20"/>
          <w:szCs w:val="20"/>
        </w:rPr>
      </w:pPr>
      <w:r w:rsidRPr="002877F0">
        <w:rPr>
          <w:rFonts w:ascii="Segoe UI" w:hAnsi="Segoe UI" w:cs="Segoe UI"/>
          <w:i/>
          <w:color w:val="auto"/>
          <w:sz w:val="20"/>
          <w:szCs w:val="20"/>
        </w:rPr>
        <w:t>The REP is based on the following:</w:t>
      </w:r>
    </w:p>
    <w:p w:rsidR="00F31AFF" w:rsidRPr="002877F0" w:rsidRDefault="00F31AFF" w:rsidP="00F31AFF">
      <w:pPr>
        <w:pStyle w:val="ListParagraph"/>
        <w:numPr>
          <w:ilvl w:val="0"/>
          <w:numId w:val="28"/>
        </w:numPr>
        <w:tabs>
          <w:tab w:val="left" w:pos="720"/>
        </w:tabs>
        <w:spacing w:after="0"/>
        <w:contextualSpacing w:val="0"/>
        <w:rPr>
          <w:rFonts w:ascii="Segoe UI" w:hAnsi="Segoe UI" w:cs="Segoe UI"/>
          <w:color w:val="auto"/>
          <w:sz w:val="20"/>
          <w:szCs w:val="20"/>
        </w:rPr>
      </w:pPr>
      <w:r w:rsidRPr="002877F0">
        <w:rPr>
          <w:rFonts w:ascii="Segoe UI" w:hAnsi="Segoe UI" w:cs="Segoe UI"/>
          <w:color w:val="auto"/>
          <w:sz w:val="20"/>
          <w:szCs w:val="20"/>
        </w:rPr>
        <w:t>Interviews with high performers who have a sustained track record</w:t>
      </w:r>
      <w:r w:rsidRPr="002877F0">
        <w:rPr>
          <w:rFonts w:ascii="Segoe UI" w:hAnsi="Segoe UI" w:cs="Segoe UI"/>
          <w:noProof/>
          <w:color w:val="auto"/>
          <w:sz w:val="20"/>
          <w:szCs w:val="20"/>
        </w:rPr>
        <w:t xml:space="preserve"> of success</w:t>
      </w:r>
    </w:p>
    <w:p w:rsidR="00F31AFF" w:rsidRPr="002877F0" w:rsidRDefault="00F31AFF" w:rsidP="00F31AFF">
      <w:pPr>
        <w:pStyle w:val="ListParagraph"/>
        <w:numPr>
          <w:ilvl w:val="0"/>
          <w:numId w:val="28"/>
        </w:numPr>
        <w:tabs>
          <w:tab w:val="left" w:pos="720"/>
        </w:tabs>
        <w:spacing w:after="0"/>
        <w:contextualSpacing w:val="0"/>
        <w:rPr>
          <w:rFonts w:ascii="Segoe UI" w:hAnsi="Segoe UI" w:cs="Segoe UI"/>
          <w:color w:val="auto"/>
          <w:sz w:val="20"/>
          <w:szCs w:val="20"/>
        </w:rPr>
      </w:pPr>
      <w:r w:rsidRPr="002877F0">
        <w:rPr>
          <w:rFonts w:ascii="Segoe UI" w:hAnsi="Segoe UI" w:cs="Segoe UI"/>
          <w:color w:val="auto"/>
          <w:sz w:val="20"/>
          <w:szCs w:val="20"/>
        </w:rPr>
        <w:t>Input from Leadership</w:t>
      </w:r>
      <w:r w:rsidRPr="002877F0">
        <w:rPr>
          <w:rFonts w:ascii="Segoe UI" w:hAnsi="Segoe UI" w:cs="Segoe UI"/>
          <w:noProof/>
          <w:color w:val="auto"/>
          <w:sz w:val="20"/>
          <w:szCs w:val="20"/>
        </w:rPr>
        <w:t xml:space="preserve"> </w:t>
      </w:r>
    </w:p>
    <w:p w:rsidR="00F31AFF" w:rsidRPr="002877F0" w:rsidRDefault="00F31AFF" w:rsidP="00F31AFF">
      <w:pPr>
        <w:pStyle w:val="ListParagraph"/>
        <w:numPr>
          <w:ilvl w:val="0"/>
          <w:numId w:val="28"/>
        </w:numPr>
        <w:tabs>
          <w:tab w:val="left" w:pos="720"/>
        </w:tabs>
        <w:spacing w:after="0"/>
        <w:contextualSpacing w:val="0"/>
        <w:rPr>
          <w:rFonts w:ascii="Segoe UI" w:hAnsi="Segoe UI" w:cs="Segoe UI"/>
          <w:color w:val="auto"/>
          <w:sz w:val="20"/>
          <w:szCs w:val="20"/>
        </w:rPr>
      </w:pPr>
      <w:r w:rsidRPr="002877F0">
        <w:rPr>
          <w:rFonts w:ascii="Segoe UI" w:hAnsi="Segoe UI" w:cs="Segoe UI"/>
          <w:color w:val="auto"/>
          <w:sz w:val="20"/>
          <w:szCs w:val="20"/>
        </w:rPr>
        <w:t>Feedback and input from key internal stakeholder groups</w:t>
      </w:r>
      <w:r w:rsidRPr="002877F0">
        <w:rPr>
          <w:rFonts w:ascii="Segoe UI" w:hAnsi="Segoe UI" w:cs="Segoe UI"/>
          <w:noProof/>
          <w:color w:val="auto"/>
          <w:sz w:val="20"/>
          <w:szCs w:val="20"/>
        </w:rPr>
        <w:t xml:space="preserve"> </w:t>
      </w:r>
    </w:p>
    <w:p w:rsidR="00F31AFF" w:rsidRPr="002877F0" w:rsidRDefault="00F31AFF" w:rsidP="00F31AFF">
      <w:pPr>
        <w:spacing w:before="240" w:after="0"/>
        <w:rPr>
          <w:rFonts w:ascii="Segoe UI" w:hAnsi="Segoe UI" w:cs="Segoe UI"/>
          <w:i/>
          <w:color w:val="auto"/>
          <w:sz w:val="20"/>
          <w:szCs w:val="20"/>
        </w:rPr>
      </w:pPr>
      <w:r w:rsidRPr="002877F0">
        <w:rPr>
          <w:rFonts w:ascii="Segoe UI" w:hAnsi="Segoe UI" w:cs="Segoe UI"/>
          <w:i/>
          <w:color w:val="auto"/>
          <w:sz w:val="20"/>
          <w:szCs w:val="20"/>
        </w:rPr>
        <w:t xml:space="preserve">The REP is the foundation for all execution support materials: </w:t>
      </w:r>
    </w:p>
    <w:p w:rsidR="00F31AFF" w:rsidRPr="002877F0" w:rsidRDefault="00F31AFF" w:rsidP="00F31AFF">
      <w:pPr>
        <w:pStyle w:val="ListParagraph"/>
        <w:numPr>
          <w:ilvl w:val="0"/>
          <w:numId w:val="28"/>
        </w:numPr>
        <w:tabs>
          <w:tab w:val="left" w:pos="720"/>
        </w:tabs>
        <w:spacing w:after="0"/>
        <w:contextualSpacing w:val="0"/>
        <w:rPr>
          <w:rFonts w:ascii="Segoe UI" w:hAnsi="Segoe UI" w:cs="Segoe UI"/>
          <w:color w:val="auto"/>
          <w:sz w:val="20"/>
          <w:szCs w:val="20"/>
        </w:rPr>
      </w:pPr>
      <w:r w:rsidRPr="002877F0">
        <w:rPr>
          <w:rFonts w:ascii="Segoe UI" w:hAnsi="Segoe UI" w:cs="Segoe UI"/>
          <w:color w:val="auto"/>
          <w:sz w:val="20"/>
          <w:szCs w:val="20"/>
        </w:rPr>
        <w:t>Foundation for hiring guides, onboarding kits and readiness</w:t>
      </w:r>
    </w:p>
    <w:p w:rsidR="00F31AFF" w:rsidRPr="002877F0" w:rsidRDefault="00F31AFF" w:rsidP="00F31AFF">
      <w:pPr>
        <w:pStyle w:val="ListParagraph"/>
        <w:numPr>
          <w:ilvl w:val="0"/>
          <w:numId w:val="28"/>
        </w:numPr>
        <w:tabs>
          <w:tab w:val="left" w:pos="720"/>
        </w:tabs>
        <w:spacing w:after="0"/>
        <w:contextualSpacing w:val="0"/>
        <w:rPr>
          <w:rFonts w:ascii="Segoe UI" w:hAnsi="Segoe UI" w:cs="Segoe UI"/>
          <w:color w:val="auto"/>
          <w:sz w:val="20"/>
          <w:szCs w:val="20"/>
        </w:rPr>
      </w:pPr>
      <w:r w:rsidRPr="002877F0">
        <w:rPr>
          <w:rFonts w:ascii="Segoe UI" w:hAnsi="Segoe UI" w:cs="Segoe UI"/>
          <w:color w:val="auto"/>
          <w:sz w:val="20"/>
          <w:szCs w:val="20"/>
        </w:rPr>
        <w:t>Role guidance for individual contributors and managers</w:t>
      </w:r>
    </w:p>
    <w:p w:rsidR="00F31AFF" w:rsidRPr="002877F0" w:rsidRDefault="00F31AFF" w:rsidP="00F31AFF">
      <w:pPr>
        <w:pStyle w:val="ListParagraph"/>
        <w:numPr>
          <w:ilvl w:val="0"/>
          <w:numId w:val="28"/>
        </w:numPr>
        <w:tabs>
          <w:tab w:val="left" w:pos="720"/>
        </w:tabs>
        <w:spacing w:after="0"/>
        <w:contextualSpacing w:val="0"/>
        <w:rPr>
          <w:rFonts w:ascii="Segoe UI" w:hAnsi="Segoe UI" w:cs="Segoe UI"/>
          <w:color w:val="auto"/>
          <w:sz w:val="20"/>
          <w:szCs w:val="20"/>
        </w:rPr>
      </w:pPr>
      <w:r w:rsidRPr="002877F0">
        <w:rPr>
          <w:rFonts w:ascii="Segoe UI" w:hAnsi="Segoe UI" w:cs="Segoe UI"/>
          <w:color w:val="auto"/>
          <w:sz w:val="20"/>
          <w:szCs w:val="20"/>
        </w:rPr>
        <w:t>Role development discussions</w:t>
      </w:r>
      <w:r w:rsidRPr="002877F0">
        <w:rPr>
          <w:rFonts w:ascii="Segoe UI" w:hAnsi="Segoe UI" w:cs="Segoe UI"/>
          <w:noProof/>
          <w:color w:val="auto"/>
          <w:sz w:val="20"/>
          <w:szCs w:val="20"/>
        </w:rPr>
        <w:t xml:space="preserve"> </w:t>
      </w:r>
    </w:p>
    <w:p w:rsidR="00CD3ADE" w:rsidRPr="002877F0" w:rsidRDefault="00DA39BC" w:rsidP="005E4E76">
      <w:pPr>
        <w:spacing w:after="0"/>
        <w:rPr>
          <w:rFonts w:ascii="Segoe UI" w:hAnsi="Segoe UI" w:cs="Segoe UI"/>
          <w:sz w:val="20"/>
          <w:szCs w:val="20"/>
        </w:rPr>
      </w:pPr>
      <w:r>
        <w:rPr>
          <w:rFonts w:ascii="Segoe UI" w:hAnsi="Segoe UI" w:cs="Segoe UI"/>
          <w:sz w:val="20"/>
          <w:szCs w:val="20"/>
        </w:rPr>
        <w:pict w14:anchorId="50D37B8A">
          <v:rect id="_x0000_i1026" style="width:0;height:1.5pt" o:hralign="center" o:hrstd="t" o:hr="t" fillcolor="#a0a0a0" stroked="f"/>
        </w:pict>
      </w:r>
    </w:p>
    <w:p w:rsidR="009B575C" w:rsidRPr="002877F0" w:rsidRDefault="009B575C" w:rsidP="009B575C">
      <w:pPr>
        <w:spacing w:before="240" w:after="0"/>
        <w:rPr>
          <w:rFonts w:ascii="Segoe UI" w:hAnsi="Segoe UI" w:cs="Segoe UI"/>
          <w:sz w:val="20"/>
          <w:szCs w:val="20"/>
        </w:rPr>
      </w:pPr>
      <w:r>
        <w:rPr>
          <w:rFonts w:ascii="Segoe UI" w:eastAsia="Calibri" w:hAnsi="Segoe UI" w:cs="Segoe UI"/>
          <w:b/>
          <w:color w:val="000000" w:themeColor="text1"/>
        </w:rPr>
        <w:t>Overall Role Accomplishment:</w:t>
      </w:r>
      <w:r>
        <w:rPr>
          <w:rFonts w:ascii="Segoe UI" w:hAnsi="Segoe UI" w:cs="Segoe UI"/>
          <w:color w:val="auto"/>
        </w:rPr>
        <w:t xml:space="preserve"> </w:t>
      </w:r>
      <w:r w:rsidRPr="002877F0">
        <w:rPr>
          <w:rFonts w:ascii="Segoe UI" w:hAnsi="Segoe UI" w:cs="Segoe UI"/>
          <w:color w:val="auto"/>
          <w:sz w:val="20"/>
          <w:szCs w:val="20"/>
        </w:rPr>
        <w:t>High impact innovative regional and local consumer/customer-centered marketing execution strategy and plan to educate, acquire, retain and grow the consumer audience agency, partner and customers</w:t>
      </w:r>
      <w:r w:rsidR="006E70BF">
        <w:rPr>
          <w:rFonts w:ascii="Segoe UI" w:hAnsi="Segoe UI" w:cs="Segoe UI"/>
          <w:color w:val="auto"/>
          <w:sz w:val="20"/>
          <w:szCs w:val="20"/>
        </w:rPr>
        <w:t xml:space="preserve"> in collaboration with and enablement of the sales team.</w:t>
      </w:r>
    </w:p>
    <w:p w:rsidR="009B575C" w:rsidRPr="00CD3ADE" w:rsidRDefault="009B575C" w:rsidP="005E4E76">
      <w:pPr>
        <w:spacing w:after="0"/>
        <w:rPr>
          <w:rFonts w:ascii="Segoe UI" w:hAnsi="Segoe UI" w:cs="Segoe UI"/>
          <w:sz w:val="20"/>
          <w:szCs w:val="20"/>
        </w:rPr>
      </w:pPr>
    </w:p>
    <w:tbl>
      <w:tblPr>
        <w:tblStyle w:val="TableGrid"/>
        <w:tblW w:w="14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15"/>
      </w:tblGrid>
      <w:tr w:rsidR="00D67003" w:rsidRPr="009B575C" w:rsidTr="002877F0">
        <w:tc>
          <w:tcPr>
            <w:tcW w:w="1421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09A0" w:rsidRPr="009B575C" w:rsidRDefault="001F1EAC" w:rsidP="006C557A">
            <w:pPr>
              <w:spacing w:before="60" w:after="60"/>
              <w:jc w:val="center"/>
              <w:rPr>
                <w:rFonts w:ascii="Segoe UI" w:eastAsia="Calibri" w:hAnsi="Segoe UI" w:cs="Segoe UI"/>
                <w:b/>
                <w:color w:val="000000" w:themeColor="text1"/>
              </w:rPr>
            </w:pPr>
            <w:r w:rsidRPr="009B575C">
              <w:rPr>
                <w:rFonts w:ascii="Segoe UI" w:eastAsia="Calibri" w:hAnsi="Segoe UI" w:cs="Segoe UI"/>
                <w:b/>
                <w:color w:val="000000" w:themeColor="text1"/>
              </w:rPr>
              <w:t>Primary Accomplishments</w:t>
            </w:r>
          </w:p>
        </w:tc>
      </w:tr>
      <w:tr w:rsidR="00EB6473" w:rsidRPr="002877F0" w:rsidTr="002877F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097"/>
        </w:trPr>
        <w:tc>
          <w:tcPr>
            <w:tcW w:w="14215" w:type="dxa"/>
            <w:shd w:val="clear" w:color="auto" w:fill="auto"/>
          </w:tcPr>
          <w:p w:rsidR="006209A0" w:rsidRPr="002877F0" w:rsidRDefault="00A05208" w:rsidP="006209A0">
            <w:pPr>
              <w:pStyle w:val="ListParagraph"/>
              <w:numPr>
                <w:ilvl w:val="0"/>
                <w:numId w:val="1"/>
              </w:numPr>
              <w:spacing w:before="60" w:after="0"/>
              <w:ind w:left="432"/>
              <w:contextualSpacing w:val="0"/>
              <w:rPr>
                <w:rFonts w:ascii="Segoe UI" w:hAnsi="Segoe UI" w:cs="Segoe UI"/>
                <w:color w:val="auto"/>
                <w:sz w:val="20"/>
                <w:szCs w:val="20"/>
              </w:rPr>
            </w:pPr>
            <w:r w:rsidRPr="002877F0">
              <w:rPr>
                <w:rFonts w:ascii="Segoe UI" w:hAnsi="Segoe UI" w:cs="Segoe UI"/>
                <w:color w:val="auto"/>
                <w:sz w:val="20"/>
                <w:szCs w:val="20"/>
              </w:rPr>
              <w:t>All-encompassing and innovative local marketing plan that represents the strategic initiatives of global and local marketing teams</w:t>
            </w:r>
          </w:p>
          <w:p w:rsidR="00DA72FD" w:rsidRPr="002877F0" w:rsidRDefault="00DA72FD" w:rsidP="00DA72FD">
            <w:pPr>
              <w:pStyle w:val="ListParagraph"/>
              <w:numPr>
                <w:ilvl w:val="0"/>
                <w:numId w:val="1"/>
              </w:numPr>
              <w:spacing w:before="60" w:after="0"/>
              <w:ind w:left="432"/>
              <w:contextualSpacing w:val="0"/>
              <w:rPr>
                <w:rFonts w:ascii="Segoe UI" w:hAnsi="Segoe UI" w:cs="Segoe UI"/>
                <w:color w:val="auto"/>
                <w:sz w:val="20"/>
                <w:szCs w:val="20"/>
              </w:rPr>
            </w:pPr>
            <w:r w:rsidRPr="002877F0">
              <w:rPr>
                <w:rFonts w:ascii="Segoe UI" w:hAnsi="Segoe UI" w:cs="Segoe UI"/>
                <w:color w:val="auto"/>
                <w:sz w:val="20"/>
                <w:szCs w:val="20"/>
              </w:rPr>
              <w:t xml:space="preserve">Marketing campaigns </w:t>
            </w:r>
            <w:r w:rsidR="00452F80" w:rsidRPr="002877F0">
              <w:rPr>
                <w:rFonts w:ascii="Segoe UI" w:hAnsi="Segoe UI" w:cs="Segoe UI"/>
                <w:color w:val="auto"/>
                <w:sz w:val="20"/>
                <w:szCs w:val="20"/>
              </w:rPr>
              <w:t>/</w:t>
            </w:r>
            <w:r w:rsidRPr="002877F0">
              <w:rPr>
                <w:rFonts w:ascii="Segoe UI" w:hAnsi="Segoe UI" w:cs="Segoe UI"/>
                <w:color w:val="auto"/>
                <w:sz w:val="20"/>
                <w:szCs w:val="20"/>
              </w:rPr>
              <w:t xml:space="preserve"> engagements that effectively land </w:t>
            </w:r>
            <w:r w:rsidR="00452F80" w:rsidRPr="002877F0">
              <w:rPr>
                <w:rFonts w:ascii="Segoe UI" w:hAnsi="Segoe UI" w:cs="Segoe UI"/>
                <w:color w:val="auto"/>
                <w:sz w:val="20"/>
                <w:szCs w:val="20"/>
              </w:rPr>
              <w:t xml:space="preserve">targeted </w:t>
            </w:r>
            <w:r w:rsidRPr="002877F0">
              <w:rPr>
                <w:rFonts w:ascii="Segoe UI" w:hAnsi="Segoe UI" w:cs="Segoe UI"/>
                <w:color w:val="auto"/>
                <w:sz w:val="20"/>
                <w:szCs w:val="20"/>
              </w:rPr>
              <w:t>Bing</w:t>
            </w:r>
            <w:r w:rsidR="00452F80" w:rsidRPr="002877F0">
              <w:rPr>
                <w:rFonts w:ascii="Segoe UI" w:hAnsi="Segoe UI" w:cs="Segoe UI"/>
                <w:color w:val="auto"/>
                <w:sz w:val="20"/>
                <w:szCs w:val="20"/>
              </w:rPr>
              <w:t xml:space="preserve"> </w:t>
            </w:r>
            <w:r w:rsidR="00057596" w:rsidRPr="002877F0">
              <w:rPr>
                <w:rFonts w:ascii="Segoe UI" w:hAnsi="Segoe UI" w:cs="Segoe UI"/>
                <w:color w:val="auto"/>
                <w:sz w:val="20"/>
                <w:szCs w:val="20"/>
              </w:rPr>
              <w:t xml:space="preserve">marketing messages and </w:t>
            </w:r>
            <w:r w:rsidRPr="002877F0">
              <w:rPr>
                <w:rFonts w:ascii="Segoe UI" w:hAnsi="Segoe UI" w:cs="Segoe UI"/>
                <w:color w:val="auto"/>
                <w:sz w:val="20"/>
                <w:szCs w:val="20"/>
              </w:rPr>
              <w:t xml:space="preserve">stories </w:t>
            </w:r>
            <w:r w:rsidR="00E8013C" w:rsidRPr="002877F0">
              <w:rPr>
                <w:rFonts w:ascii="Segoe UI" w:hAnsi="Segoe UI" w:cs="Segoe UI"/>
                <w:color w:val="auto"/>
                <w:sz w:val="20"/>
                <w:szCs w:val="20"/>
              </w:rPr>
              <w:t>to both</w:t>
            </w:r>
            <w:r w:rsidR="00F6134F" w:rsidRPr="002877F0">
              <w:rPr>
                <w:rFonts w:ascii="Segoe UI" w:hAnsi="Segoe UI" w:cs="Segoe UI"/>
                <w:color w:val="auto"/>
                <w:sz w:val="20"/>
                <w:szCs w:val="20"/>
              </w:rPr>
              <w:t xml:space="preserve"> industry, </w:t>
            </w:r>
            <w:r w:rsidR="00E8013C" w:rsidRPr="002877F0">
              <w:rPr>
                <w:rFonts w:ascii="Segoe UI" w:hAnsi="Segoe UI" w:cs="Segoe UI"/>
                <w:color w:val="auto"/>
                <w:sz w:val="20"/>
                <w:szCs w:val="20"/>
              </w:rPr>
              <w:t>customers</w:t>
            </w:r>
            <w:r w:rsidR="00F6134F" w:rsidRPr="002877F0">
              <w:rPr>
                <w:rFonts w:ascii="Segoe UI" w:hAnsi="Segoe UI" w:cs="Segoe UI"/>
                <w:color w:val="auto"/>
                <w:sz w:val="20"/>
                <w:szCs w:val="20"/>
              </w:rPr>
              <w:t xml:space="preserve"> and consumers</w:t>
            </w:r>
          </w:p>
          <w:p w:rsidR="006209A0" w:rsidRPr="002877F0" w:rsidRDefault="009F46BB" w:rsidP="00060FA5">
            <w:pPr>
              <w:pStyle w:val="ListParagraph"/>
              <w:numPr>
                <w:ilvl w:val="0"/>
                <w:numId w:val="1"/>
              </w:numPr>
              <w:spacing w:before="60" w:after="60"/>
              <w:ind w:left="432"/>
              <w:contextualSpacing w:val="0"/>
              <w:rPr>
                <w:rFonts w:ascii="Segoe UI" w:hAnsi="Segoe UI" w:cs="Segoe UI"/>
                <w:color w:val="auto"/>
                <w:sz w:val="20"/>
                <w:szCs w:val="20"/>
              </w:rPr>
            </w:pPr>
            <w:r w:rsidRPr="002877F0">
              <w:rPr>
                <w:rFonts w:ascii="Segoe UI" w:hAnsi="Segoe UI" w:cs="Segoe UI"/>
                <w:color w:val="auto"/>
                <w:sz w:val="20"/>
                <w:szCs w:val="20"/>
              </w:rPr>
              <w:t>Business/industry/</w:t>
            </w:r>
            <w:r w:rsidR="00A852F6" w:rsidRPr="002877F0">
              <w:rPr>
                <w:rFonts w:ascii="Segoe UI" w:hAnsi="Segoe UI" w:cs="Segoe UI"/>
                <w:color w:val="auto"/>
                <w:sz w:val="20"/>
                <w:szCs w:val="20"/>
              </w:rPr>
              <w:t>market/</w:t>
            </w:r>
            <w:r w:rsidR="008420E2">
              <w:rPr>
                <w:rFonts w:ascii="Segoe UI" w:hAnsi="Segoe UI" w:cs="Segoe UI"/>
                <w:color w:val="auto"/>
                <w:sz w:val="20"/>
                <w:szCs w:val="20"/>
              </w:rPr>
              <w:t>customer/consumer</w:t>
            </w:r>
            <w:r w:rsidRPr="002877F0">
              <w:rPr>
                <w:rFonts w:ascii="Segoe UI" w:hAnsi="Segoe UI" w:cs="Segoe UI"/>
                <w:color w:val="auto"/>
                <w:sz w:val="20"/>
                <w:szCs w:val="20"/>
              </w:rPr>
              <w:t xml:space="preserve"> expertise and continuous learning with a growth mindset</w:t>
            </w:r>
          </w:p>
        </w:tc>
      </w:tr>
    </w:tbl>
    <w:p w:rsidR="009B575C" w:rsidRDefault="009B575C" w:rsidP="00945D5F">
      <w:pPr>
        <w:spacing w:after="0"/>
        <w:rPr>
          <w:rFonts w:ascii="Segoe UI" w:hAnsi="Segoe UI" w:cs="Segoe UI"/>
          <w:color w:val="000000" w:themeColor="text1"/>
        </w:rPr>
      </w:pPr>
    </w:p>
    <w:p w:rsidR="009B575C" w:rsidRDefault="009B575C">
      <w:pPr>
        <w:spacing w:after="0"/>
        <w:rPr>
          <w:rFonts w:ascii="Segoe UI" w:hAnsi="Segoe UI" w:cs="Segoe UI"/>
          <w:color w:val="000000" w:themeColor="text1"/>
        </w:rPr>
      </w:pPr>
      <w:r>
        <w:rPr>
          <w:rFonts w:ascii="Segoe UI" w:hAnsi="Segoe UI" w:cs="Segoe UI"/>
          <w:color w:val="000000" w:themeColor="text1"/>
        </w:rPr>
        <w:br w:type="page"/>
      </w:r>
    </w:p>
    <w:p w:rsidR="002877F0" w:rsidRDefault="002877F0" w:rsidP="002877F0">
      <w:pPr>
        <w:spacing w:after="0"/>
        <w:rPr>
          <w:rFonts w:ascii="Segoe UI" w:eastAsia="Calibri" w:hAnsi="Segoe UI" w:cs="Segoe UI"/>
          <w:b/>
          <w:color w:val="000000" w:themeColor="text1"/>
        </w:rPr>
      </w:pPr>
    </w:p>
    <w:p w:rsidR="00B5049E" w:rsidRDefault="00B5049E" w:rsidP="002877F0">
      <w:pPr>
        <w:spacing w:after="0"/>
        <w:rPr>
          <w:rFonts w:ascii="Segoe UI" w:eastAsia="Calibri" w:hAnsi="Segoe UI" w:cs="Segoe UI"/>
          <w:b/>
          <w:color w:val="000000" w:themeColor="text1"/>
        </w:rPr>
      </w:pPr>
    </w:p>
    <w:p w:rsidR="009B575C" w:rsidRDefault="009B575C" w:rsidP="002877F0">
      <w:pPr>
        <w:spacing w:after="0"/>
        <w:rPr>
          <w:rFonts w:ascii="Segoe UI" w:eastAsia="Calibri" w:hAnsi="Segoe UI" w:cs="Segoe UI"/>
          <w:color w:val="000000" w:themeColor="text1"/>
        </w:rPr>
      </w:pPr>
      <w:r>
        <w:rPr>
          <w:rFonts w:ascii="Segoe UI" w:eastAsia="Calibri" w:hAnsi="Segoe UI" w:cs="Segoe UI"/>
          <w:b/>
          <w:color w:val="000000" w:themeColor="text1"/>
        </w:rPr>
        <w:t xml:space="preserve">Definition of Terms - </w:t>
      </w:r>
      <w:r w:rsidRPr="002877F0">
        <w:rPr>
          <w:rFonts w:ascii="Segoe UI" w:eastAsia="Calibri" w:hAnsi="Segoe UI" w:cs="Segoe UI"/>
          <w:color w:val="000000" w:themeColor="text1"/>
          <w:sz w:val="20"/>
          <w:szCs w:val="20"/>
        </w:rPr>
        <w:t>The below terms are used in this document. Definitions are provided to drive clarity of terms.</w:t>
      </w:r>
      <w:r>
        <w:rPr>
          <w:rFonts w:ascii="Segoe UI" w:eastAsia="Calibri" w:hAnsi="Segoe UI" w:cs="Segoe UI"/>
          <w:color w:val="000000" w:themeColor="text1"/>
        </w:rPr>
        <w:t xml:space="preserve"> </w:t>
      </w:r>
    </w:p>
    <w:p w:rsidR="002877F0" w:rsidRDefault="002877F0" w:rsidP="002877F0">
      <w:pPr>
        <w:spacing w:after="0"/>
        <w:rPr>
          <w:rFonts w:ascii="Segoe UI" w:eastAsia="Calibri" w:hAnsi="Segoe UI" w:cs="Segoe UI"/>
          <w:color w:val="000000" w:themeColor="text1"/>
        </w:rPr>
      </w:pPr>
    </w:p>
    <w:tbl>
      <w:tblPr>
        <w:tblW w:w="0" w:type="auto"/>
        <w:tblCellMar>
          <w:left w:w="0" w:type="dxa"/>
          <w:right w:w="0" w:type="dxa"/>
        </w:tblCellMar>
        <w:tblLook w:val="04A0" w:firstRow="1" w:lastRow="0" w:firstColumn="1" w:lastColumn="0" w:noHBand="0" w:noVBand="1"/>
      </w:tblPr>
      <w:tblGrid>
        <w:gridCol w:w="1700"/>
        <w:gridCol w:w="12510"/>
      </w:tblGrid>
      <w:tr w:rsidR="009B575C" w:rsidRPr="002877F0" w:rsidTr="00FB3512">
        <w:tc>
          <w:tcPr>
            <w:tcW w:w="170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9B575C" w:rsidRPr="002877F0" w:rsidRDefault="009B575C" w:rsidP="002877F0">
            <w:pPr>
              <w:spacing w:after="60"/>
              <w:jc w:val="center"/>
              <w:rPr>
                <w:rFonts w:ascii="Segoe UI" w:hAnsi="Segoe UI" w:cs="Segoe UI"/>
                <w:color w:val="000000" w:themeColor="text1"/>
                <w:sz w:val="20"/>
                <w:szCs w:val="20"/>
              </w:rPr>
            </w:pPr>
            <w:r w:rsidRPr="002877F0">
              <w:rPr>
                <w:rFonts w:ascii="Segoe UI" w:hAnsi="Segoe UI" w:cs="Segoe UI"/>
                <w:b/>
                <w:bCs/>
                <w:color w:val="000000" w:themeColor="text1"/>
                <w:sz w:val="20"/>
                <w:szCs w:val="20"/>
              </w:rPr>
              <w:t>Term</w:t>
            </w:r>
          </w:p>
        </w:tc>
        <w:tc>
          <w:tcPr>
            <w:tcW w:w="1251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rsidR="009B575C" w:rsidRPr="002877F0" w:rsidRDefault="009B575C" w:rsidP="002877F0">
            <w:pPr>
              <w:spacing w:after="60"/>
              <w:jc w:val="center"/>
              <w:rPr>
                <w:rFonts w:ascii="Segoe UI" w:hAnsi="Segoe UI" w:cs="Segoe UI"/>
                <w:color w:val="000000" w:themeColor="text1"/>
                <w:sz w:val="20"/>
                <w:szCs w:val="20"/>
              </w:rPr>
            </w:pPr>
            <w:r w:rsidRPr="002877F0">
              <w:rPr>
                <w:rFonts w:ascii="Segoe UI" w:hAnsi="Segoe UI" w:cs="Segoe UI"/>
                <w:b/>
                <w:bCs/>
                <w:color w:val="000000" w:themeColor="text1"/>
                <w:sz w:val="20"/>
                <w:szCs w:val="20"/>
              </w:rPr>
              <w:t>Definition</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sz w:val="20"/>
                <w:szCs w:val="20"/>
              </w:rPr>
            </w:pPr>
            <w:r w:rsidRPr="002877F0">
              <w:rPr>
                <w:rFonts w:ascii="Segoe UI" w:hAnsi="Segoe UI" w:cs="Segoe UI"/>
                <w:color w:val="auto"/>
                <w:sz w:val="20"/>
                <w:szCs w:val="20"/>
              </w:rPr>
              <w:t>Audience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u w:val="single"/>
              </w:rPr>
              <w:t>In the context of Bing traffic</w:t>
            </w:r>
            <w:r w:rsidRPr="002877F0">
              <w:rPr>
                <w:rFonts w:ascii="Segoe UI" w:hAnsi="Segoe UI" w:cs="Segoe UI"/>
                <w:color w:val="auto"/>
                <w:sz w:val="20"/>
                <w:szCs w:val="20"/>
              </w:rPr>
              <w:t>: profile of Bing users</w:t>
            </w:r>
          </w:p>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u w:val="single"/>
              </w:rPr>
              <w:t>In the context of Bing Ads Marketing</w:t>
            </w:r>
            <w:r w:rsidRPr="002877F0">
              <w:rPr>
                <w:rFonts w:ascii="Segoe UI" w:hAnsi="Segoe UI" w:cs="Segoe UI"/>
                <w:color w:val="auto"/>
                <w:sz w:val="20"/>
                <w:szCs w:val="20"/>
              </w:rPr>
              <w:t>: defines the various core personas we target either from a customer or an industry perspective, (e.g., Executive, Budget/Business Decision Maker, Daily doer/SEM Pro, SMB, journalists, trade bodies, influencers)</w:t>
            </w:r>
          </w:p>
        </w:tc>
      </w:tr>
      <w:tr w:rsidR="009B575C" w:rsidRPr="002877F0" w:rsidTr="00FB3512">
        <w:trPr>
          <w:trHeight w:val="502"/>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Campaign</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A marketing campaign is a coordinated series of brand messages that promote a service/product through different mediums (e.g., social, television, radio, print, online) using a variety of different types of advertising).</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sz w:val="20"/>
                <w:szCs w:val="20"/>
              </w:rPr>
            </w:pPr>
            <w:r w:rsidRPr="002877F0">
              <w:rPr>
                <w:rFonts w:ascii="Segoe UI" w:hAnsi="Segoe UI" w:cs="Segoe UI"/>
                <w:color w:val="auto"/>
                <w:sz w:val="20"/>
                <w:szCs w:val="20"/>
              </w:rPr>
              <w:t>Channel – Consumer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Various ways (including at-scale and programmatic) to have your product/service (Bing) reach the end consumer (e.g., browser search, Bing App, syndicator’s website, Siri. organic online, paid online). For a company like MSFT, a consumer channel would be our proprietary store vs. Best Buy</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Channel – Customer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First party (MSFT direct sales force) or third party/intermediaries between MSFT and final customers (businesses) to drive specific sales/service call to action (e.g., direct sales, agencies, resellers, tele sales, CSS).</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Co-marketing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Marketing programs with 3</w:t>
            </w:r>
            <w:r w:rsidRPr="002877F0">
              <w:rPr>
                <w:rFonts w:ascii="Segoe UI" w:hAnsi="Segoe UI" w:cs="Segoe UI"/>
                <w:color w:val="auto"/>
                <w:sz w:val="20"/>
                <w:szCs w:val="20"/>
                <w:vertAlign w:val="superscript"/>
              </w:rPr>
              <w:t>rd</w:t>
            </w:r>
            <w:r w:rsidRPr="002877F0">
              <w:rPr>
                <w:rFonts w:ascii="Segoe UI" w:hAnsi="Segoe UI" w:cs="Segoe UI"/>
                <w:color w:val="auto"/>
                <w:sz w:val="20"/>
                <w:szCs w:val="20"/>
              </w:rPr>
              <w:t xml:space="preserve"> party partners to help drive business goals (e.g., revenue, brand, new customers, etc.)</w:t>
            </w:r>
          </w:p>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u w:val="single"/>
              </w:rPr>
              <w:t>In the context of partner marketing</w:t>
            </w:r>
            <w:r w:rsidRPr="002877F0">
              <w:rPr>
                <w:rFonts w:ascii="Segoe UI" w:hAnsi="Segoe UI" w:cs="Segoe UI"/>
                <w:color w:val="auto"/>
                <w:sz w:val="20"/>
                <w:szCs w:val="20"/>
              </w:rPr>
              <w:t>: account/joint marketing plans with a partner where both Microsoft and the partner invest resources, also called “through partner” marketing.</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Customer Lifecycle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Individual evolution of a customer through the different stages of its engagement with Bing Ads, from a prospect to performing advertiser. By extension, describes the marketing motions, at scale or through sales and services, driving positive behaviors towards Bing Ads during these various stages to increase lifetime value.</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Partners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3</w:t>
            </w:r>
            <w:r w:rsidRPr="002877F0">
              <w:rPr>
                <w:rFonts w:ascii="Segoe UI" w:hAnsi="Segoe UI" w:cs="Segoe UI"/>
                <w:color w:val="auto"/>
                <w:sz w:val="20"/>
                <w:szCs w:val="20"/>
                <w:vertAlign w:val="superscript"/>
              </w:rPr>
              <w:t>rd</w:t>
            </w:r>
            <w:r w:rsidRPr="002877F0">
              <w:rPr>
                <w:rFonts w:ascii="Segoe UI" w:hAnsi="Segoe UI" w:cs="Segoe UI"/>
                <w:color w:val="auto"/>
                <w:sz w:val="20"/>
                <w:szCs w:val="20"/>
              </w:rPr>
              <w:t xml:space="preserve"> party/intermediaries who transact with managed or unmanaged customers (advertisers) - including: agencies, SMB channel partners (a.k.a. resellers) and technology providers.</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Partner 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highlight w:val="yellow"/>
              </w:rPr>
            </w:pPr>
            <w:r w:rsidRPr="002877F0">
              <w:rPr>
                <w:rFonts w:ascii="Segoe UI" w:hAnsi="Segoe UI" w:cs="Segoe UI"/>
                <w:color w:val="auto"/>
                <w:sz w:val="20"/>
                <w:szCs w:val="20"/>
              </w:rPr>
              <w:t>One-to-one and scaled marketing activities and initiatives targeted to key partner types (e.g., resellers, agencies and tech partners.)</w:t>
            </w:r>
          </w:p>
        </w:tc>
      </w:tr>
      <w:tr w:rsidR="009B575C" w:rsidRPr="002877F0" w:rsidTr="00FB3512">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Stakeholders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rsidR="009B575C" w:rsidRPr="002877F0" w:rsidRDefault="009B575C" w:rsidP="002877F0">
            <w:pPr>
              <w:spacing w:after="60"/>
              <w:rPr>
                <w:rFonts w:ascii="Segoe UI" w:hAnsi="Segoe UI" w:cs="Segoe UI"/>
                <w:color w:val="auto"/>
                <w:sz w:val="20"/>
                <w:szCs w:val="20"/>
              </w:rPr>
            </w:pPr>
            <w:r w:rsidRPr="002877F0">
              <w:rPr>
                <w:rFonts w:ascii="Segoe UI" w:hAnsi="Segoe UI" w:cs="Segoe UI"/>
                <w:color w:val="auto"/>
                <w:sz w:val="20"/>
                <w:szCs w:val="20"/>
              </w:rPr>
              <w:t>Key internal roles who need to be involved in a specific project either to consult, input, action, decide and/or review a given project.</w:t>
            </w:r>
          </w:p>
        </w:tc>
      </w:tr>
    </w:tbl>
    <w:p w:rsidR="001F1EAC" w:rsidRDefault="001F1EAC" w:rsidP="00945D5F">
      <w:pPr>
        <w:spacing w:after="0"/>
        <w:rPr>
          <w:rFonts w:ascii="Segoe UI" w:hAnsi="Segoe UI" w:cs="Segoe UI"/>
          <w:color w:val="000000" w:themeColor="text1"/>
        </w:rPr>
      </w:pPr>
    </w:p>
    <w:p w:rsidR="006C557A" w:rsidRDefault="006C557A">
      <w:pPr>
        <w:spacing w:after="0"/>
        <w:rPr>
          <w:rFonts w:ascii="Segoe UI" w:hAnsi="Segoe UI" w:cs="Segoe UI"/>
          <w:color w:val="000000" w:themeColor="text1"/>
        </w:rPr>
      </w:pPr>
      <w:r>
        <w:rPr>
          <w:rFonts w:ascii="Segoe UI" w:hAnsi="Segoe UI" w:cs="Segoe UI"/>
          <w:color w:val="000000" w:themeColor="text1"/>
        </w:rPr>
        <w:br w:type="page"/>
      </w:r>
    </w:p>
    <w:p w:rsidR="00522600" w:rsidRPr="00B5049E" w:rsidRDefault="00522600" w:rsidP="00E5741D">
      <w:pPr>
        <w:spacing w:after="0"/>
        <w:rPr>
          <w:sz w:val="20"/>
          <w:szCs w:val="20"/>
        </w:rPr>
      </w:pPr>
    </w:p>
    <w:p w:rsidR="00B5049E" w:rsidRPr="00B5049E" w:rsidRDefault="00B5049E" w:rsidP="00E5741D">
      <w:pPr>
        <w:spacing w:after="0"/>
        <w:rPr>
          <w:sz w:val="20"/>
          <w:szCs w:val="20"/>
        </w:rPr>
      </w:pPr>
    </w:p>
    <w:tbl>
      <w:tblPr>
        <w:tblStyle w:val="TableGrid"/>
        <w:tblW w:w="4963" w:type="pct"/>
        <w:tblLook w:val="04A0" w:firstRow="1" w:lastRow="0" w:firstColumn="1" w:lastColumn="0" w:noHBand="0" w:noVBand="1"/>
      </w:tblPr>
      <w:tblGrid>
        <w:gridCol w:w="14284"/>
      </w:tblGrid>
      <w:tr w:rsidR="00D67003" w:rsidRPr="00BE6059" w:rsidTr="00522600">
        <w:tc>
          <w:tcPr>
            <w:tcW w:w="5000" w:type="pct"/>
            <w:shd w:val="clear" w:color="auto" w:fill="A6A6A6" w:themeFill="background1" w:themeFillShade="A6"/>
          </w:tcPr>
          <w:p w:rsidR="006209A0" w:rsidRPr="002877F0" w:rsidRDefault="009D5F5C" w:rsidP="00DC5C68">
            <w:pPr>
              <w:spacing w:before="60" w:after="0"/>
              <w:rPr>
                <w:rFonts w:ascii="Segoe UI" w:hAnsi="Segoe UI" w:cs="Segoe UI"/>
                <w:color w:val="000000" w:themeColor="text1"/>
                <w:sz w:val="20"/>
                <w:szCs w:val="20"/>
              </w:rPr>
            </w:pPr>
            <w:bookmarkStart w:id="1" w:name="PracticeA"/>
            <w:r>
              <w:rPr>
                <w:rFonts w:ascii="Segoe UI" w:hAnsi="Segoe UI" w:cs="Segoe UI"/>
                <w:b/>
                <w:color w:val="000000" w:themeColor="text1"/>
              </w:rPr>
              <w:t>Primary Accomplishment</w:t>
            </w:r>
            <w:r w:rsidR="006209A0" w:rsidRPr="00BE6059">
              <w:rPr>
                <w:rFonts w:ascii="Segoe UI" w:hAnsi="Segoe UI" w:cs="Segoe UI"/>
                <w:b/>
                <w:color w:val="000000" w:themeColor="text1"/>
              </w:rPr>
              <w:t xml:space="preserve"> A</w:t>
            </w:r>
            <w:bookmarkEnd w:id="1"/>
            <w:r w:rsidR="006209A0" w:rsidRPr="00BE6059">
              <w:rPr>
                <w:rFonts w:ascii="Segoe UI" w:hAnsi="Segoe UI" w:cs="Segoe UI"/>
                <w:color w:val="000000" w:themeColor="text1"/>
              </w:rPr>
              <w:t xml:space="preserve">: </w:t>
            </w:r>
            <w:r w:rsidR="00A852F6" w:rsidRPr="002877F0">
              <w:rPr>
                <w:rFonts w:ascii="Segoe UI" w:hAnsi="Segoe UI" w:cs="Segoe UI"/>
                <w:color w:val="000000" w:themeColor="text1"/>
                <w:sz w:val="20"/>
                <w:szCs w:val="20"/>
              </w:rPr>
              <w:t xml:space="preserve">All-encompassing </w:t>
            </w:r>
            <w:r w:rsidR="00EB6473" w:rsidRPr="002877F0">
              <w:rPr>
                <w:rFonts w:ascii="Segoe UI" w:hAnsi="Segoe UI" w:cs="Segoe UI"/>
                <w:color w:val="000000" w:themeColor="text1"/>
                <w:sz w:val="20"/>
                <w:szCs w:val="20"/>
              </w:rPr>
              <w:t xml:space="preserve">innovative </w:t>
            </w:r>
            <w:r w:rsidR="00A40363" w:rsidRPr="002877F0">
              <w:rPr>
                <w:rFonts w:ascii="Segoe UI" w:hAnsi="Segoe UI" w:cs="Segoe UI"/>
                <w:color w:val="000000" w:themeColor="text1"/>
                <w:sz w:val="20"/>
                <w:szCs w:val="20"/>
              </w:rPr>
              <w:t xml:space="preserve">local </w:t>
            </w:r>
            <w:r w:rsidR="00A852F6" w:rsidRPr="002877F0">
              <w:rPr>
                <w:rFonts w:ascii="Segoe UI" w:hAnsi="Segoe UI" w:cs="Segoe UI"/>
                <w:color w:val="auto"/>
                <w:sz w:val="20"/>
                <w:szCs w:val="20"/>
              </w:rPr>
              <w:t>marketing plan</w:t>
            </w:r>
            <w:r w:rsidR="00C905E6" w:rsidRPr="002877F0">
              <w:rPr>
                <w:rFonts w:ascii="Segoe UI" w:hAnsi="Segoe UI" w:cs="Segoe UI"/>
                <w:color w:val="auto"/>
                <w:sz w:val="20"/>
                <w:szCs w:val="20"/>
              </w:rPr>
              <w:t xml:space="preserve"> that</w:t>
            </w:r>
            <w:r w:rsidR="00A852F6" w:rsidRPr="002877F0">
              <w:rPr>
                <w:rFonts w:ascii="Segoe UI" w:hAnsi="Segoe UI" w:cs="Segoe UI"/>
                <w:color w:val="auto"/>
                <w:sz w:val="20"/>
                <w:szCs w:val="20"/>
              </w:rPr>
              <w:t xml:space="preserve"> represents </w:t>
            </w:r>
            <w:r w:rsidR="00C905E6" w:rsidRPr="002877F0">
              <w:rPr>
                <w:rFonts w:ascii="Segoe UI" w:hAnsi="Segoe UI" w:cs="Segoe UI"/>
                <w:color w:val="auto"/>
                <w:sz w:val="20"/>
                <w:szCs w:val="20"/>
              </w:rPr>
              <w:t xml:space="preserve">the </w:t>
            </w:r>
            <w:r w:rsidR="00A852F6" w:rsidRPr="002877F0">
              <w:rPr>
                <w:rFonts w:ascii="Segoe UI" w:hAnsi="Segoe UI" w:cs="Segoe UI"/>
                <w:color w:val="auto"/>
                <w:sz w:val="20"/>
                <w:szCs w:val="20"/>
              </w:rPr>
              <w:t>strategic initiatives of global and local marketing teams</w:t>
            </w:r>
          </w:p>
          <w:p w:rsidR="001F1EAC" w:rsidRPr="00BE6059" w:rsidRDefault="001F1EAC" w:rsidP="00DC5C68">
            <w:pPr>
              <w:spacing w:after="0"/>
              <w:rPr>
                <w:rFonts w:ascii="Segoe UI" w:hAnsi="Segoe UI" w:cs="Segoe UI"/>
                <w:color w:val="000000" w:themeColor="text1"/>
              </w:rPr>
            </w:pPr>
            <w:r w:rsidRPr="00834AE8">
              <w:rPr>
                <w:rFonts w:ascii="Segoe UI" w:hAnsi="Segoe UI" w:cs="Segoe UI"/>
                <w:b/>
                <w:i/>
                <w:color w:val="000000" w:themeColor="text1"/>
              </w:rPr>
              <w:t>Summary:</w:t>
            </w:r>
            <w:r>
              <w:rPr>
                <w:rFonts w:ascii="Segoe UI" w:hAnsi="Segoe UI" w:cs="Segoe UI"/>
                <w:i/>
                <w:color w:val="000000" w:themeColor="text1"/>
              </w:rPr>
              <w:t xml:space="preserve"> </w:t>
            </w:r>
            <w:r w:rsidR="00E6071D" w:rsidRPr="002877F0">
              <w:rPr>
                <w:rFonts w:ascii="Segoe UI" w:hAnsi="Segoe UI" w:cs="Segoe UI"/>
                <w:i/>
                <w:color w:val="000000" w:themeColor="text1"/>
                <w:sz w:val="20"/>
                <w:szCs w:val="20"/>
              </w:rPr>
              <w:t xml:space="preserve">Key actions the AMM takes to </w:t>
            </w:r>
            <w:r w:rsidR="00E6071D" w:rsidRPr="002877F0">
              <w:rPr>
                <w:rFonts w:ascii="Segoe UI" w:hAnsi="Segoe UI" w:cs="Segoe UI"/>
                <w:bCs/>
                <w:i/>
                <w:color w:val="auto"/>
                <w:sz w:val="20"/>
                <w:szCs w:val="20"/>
              </w:rPr>
              <w:t>drive an impactful customer</w:t>
            </w:r>
            <w:r w:rsidR="00DC2317" w:rsidRPr="002877F0">
              <w:rPr>
                <w:rFonts w:ascii="Segoe UI" w:hAnsi="Segoe UI" w:cs="Segoe UI"/>
                <w:bCs/>
                <w:i/>
                <w:color w:val="auto"/>
                <w:sz w:val="20"/>
                <w:szCs w:val="20"/>
              </w:rPr>
              <w:t>/consumer</w:t>
            </w:r>
            <w:r w:rsidR="00E6071D" w:rsidRPr="002877F0">
              <w:rPr>
                <w:rFonts w:ascii="Segoe UI" w:hAnsi="Segoe UI" w:cs="Segoe UI"/>
                <w:bCs/>
                <w:i/>
                <w:color w:val="auto"/>
                <w:sz w:val="20"/>
                <w:szCs w:val="20"/>
              </w:rPr>
              <w:t xml:space="preserve">-focused marketing strategy/plan that accelerates and optimizes opportunities and improves </w:t>
            </w:r>
            <w:r w:rsidR="00DC2317" w:rsidRPr="002877F0">
              <w:rPr>
                <w:rFonts w:ascii="Segoe UI" w:hAnsi="Segoe UI" w:cs="Segoe UI"/>
                <w:bCs/>
                <w:i/>
                <w:color w:val="auto"/>
                <w:sz w:val="20"/>
                <w:szCs w:val="20"/>
              </w:rPr>
              <w:t xml:space="preserve">engagement, awareness and </w:t>
            </w:r>
            <w:r w:rsidR="00E6071D" w:rsidRPr="002877F0">
              <w:rPr>
                <w:rFonts w:ascii="Segoe UI" w:hAnsi="Segoe UI" w:cs="Segoe UI"/>
                <w:bCs/>
                <w:i/>
                <w:color w:val="auto"/>
                <w:sz w:val="20"/>
                <w:szCs w:val="20"/>
              </w:rPr>
              <w:t>perception of Microsoft &amp; Bing Ads</w:t>
            </w:r>
            <w:r w:rsidR="00DC2317" w:rsidRPr="002877F0">
              <w:rPr>
                <w:rFonts w:ascii="Segoe UI" w:hAnsi="Segoe UI" w:cs="Segoe UI"/>
                <w:bCs/>
                <w:i/>
                <w:color w:val="auto"/>
                <w:sz w:val="20"/>
                <w:szCs w:val="20"/>
              </w:rPr>
              <w:t>/Bing</w:t>
            </w:r>
            <w:r w:rsidR="00E6071D" w:rsidRPr="002877F0">
              <w:rPr>
                <w:rFonts w:ascii="Segoe UI" w:hAnsi="Segoe UI" w:cs="Segoe UI"/>
                <w:bCs/>
                <w:i/>
                <w:color w:val="auto"/>
                <w:sz w:val="20"/>
                <w:szCs w:val="20"/>
              </w:rPr>
              <w:t xml:space="preserve"> with</w:t>
            </w:r>
            <w:r w:rsidR="00DC2317" w:rsidRPr="002877F0">
              <w:rPr>
                <w:rFonts w:ascii="Segoe UI" w:hAnsi="Segoe UI" w:cs="Segoe UI"/>
                <w:bCs/>
                <w:i/>
                <w:color w:val="auto"/>
                <w:sz w:val="20"/>
                <w:szCs w:val="20"/>
              </w:rPr>
              <w:t xml:space="preserve"> industry, managed agencies &amp; direct advertisers</w:t>
            </w:r>
            <w:r w:rsidR="00F6134F" w:rsidRPr="002877F0">
              <w:rPr>
                <w:rFonts w:ascii="Segoe UI" w:hAnsi="Segoe UI" w:cs="Segoe UI"/>
                <w:bCs/>
                <w:color w:val="auto"/>
                <w:sz w:val="20"/>
                <w:szCs w:val="20"/>
              </w:rPr>
              <w:t xml:space="preserve"> or consumers</w:t>
            </w:r>
            <w:r w:rsidR="002877F0" w:rsidRPr="002877F0">
              <w:rPr>
                <w:rFonts w:ascii="Segoe UI" w:hAnsi="Segoe UI" w:cs="Segoe UI"/>
                <w:bCs/>
                <w:color w:val="auto"/>
                <w:sz w:val="20"/>
                <w:szCs w:val="20"/>
              </w:rPr>
              <w:t>.</w:t>
            </w:r>
          </w:p>
        </w:tc>
      </w:tr>
      <w:tr w:rsidR="00D67003" w:rsidRPr="00D16328" w:rsidTr="00522600">
        <w:tc>
          <w:tcPr>
            <w:tcW w:w="5000" w:type="pct"/>
            <w:shd w:val="clear" w:color="auto" w:fill="000000" w:themeFill="text1"/>
          </w:tcPr>
          <w:p w:rsidR="006209A0" w:rsidRPr="00D16328" w:rsidRDefault="006209A0" w:rsidP="00641C02">
            <w:pPr>
              <w:spacing w:after="0"/>
              <w:rPr>
                <w:rFonts w:ascii="Segoe UI" w:hAnsi="Segoe UI" w:cs="Segoe UI"/>
                <w:color w:val="000000" w:themeColor="text1"/>
                <w:sz w:val="4"/>
                <w:szCs w:val="4"/>
              </w:rPr>
            </w:pPr>
          </w:p>
        </w:tc>
      </w:tr>
      <w:tr w:rsidR="00D67003" w:rsidRPr="00BE6059" w:rsidTr="00522600">
        <w:tblPrEx>
          <w:shd w:val="clear" w:color="auto" w:fill="000000" w:themeFill="text1"/>
        </w:tblPrEx>
        <w:tc>
          <w:tcPr>
            <w:tcW w:w="5000" w:type="pct"/>
            <w:shd w:val="clear" w:color="auto" w:fill="BFBFBF" w:themeFill="background1" w:themeFillShade="BF"/>
          </w:tcPr>
          <w:p w:rsidR="00532F20" w:rsidRPr="00BE6059" w:rsidRDefault="00532F20" w:rsidP="00532F20">
            <w:pPr>
              <w:spacing w:after="0"/>
              <w:rPr>
                <w:rFonts w:ascii="Segoe UI" w:hAnsi="Segoe UI" w:cs="Segoe UI"/>
                <w:b/>
                <w:color w:val="000000" w:themeColor="text1"/>
              </w:rPr>
            </w:pPr>
            <w:r w:rsidRPr="00BE6059">
              <w:rPr>
                <w:rFonts w:ascii="Segoe UI" w:hAnsi="Segoe UI" w:cs="Segoe UI"/>
                <w:b/>
                <w:color w:val="000000" w:themeColor="text1"/>
              </w:rPr>
              <w:t>Key Actions</w:t>
            </w:r>
          </w:p>
        </w:tc>
      </w:tr>
      <w:tr w:rsidR="00D67003" w:rsidRPr="002877F0" w:rsidTr="00522600">
        <w:tc>
          <w:tcPr>
            <w:tcW w:w="5000" w:type="pct"/>
          </w:tcPr>
          <w:p w:rsidR="00532F20" w:rsidRPr="00EB580C" w:rsidRDefault="005E4A32" w:rsidP="007C5F5B">
            <w:pPr>
              <w:pStyle w:val="ListParagraph"/>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 xml:space="preserve">Define and consolidate </w:t>
            </w:r>
            <w:r w:rsidR="00532F20" w:rsidRPr="00EB580C">
              <w:rPr>
                <w:rFonts w:ascii="Segoe UI" w:hAnsi="Segoe UI" w:cs="Segoe UI"/>
                <w:color w:val="000000" w:themeColor="text1"/>
                <w:sz w:val="20"/>
                <w:szCs w:val="20"/>
              </w:rPr>
              <w:t xml:space="preserve">the </w:t>
            </w:r>
            <w:r w:rsidRPr="00EB580C">
              <w:rPr>
                <w:rFonts w:ascii="Segoe UI" w:hAnsi="Segoe UI" w:cs="Segoe UI"/>
                <w:color w:val="000000" w:themeColor="text1"/>
                <w:sz w:val="20"/>
                <w:szCs w:val="20"/>
              </w:rPr>
              <w:t xml:space="preserve">local </w:t>
            </w:r>
            <w:r w:rsidR="00532F20" w:rsidRPr="00EB580C">
              <w:rPr>
                <w:rFonts w:ascii="Segoe UI" w:hAnsi="Segoe UI" w:cs="Segoe UI"/>
                <w:color w:val="000000" w:themeColor="text1"/>
                <w:sz w:val="20"/>
                <w:szCs w:val="20"/>
              </w:rPr>
              <w:t>marketing plan</w:t>
            </w:r>
            <w:r w:rsidRPr="00EB580C">
              <w:rPr>
                <w:rFonts w:ascii="Segoe UI" w:hAnsi="Segoe UI" w:cs="Segoe UI"/>
                <w:color w:val="000000" w:themeColor="text1"/>
                <w:sz w:val="20"/>
                <w:szCs w:val="20"/>
              </w:rPr>
              <w:t xml:space="preserve"> based on </w:t>
            </w:r>
            <w:r w:rsidR="00A2379C" w:rsidRPr="00EB580C">
              <w:rPr>
                <w:rFonts w:ascii="Segoe UI" w:hAnsi="Segoe UI" w:cs="Segoe UI"/>
                <w:color w:val="000000" w:themeColor="text1"/>
                <w:sz w:val="20"/>
                <w:szCs w:val="20"/>
              </w:rPr>
              <w:t>brand</w:t>
            </w:r>
            <w:r w:rsidR="00AE2B7D" w:rsidRPr="00EB580C">
              <w:rPr>
                <w:rFonts w:ascii="Segoe UI" w:hAnsi="Segoe UI" w:cs="Segoe UI"/>
                <w:color w:val="000000" w:themeColor="text1"/>
                <w:sz w:val="20"/>
                <w:szCs w:val="20"/>
              </w:rPr>
              <w:t xml:space="preserve"> needs,</w:t>
            </w:r>
            <w:r w:rsidR="00A2379C" w:rsidRPr="00EB580C">
              <w:rPr>
                <w:rFonts w:ascii="Segoe UI" w:hAnsi="Segoe UI" w:cs="Segoe UI"/>
                <w:color w:val="000000" w:themeColor="text1"/>
                <w:sz w:val="20"/>
                <w:szCs w:val="20"/>
              </w:rPr>
              <w:t xml:space="preserve"> </w:t>
            </w:r>
            <w:r w:rsidR="00613731" w:rsidRPr="00EB580C">
              <w:rPr>
                <w:rFonts w:ascii="Segoe UI" w:hAnsi="Segoe UI" w:cs="Segoe UI"/>
                <w:color w:val="000000" w:themeColor="text1"/>
                <w:sz w:val="20"/>
                <w:szCs w:val="20"/>
              </w:rPr>
              <w:t>consumer opportunities</w:t>
            </w:r>
            <w:r w:rsidR="002877F0" w:rsidRPr="00EB580C">
              <w:rPr>
                <w:rFonts w:ascii="Segoe UI" w:hAnsi="Segoe UI" w:cs="Segoe UI"/>
                <w:color w:val="000000" w:themeColor="text1"/>
                <w:sz w:val="20"/>
                <w:szCs w:val="20"/>
              </w:rPr>
              <w:t>,</w:t>
            </w:r>
            <w:r w:rsidR="00613731" w:rsidRPr="00EB580C">
              <w:rPr>
                <w:rFonts w:ascii="Segoe UI" w:hAnsi="Segoe UI" w:cs="Segoe UI"/>
                <w:color w:val="000000" w:themeColor="text1"/>
                <w:sz w:val="20"/>
                <w:szCs w:val="20"/>
              </w:rPr>
              <w:t xml:space="preserve"> </w:t>
            </w:r>
            <w:r w:rsidR="00A2379C" w:rsidRPr="00EB580C">
              <w:rPr>
                <w:rFonts w:ascii="Segoe UI" w:hAnsi="Segoe UI" w:cs="Segoe UI"/>
                <w:color w:val="000000" w:themeColor="text1"/>
                <w:sz w:val="20"/>
                <w:szCs w:val="20"/>
              </w:rPr>
              <w:t xml:space="preserve">sales </w:t>
            </w:r>
            <w:r w:rsidRPr="00EB580C">
              <w:rPr>
                <w:rFonts w:ascii="Segoe UI" w:hAnsi="Segoe UI" w:cs="Segoe UI"/>
                <w:color w:val="000000" w:themeColor="text1"/>
                <w:sz w:val="20"/>
                <w:szCs w:val="20"/>
              </w:rPr>
              <w:t>needs</w:t>
            </w:r>
            <w:r w:rsidR="007F60D0" w:rsidRPr="00EB580C">
              <w:rPr>
                <w:rFonts w:ascii="Segoe UI" w:hAnsi="Segoe UI" w:cs="Segoe UI"/>
                <w:color w:val="000000" w:themeColor="text1"/>
                <w:sz w:val="20"/>
                <w:szCs w:val="20"/>
              </w:rPr>
              <w:t xml:space="preserve"> </w:t>
            </w:r>
            <w:r w:rsidR="008D7FDB" w:rsidRPr="00EB580C">
              <w:rPr>
                <w:rFonts w:ascii="Segoe UI" w:hAnsi="Segoe UI" w:cs="Segoe UI"/>
                <w:color w:val="000000" w:themeColor="text1"/>
                <w:sz w:val="20"/>
                <w:szCs w:val="20"/>
              </w:rPr>
              <w:t>(in</w:t>
            </w:r>
            <w:r w:rsidR="00EB6473" w:rsidRPr="00EB580C">
              <w:rPr>
                <w:rFonts w:ascii="Segoe UI" w:hAnsi="Segoe UI" w:cs="Segoe UI"/>
                <w:color w:val="000000" w:themeColor="text1"/>
                <w:sz w:val="20"/>
                <w:szCs w:val="20"/>
              </w:rPr>
              <w:t>-</w:t>
            </w:r>
            <w:r w:rsidR="008D7FDB" w:rsidRPr="00EB580C">
              <w:rPr>
                <w:rFonts w:ascii="Segoe UI" w:hAnsi="Segoe UI" w:cs="Segoe UI"/>
                <w:color w:val="000000" w:themeColor="text1"/>
                <w:sz w:val="20"/>
                <w:szCs w:val="20"/>
              </w:rPr>
              <w:t xml:space="preserve">house and external – e.g. Sales House) </w:t>
            </w:r>
            <w:r w:rsidR="007F60D0" w:rsidRPr="00EB580C">
              <w:rPr>
                <w:rFonts w:ascii="Segoe UI" w:hAnsi="Segoe UI" w:cs="Segoe UI"/>
                <w:color w:val="000000" w:themeColor="text1"/>
                <w:sz w:val="20"/>
                <w:szCs w:val="20"/>
              </w:rPr>
              <w:t xml:space="preserve">and customer and competitor insights </w:t>
            </w:r>
            <w:r w:rsidRPr="00EB580C">
              <w:rPr>
                <w:rFonts w:ascii="Segoe UI" w:hAnsi="Segoe UI" w:cs="Segoe UI"/>
                <w:color w:val="000000" w:themeColor="text1"/>
                <w:sz w:val="20"/>
                <w:szCs w:val="20"/>
              </w:rPr>
              <w:t xml:space="preserve">through </w:t>
            </w:r>
            <w:r w:rsidR="00532F20" w:rsidRPr="00EB580C">
              <w:rPr>
                <w:rFonts w:ascii="Segoe UI" w:hAnsi="Segoe UI" w:cs="Segoe UI"/>
                <w:color w:val="000000" w:themeColor="text1"/>
                <w:sz w:val="20"/>
                <w:szCs w:val="20"/>
              </w:rPr>
              <w:t>align</w:t>
            </w:r>
            <w:r w:rsidRPr="00EB580C">
              <w:rPr>
                <w:rFonts w:ascii="Segoe UI" w:hAnsi="Segoe UI" w:cs="Segoe UI"/>
                <w:color w:val="000000" w:themeColor="text1"/>
                <w:sz w:val="20"/>
                <w:szCs w:val="20"/>
              </w:rPr>
              <w:t>ment</w:t>
            </w:r>
            <w:r w:rsidR="00532F20" w:rsidRPr="00EB580C">
              <w:rPr>
                <w:rFonts w:ascii="Segoe UI" w:hAnsi="Segoe UI" w:cs="Segoe UI"/>
                <w:color w:val="000000" w:themeColor="text1"/>
                <w:sz w:val="20"/>
                <w:szCs w:val="20"/>
              </w:rPr>
              <w:t xml:space="preserve"> with </w:t>
            </w:r>
            <w:r w:rsidRPr="00EB580C">
              <w:rPr>
                <w:rFonts w:ascii="Segoe UI" w:hAnsi="Segoe UI" w:cs="Segoe UI"/>
                <w:color w:val="000000" w:themeColor="text1"/>
                <w:sz w:val="20"/>
                <w:szCs w:val="20"/>
              </w:rPr>
              <w:t xml:space="preserve">sales </w:t>
            </w:r>
            <w:r w:rsidR="00532F20" w:rsidRPr="00EB580C">
              <w:rPr>
                <w:rFonts w:ascii="Segoe UI" w:hAnsi="Segoe UI" w:cs="Segoe UI"/>
                <w:color w:val="000000" w:themeColor="text1"/>
                <w:sz w:val="20"/>
                <w:szCs w:val="20"/>
              </w:rPr>
              <w:t>teams</w:t>
            </w:r>
            <w:r w:rsidRPr="00EB580C">
              <w:rPr>
                <w:rFonts w:ascii="Segoe UI" w:hAnsi="Segoe UI" w:cs="Segoe UI"/>
                <w:color w:val="000000" w:themeColor="text1"/>
                <w:sz w:val="20"/>
                <w:szCs w:val="20"/>
              </w:rPr>
              <w:t xml:space="preserve"> and marketing partners in corp</w:t>
            </w:r>
            <w:r w:rsidR="00BE6059" w:rsidRPr="00EB580C">
              <w:rPr>
                <w:rFonts w:ascii="Segoe UI" w:hAnsi="Segoe UI" w:cs="Segoe UI"/>
                <w:color w:val="000000" w:themeColor="text1"/>
                <w:sz w:val="20"/>
                <w:szCs w:val="20"/>
              </w:rPr>
              <w:t>orate</w:t>
            </w:r>
            <w:r w:rsidRPr="00EB580C">
              <w:rPr>
                <w:rFonts w:ascii="Segoe UI" w:hAnsi="Segoe UI" w:cs="Segoe UI"/>
                <w:color w:val="000000" w:themeColor="text1"/>
                <w:sz w:val="20"/>
                <w:szCs w:val="20"/>
              </w:rPr>
              <w:t xml:space="preserve"> or regional functions</w:t>
            </w:r>
            <w:r w:rsidR="00532F20" w:rsidRPr="00EB580C">
              <w:rPr>
                <w:rFonts w:ascii="Segoe UI" w:hAnsi="Segoe UI" w:cs="Segoe UI"/>
                <w:color w:val="000000" w:themeColor="text1"/>
                <w:sz w:val="20"/>
                <w:szCs w:val="20"/>
              </w:rPr>
              <w:t>.</w:t>
            </w:r>
          </w:p>
          <w:p w:rsidR="00532F20" w:rsidRPr="00EB580C" w:rsidRDefault="00656680" w:rsidP="007C5F5B">
            <w:pPr>
              <w:numPr>
                <w:ilvl w:val="0"/>
                <w:numId w:val="2"/>
              </w:numPr>
              <w:spacing w:after="0"/>
              <w:rPr>
                <w:rFonts w:ascii="Segoe UI" w:hAnsi="Segoe UI" w:cs="Segoe UI"/>
                <w:color w:val="000000" w:themeColor="text1"/>
                <w:sz w:val="20"/>
                <w:szCs w:val="20"/>
              </w:rPr>
            </w:pPr>
            <w:r w:rsidRPr="00EB580C">
              <w:rPr>
                <w:rFonts w:ascii="Segoe UI" w:hAnsi="Segoe UI" w:cs="Segoe UI"/>
                <w:color w:val="auto"/>
                <w:sz w:val="20"/>
                <w:szCs w:val="20"/>
              </w:rPr>
              <w:t xml:space="preserve">Collaborate with the Demand Team (insights and marketplace) and Product </w:t>
            </w:r>
            <w:r w:rsidRPr="00EB580C">
              <w:rPr>
                <w:rFonts w:ascii="Segoe UI" w:hAnsi="Segoe UI" w:cs="Segoe UI"/>
                <w:color w:val="000000" w:themeColor="text1"/>
                <w:sz w:val="20"/>
                <w:szCs w:val="20"/>
              </w:rPr>
              <w:t>Marketing Manager (PMM) on consumer and commercial product priorities to support product launches, industry and compete initiatives.</w:t>
            </w:r>
          </w:p>
          <w:p w:rsidR="00532F20" w:rsidRPr="00EB580C" w:rsidRDefault="00455FB5" w:rsidP="007C5F5B">
            <w:pPr>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Identify, leverage, refine, and localize (as needed) content and campaigns from the global and regional Bing and Bing Ads marketing teams</w:t>
            </w:r>
            <w:r w:rsidR="00A4703A" w:rsidRPr="00EB580C">
              <w:rPr>
                <w:rFonts w:ascii="Segoe UI" w:hAnsi="Segoe UI" w:cs="Segoe UI"/>
                <w:color w:val="000000" w:themeColor="text1"/>
                <w:sz w:val="20"/>
                <w:szCs w:val="20"/>
              </w:rPr>
              <w:t xml:space="preserve"> to </w:t>
            </w:r>
            <w:r w:rsidRPr="00EB580C">
              <w:rPr>
                <w:rFonts w:ascii="Segoe UI" w:hAnsi="Segoe UI" w:cs="Segoe UI"/>
                <w:color w:val="000000" w:themeColor="text1"/>
                <w:sz w:val="20"/>
                <w:szCs w:val="20"/>
              </w:rPr>
              <w:t>create local campaigns and share as best practices</w:t>
            </w:r>
            <w:r w:rsidR="00A4703A" w:rsidRPr="00EB580C">
              <w:rPr>
                <w:rFonts w:ascii="Segoe UI" w:hAnsi="Segoe UI" w:cs="Segoe UI"/>
                <w:color w:val="000000" w:themeColor="text1"/>
                <w:sz w:val="20"/>
                <w:szCs w:val="20"/>
              </w:rPr>
              <w:t xml:space="preserve"> with others, as relevant.</w:t>
            </w:r>
          </w:p>
          <w:p w:rsidR="00532F20" w:rsidRPr="00EB580C" w:rsidRDefault="00A05208" w:rsidP="007C5F5B">
            <w:pPr>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 xml:space="preserve">Determine the most effective way to fund and execute </w:t>
            </w:r>
            <w:r w:rsidRPr="00EB580C">
              <w:rPr>
                <w:rFonts w:ascii="Segoe UI" w:hAnsi="Segoe UI" w:cs="Segoe UI"/>
                <w:color w:val="auto"/>
                <w:sz w:val="20"/>
                <w:szCs w:val="20"/>
              </w:rPr>
              <w:t>campaigns</w:t>
            </w:r>
            <w:r w:rsidR="00575BC7" w:rsidRPr="00EB580C" w:rsidDel="00575BC7">
              <w:rPr>
                <w:rFonts w:ascii="Segoe UI" w:hAnsi="Segoe UI" w:cs="Segoe UI"/>
                <w:color w:val="auto"/>
                <w:sz w:val="20"/>
                <w:szCs w:val="20"/>
              </w:rPr>
              <w:t xml:space="preserve"> </w:t>
            </w:r>
            <w:r w:rsidRPr="00EB580C">
              <w:rPr>
                <w:rFonts w:ascii="Segoe UI" w:hAnsi="Segoe UI" w:cs="Segoe UI"/>
                <w:color w:val="auto"/>
                <w:sz w:val="20"/>
                <w:szCs w:val="20"/>
              </w:rPr>
              <w:t xml:space="preserve">/events </w:t>
            </w:r>
            <w:r w:rsidRPr="00EB580C">
              <w:rPr>
                <w:rFonts w:ascii="Segoe UI" w:hAnsi="Segoe UI" w:cs="Segoe UI"/>
                <w:color w:val="000000" w:themeColor="text1"/>
                <w:sz w:val="20"/>
                <w:szCs w:val="20"/>
              </w:rPr>
              <w:t>looking beyond the original campaign scope for areas of integration and expansion with other groups</w:t>
            </w:r>
            <w:r w:rsidR="00DD0B71" w:rsidRPr="00EB580C">
              <w:rPr>
                <w:rFonts w:ascii="Segoe UI" w:hAnsi="Segoe UI" w:cs="Segoe UI"/>
                <w:color w:val="000000" w:themeColor="text1"/>
                <w:sz w:val="20"/>
                <w:szCs w:val="20"/>
              </w:rPr>
              <w:t>/BGs</w:t>
            </w:r>
            <w:r w:rsidRPr="00EB580C">
              <w:rPr>
                <w:rFonts w:ascii="Segoe UI" w:hAnsi="Segoe UI" w:cs="Segoe UI"/>
                <w:color w:val="000000" w:themeColor="text1"/>
                <w:sz w:val="20"/>
                <w:szCs w:val="20"/>
              </w:rPr>
              <w:t xml:space="preserve"> </w:t>
            </w:r>
            <w:r w:rsidR="00F24269" w:rsidRPr="00EB580C">
              <w:rPr>
                <w:rFonts w:ascii="Segoe UI" w:hAnsi="Segoe UI" w:cs="Segoe UI"/>
                <w:color w:val="000000" w:themeColor="text1"/>
                <w:sz w:val="20"/>
                <w:szCs w:val="20"/>
              </w:rPr>
              <w:t xml:space="preserve">etc. </w:t>
            </w:r>
            <w:r w:rsidRPr="00EB580C">
              <w:rPr>
                <w:rFonts w:ascii="Segoe UI" w:hAnsi="Segoe UI" w:cs="Segoe UI"/>
                <w:color w:val="000000" w:themeColor="text1"/>
                <w:sz w:val="20"/>
                <w:szCs w:val="20"/>
              </w:rPr>
              <w:t>for maximum return on marketing investment.</w:t>
            </w:r>
          </w:p>
          <w:p w:rsidR="00D71299" w:rsidRPr="00EB580C" w:rsidRDefault="00D71299" w:rsidP="007C5F5B">
            <w:pPr>
              <w:pStyle w:val="ListParagraph"/>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 xml:space="preserve">Help drive/support partner marketing planning </w:t>
            </w:r>
            <w:r w:rsidR="005E4E76" w:rsidRPr="00EB580C">
              <w:rPr>
                <w:rFonts w:ascii="Segoe UI" w:hAnsi="Segoe UI" w:cs="Segoe UI"/>
                <w:color w:val="000000" w:themeColor="text1"/>
                <w:sz w:val="20"/>
                <w:szCs w:val="20"/>
              </w:rPr>
              <w:t xml:space="preserve">(aligned to the overall account plan and joint business plan process) by </w:t>
            </w:r>
            <w:r w:rsidRPr="00EB580C">
              <w:rPr>
                <w:rFonts w:ascii="Segoe UI" w:hAnsi="Segoe UI" w:cs="Segoe UI"/>
                <w:color w:val="000000" w:themeColor="text1"/>
                <w:sz w:val="20"/>
                <w:szCs w:val="20"/>
              </w:rPr>
              <w:t xml:space="preserve">collaborating with sales </w:t>
            </w:r>
            <w:r w:rsidR="005E4E76" w:rsidRPr="00EB580C">
              <w:rPr>
                <w:rFonts w:ascii="Segoe UI" w:hAnsi="Segoe UI" w:cs="Segoe UI"/>
                <w:color w:val="000000" w:themeColor="text1"/>
                <w:sz w:val="20"/>
                <w:szCs w:val="20"/>
              </w:rPr>
              <w:t xml:space="preserve">on top-tier managed partners </w:t>
            </w:r>
            <w:r w:rsidRPr="00EB580C">
              <w:rPr>
                <w:rFonts w:ascii="Segoe UI" w:hAnsi="Segoe UI" w:cs="Segoe UI"/>
                <w:color w:val="000000" w:themeColor="text1"/>
                <w:sz w:val="20"/>
                <w:szCs w:val="20"/>
              </w:rPr>
              <w:t>and develop</w:t>
            </w:r>
            <w:r w:rsidR="005E4E76" w:rsidRPr="00EB580C">
              <w:rPr>
                <w:rFonts w:ascii="Segoe UI" w:hAnsi="Segoe UI" w:cs="Segoe UI"/>
                <w:color w:val="000000" w:themeColor="text1"/>
                <w:sz w:val="20"/>
                <w:szCs w:val="20"/>
              </w:rPr>
              <w:t>ing</w:t>
            </w:r>
            <w:r w:rsidRPr="00EB580C">
              <w:rPr>
                <w:rFonts w:ascii="Segoe UI" w:hAnsi="Segoe UI" w:cs="Segoe UI"/>
                <w:color w:val="000000" w:themeColor="text1"/>
                <w:sz w:val="20"/>
                <w:szCs w:val="20"/>
              </w:rPr>
              <w:t xml:space="preserve"> a scalable approach for all non-top-tier managed customers</w:t>
            </w:r>
            <w:r w:rsidR="00AE2B7D" w:rsidRPr="00EB580C">
              <w:rPr>
                <w:rFonts w:ascii="Segoe UI" w:hAnsi="Segoe UI" w:cs="Segoe UI"/>
                <w:color w:val="000000" w:themeColor="text1"/>
                <w:sz w:val="20"/>
                <w:szCs w:val="20"/>
              </w:rPr>
              <w:t>.</w:t>
            </w:r>
          </w:p>
          <w:p w:rsidR="00CC6E7B" w:rsidRPr="00EB580C" w:rsidRDefault="00F7294A" w:rsidP="007C5F5B">
            <w:pPr>
              <w:pStyle w:val="ListParagraph"/>
              <w:numPr>
                <w:ilvl w:val="0"/>
                <w:numId w:val="2"/>
              </w:numPr>
              <w:spacing w:after="0"/>
              <w:rPr>
                <w:rFonts w:ascii="Segoe UI" w:hAnsi="Segoe UI" w:cs="Segoe UI"/>
                <w:color w:val="auto"/>
                <w:sz w:val="20"/>
                <w:szCs w:val="20"/>
              </w:rPr>
            </w:pPr>
            <w:r w:rsidRPr="00EB580C">
              <w:rPr>
                <w:rFonts w:ascii="Segoe UI" w:hAnsi="Segoe UI" w:cs="Segoe UI"/>
                <w:color w:val="000000" w:themeColor="text1"/>
                <w:sz w:val="20"/>
                <w:szCs w:val="20"/>
              </w:rPr>
              <w:t xml:space="preserve">Develop an industry plan to drive preference that defines channel investments, strategies and messages to land </w:t>
            </w:r>
            <w:r w:rsidRPr="00EB580C">
              <w:rPr>
                <w:rFonts w:ascii="Segoe UI" w:hAnsi="Segoe UI" w:cs="Segoe UI"/>
                <w:color w:val="auto"/>
                <w:sz w:val="20"/>
                <w:szCs w:val="20"/>
              </w:rPr>
              <w:t>and provide visibility to encourage improved effectiveness through a holistic overview.</w:t>
            </w:r>
          </w:p>
          <w:p w:rsidR="00200DEE" w:rsidRPr="00EB580C" w:rsidRDefault="00200DEE" w:rsidP="007C5F5B">
            <w:pPr>
              <w:pStyle w:val="ListParagraph"/>
              <w:numPr>
                <w:ilvl w:val="0"/>
                <w:numId w:val="2"/>
              </w:numPr>
              <w:spacing w:after="0"/>
              <w:rPr>
                <w:rFonts w:ascii="Segoe UI" w:hAnsi="Segoe UI" w:cs="Segoe UI"/>
                <w:color w:val="auto"/>
                <w:sz w:val="20"/>
                <w:szCs w:val="20"/>
              </w:rPr>
            </w:pPr>
            <w:r w:rsidRPr="00EB580C">
              <w:rPr>
                <w:rFonts w:ascii="Segoe UI" w:hAnsi="Segoe UI" w:cs="Segoe UI"/>
                <w:color w:val="auto"/>
                <w:sz w:val="20"/>
                <w:szCs w:val="20"/>
              </w:rPr>
              <w:t>Partner with regional sales to learn about client quota targets to inform building a marketing plan that aligns with sales goals to engage and influence customer spend.</w:t>
            </w:r>
          </w:p>
          <w:p w:rsidR="008141BD" w:rsidRPr="00EB580C" w:rsidRDefault="00784E97" w:rsidP="00E831FA">
            <w:pPr>
              <w:pStyle w:val="ListParagraph"/>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Define</w:t>
            </w:r>
            <w:r w:rsidR="00354857" w:rsidRPr="00EB580C">
              <w:rPr>
                <w:rFonts w:ascii="Segoe UI" w:hAnsi="Segoe UI" w:cs="Segoe UI"/>
                <w:color w:val="000000" w:themeColor="text1"/>
                <w:sz w:val="20"/>
                <w:szCs w:val="20"/>
              </w:rPr>
              <w:t>, in collaboration with analytics team,</w:t>
            </w:r>
            <w:r w:rsidRPr="00EB580C">
              <w:rPr>
                <w:rFonts w:ascii="Segoe UI" w:hAnsi="Segoe UI" w:cs="Segoe UI"/>
                <w:color w:val="000000" w:themeColor="text1"/>
                <w:sz w:val="20"/>
                <w:szCs w:val="20"/>
              </w:rPr>
              <w:t xml:space="preserve"> goals, objectives, metrics </w:t>
            </w:r>
            <w:r w:rsidRPr="00EB580C">
              <w:rPr>
                <w:rFonts w:ascii="Segoe UI" w:hAnsi="Segoe UI" w:cs="Segoe UI"/>
                <w:color w:val="auto"/>
                <w:sz w:val="20"/>
                <w:szCs w:val="20"/>
              </w:rPr>
              <w:t xml:space="preserve">and budget for </w:t>
            </w:r>
            <w:r w:rsidRPr="00EB580C">
              <w:rPr>
                <w:rFonts w:ascii="Segoe UI" w:hAnsi="Segoe UI" w:cs="Segoe UI"/>
                <w:color w:val="000000" w:themeColor="text1"/>
                <w:sz w:val="20"/>
                <w:szCs w:val="20"/>
              </w:rPr>
              <w:t>marketing activities with KPIs, expressed targets, performance and measurement plans for both Microsoft-driven and with-and-through partner-driven.</w:t>
            </w:r>
          </w:p>
          <w:p w:rsidR="00A761ED" w:rsidRPr="00EB580C" w:rsidRDefault="00A761ED" w:rsidP="00E831FA">
            <w:pPr>
              <w:pStyle w:val="ListParagraph"/>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Collaborate and support Sales Leads to drive a rigorous lead management process.</w:t>
            </w:r>
          </w:p>
          <w:p w:rsidR="005B7EB2" w:rsidRPr="00EB580C" w:rsidRDefault="00E6207E" w:rsidP="00E831FA">
            <w:pPr>
              <w:pStyle w:val="ListParagraph"/>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Iterate and s</w:t>
            </w:r>
            <w:r w:rsidR="005B7EB2" w:rsidRPr="00EB580C">
              <w:rPr>
                <w:rFonts w:ascii="Segoe UI" w:hAnsi="Segoe UI" w:cs="Segoe UI"/>
                <w:color w:val="000000" w:themeColor="text1"/>
                <w:sz w:val="20"/>
                <w:szCs w:val="20"/>
              </w:rPr>
              <w:t>ocialize</w:t>
            </w:r>
            <w:r w:rsidRPr="00EB580C">
              <w:rPr>
                <w:rFonts w:ascii="Segoe UI" w:hAnsi="Segoe UI" w:cs="Segoe UI"/>
                <w:color w:val="000000" w:themeColor="text1"/>
                <w:sz w:val="20"/>
                <w:szCs w:val="20"/>
              </w:rPr>
              <w:t xml:space="preserve"> the </w:t>
            </w:r>
            <w:r w:rsidR="00A4703A" w:rsidRPr="00EB580C">
              <w:rPr>
                <w:rFonts w:ascii="Segoe UI" w:hAnsi="Segoe UI" w:cs="Segoe UI"/>
                <w:color w:val="000000" w:themeColor="text1"/>
                <w:sz w:val="20"/>
                <w:szCs w:val="20"/>
              </w:rPr>
              <w:t xml:space="preserve">marketing </w:t>
            </w:r>
            <w:r w:rsidRPr="00EB580C">
              <w:rPr>
                <w:rFonts w:ascii="Segoe UI" w:hAnsi="Segoe UI" w:cs="Segoe UI"/>
                <w:color w:val="000000" w:themeColor="text1"/>
                <w:sz w:val="20"/>
                <w:szCs w:val="20"/>
              </w:rPr>
              <w:t>plan with key stakeholders to gain their support and active engagement.</w:t>
            </w:r>
          </w:p>
          <w:p w:rsidR="00784E97" w:rsidRPr="00EB580C" w:rsidRDefault="00A761ED" w:rsidP="00FB5805">
            <w:pPr>
              <w:pStyle w:val="ListParagraph"/>
              <w:numPr>
                <w:ilvl w:val="0"/>
                <w:numId w:val="2"/>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Ensure efficient and proper lead and engagement tracking is in place and activities are appropriately input and tracked in the system to show return on investment from marketing dollars invested.</w:t>
            </w:r>
          </w:p>
          <w:p w:rsidR="00CB5E21" w:rsidRPr="00EB580C" w:rsidRDefault="00CB5E21" w:rsidP="002877F0">
            <w:pPr>
              <w:pStyle w:val="ListParagraph"/>
              <w:numPr>
                <w:ilvl w:val="0"/>
                <w:numId w:val="2"/>
              </w:numPr>
              <w:spacing w:after="60"/>
              <w:contextualSpacing w:val="0"/>
              <w:rPr>
                <w:rFonts w:ascii="Segoe UI" w:hAnsi="Segoe UI" w:cs="Segoe UI"/>
                <w:color w:val="000000" w:themeColor="text1"/>
                <w:sz w:val="20"/>
                <w:szCs w:val="20"/>
              </w:rPr>
            </w:pPr>
            <w:r w:rsidRPr="00EB580C">
              <w:rPr>
                <w:rFonts w:ascii="Segoe UI" w:hAnsi="Segoe UI" w:cs="Segoe UI"/>
                <w:color w:val="000000" w:themeColor="text1"/>
                <w:sz w:val="20"/>
                <w:szCs w:val="20"/>
              </w:rPr>
              <w:t xml:space="preserve">Grow Bing DSQ volume through increased audience acquisition and enhanced engagement from the existing user based. </w:t>
            </w:r>
            <w:r w:rsidRPr="00EB580C">
              <w:rPr>
                <w:rFonts w:ascii="Segoe UI" w:hAnsi="Segoe UI" w:cs="Segoe UI"/>
                <w:i/>
                <w:color w:val="000000" w:themeColor="text1"/>
                <w:sz w:val="20"/>
                <w:szCs w:val="20"/>
              </w:rPr>
              <w:t>(for consumer marketing only)</w:t>
            </w:r>
          </w:p>
        </w:tc>
      </w:tr>
      <w:tr w:rsidR="00C65FE1" w:rsidRPr="00C65FE1" w:rsidTr="00522600">
        <w:tc>
          <w:tcPr>
            <w:tcW w:w="5000" w:type="pct"/>
            <w:shd w:val="clear" w:color="auto" w:fill="000000" w:themeFill="text1"/>
          </w:tcPr>
          <w:p w:rsidR="00C65FE1" w:rsidRPr="00C65FE1" w:rsidRDefault="00C65FE1" w:rsidP="00C65FE1">
            <w:pPr>
              <w:spacing w:after="0"/>
              <w:rPr>
                <w:rFonts w:ascii="Segoe UI" w:hAnsi="Segoe UI" w:cs="Segoe UI"/>
                <w:color w:val="000000" w:themeColor="text1"/>
                <w:sz w:val="4"/>
                <w:szCs w:val="4"/>
              </w:rPr>
            </w:pPr>
          </w:p>
        </w:tc>
      </w:tr>
      <w:tr w:rsidR="00D67003" w:rsidRPr="00BE6059" w:rsidTr="00641C02">
        <w:tc>
          <w:tcPr>
            <w:tcW w:w="5000" w:type="pct"/>
            <w:shd w:val="clear" w:color="auto" w:fill="A6A6A6" w:themeFill="background1" w:themeFillShade="A6"/>
          </w:tcPr>
          <w:p w:rsidR="006209A0" w:rsidRPr="00BE6059" w:rsidRDefault="006209A0" w:rsidP="00641C02">
            <w:pPr>
              <w:spacing w:after="0"/>
              <w:rPr>
                <w:rFonts w:ascii="Segoe UI" w:hAnsi="Segoe UI" w:cs="Segoe UI"/>
                <w:b/>
                <w:color w:val="000000" w:themeColor="text1"/>
              </w:rPr>
            </w:pPr>
            <w:r w:rsidRPr="00BE6059">
              <w:rPr>
                <w:rFonts w:ascii="Segoe UI" w:hAnsi="Segoe UI" w:cs="Segoe UI"/>
                <w:b/>
                <w:color w:val="000000" w:themeColor="text1"/>
              </w:rPr>
              <w:t>Excellence Indicators (EIs)</w:t>
            </w:r>
          </w:p>
        </w:tc>
      </w:tr>
      <w:tr w:rsidR="00ED2A47" w:rsidRPr="00ED2A47" w:rsidTr="005E4E76">
        <w:trPr>
          <w:trHeight w:val="278"/>
        </w:trPr>
        <w:tc>
          <w:tcPr>
            <w:tcW w:w="5000" w:type="pct"/>
            <w:shd w:val="clear" w:color="auto" w:fill="auto"/>
          </w:tcPr>
          <w:p w:rsidR="009A179B" w:rsidRPr="00ED2A47" w:rsidRDefault="00656680" w:rsidP="00656680">
            <w:pPr>
              <w:pStyle w:val="ListParagraph"/>
              <w:numPr>
                <w:ilvl w:val="0"/>
                <w:numId w:val="12"/>
              </w:numPr>
              <w:spacing w:after="0"/>
              <w:rPr>
                <w:rFonts w:ascii="Segoe UI" w:hAnsi="Segoe UI" w:cs="Segoe UI"/>
                <w:color w:val="auto"/>
                <w:sz w:val="20"/>
                <w:szCs w:val="20"/>
              </w:rPr>
            </w:pPr>
            <w:r w:rsidRPr="00ED2A47">
              <w:rPr>
                <w:rFonts w:ascii="Segoe UI" w:hAnsi="Segoe UI" w:cs="Segoe UI"/>
                <w:color w:val="auto"/>
                <w:sz w:val="20"/>
                <w:szCs w:val="20"/>
              </w:rPr>
              <w:t xml:space="preserve">AMM marketing investments align to business priorities based </w:t>
            </w:r>
            <w:r w:rsidR="00ED2A47" w:rsidRPr="00ED2A47">
              <w:rPr>
                <w:rFonts w:ascii="Segoe UI" w:hAnsi="Segoe UI" w:cs="Segoe UI"/>
                <w:color w:val="auto"/>
                <w:sz w:val="20"/>
                <w:szCs w:val="20"/>
              </w:rPr>
              <w:t>on AMM’s</w:t>
            </w:r>
            <w:r w:rsidR="008D7FDB" w:rsidRPr="00ED2A47">
              <w:rPr>
                <w:rFonts w:ascii="Segoe UI" w:hAnsi="Segoe UI" w:cs="Segoe UI"/>
                <w:color w:val="auto"/>
                <w:sz w:val="20"/>
                <w:szCs w:val="20"/>
              </w:rPr>
              <w:t xml:space="preserve"> market</w:t>
            </w:r>
            <w:r w:rsidR="00ED2A47" w:rsidRPr="00ED2A47">
              <w:rPr>
                <w:rFonts w:ascii="Segoe UI" w:hAnsi="Segoe UI" w:cs="Segoe UI"/>
                <w:color w:val="auto"/>
                <w:sz w:val="20"/>
                <w:szCs w:val="20"/>
              </w:rPr>
              <w:t xml:space="preserve"> for</w:t>
            </w:r>
            <w:r w:rsidR="008D7FDB" w:rsidRPr="00ED2A47">
              <w:rPr>
                <w:rFonts w:ascii="Segoe UI" w:hAnsi="Segoe UI" w:cs="Segoe UI"/>
                <w:color w:val="auto"/>
                <w:sz w:val="20"/>
                <w:szCs w:val="20"/>
              </w:rPr>
              <w:t xml:space="preserve"> </w:t>
            </w:r>
            <w:r w:rsidRPr="00ED2A47">
              <w:rPr>
                <w:rFonts w:ascii="Segoe UI" w:hAnsi="Segoe UI" w:cs="Segoe UI"/>
                <w:color w:val="auto"/>
                <w:sz w:val="20"/>
                <w:szCs w:val="20"/>
              </w:rPr>
              <w:t>impact, timeliness, and ROI</w:t>
            </w:r>
          </w:p>
          <w:p w:rsidR="00AB0713" w:rsidRPr="00ED2A47" w:rsidRDefault="00656680" w:rsidP="00AB0713">
            <w:pPr>
              <w:pStyle w:val="ListParagraph"/>
              <w:numPr>
                <w:ilvl w:val="0"/>
                <w:numId w:val="12"/>
              </w:numPr>
              <w:spacing w:after="0"/>
              <w:rPr>
                <w:rFonts w:ascii="Segoe UI" w:hAnsi="Segoe UI" w:cs="Segoe UI"/>
                <w:color w:val="auto"/>
                <w:sz w:val="20"/>
                <w:szCs w:val="20"/>
              </w:rPr>
            </w:pPr>
            <w:r w:rsidRPr="00ED2A47">
              <w:rPr>
                <w:rFonts w:ascii="Segoe UI" w:hAnsi="Segoe UI" w:cs="Segoe UI"/>
                <w:color w:val="auto"/>
                <w:sz w:val="20"/>
                <w:szCs w:val="20"/>
              </w:rPr>
              <w:t>High degree of proactive engagement with key local and global stakeholders in global landing of initiatives</w:t>
            </w:r>
          </w:p>
          <w:p w:rsidR="00273319" w:rsidRPr="00ED2A47" w:rsidRDefault="00FC1F85" w:rsidP="007C5F5B">
            <w:pPr>
              <w:pStyle w:val="ListParagraph"/>
              <w:numPr>
                <w:ilvl w:val="0"/>
                <w:numId w:val="12"/>
              </w:numPr>
              <w:spacing w:after="0"/>
              <w:rPr>
                <w:rFonts w:ascii="Segoe UI" w:hAnsi="Segoe UI" w:cs="Segoe UI"/>
                <w:color w:val="auto"/>
                <w:sz w:val="20"/>
                <w:szCs w:val="20"/>
              </w:rPr>
            </w:pPr>
            <w:r w:rsidRPr="00ED2A47">
              <w:rPr>
                <w:rFonts w:ascii="Segoe UI" w:hAnsi="Segoe UI" w:cs="Segoe UI"/>
                <w:color w:val="auto"/>
                <w:sz w:val="20"/>
                <w:szCs w:val="20"/>
              </w:rPr>
              <w:t>Local m</w:t>
            </w:r>
            <w:r w:rsidR="00273319" w:rsidRPr="00ED2A47">
              <w:rPr>
                <w:rFonts w:ascii="Segoe UI" w:hAnsi="Segoe UI" w:cs="Segoe UI"/>
                <w:color w:val="auto"/>
                <w:sz w:val="20"/>
                <w:szCs w:val="20"/>
              </w:rPr>
              <w:t>arketing plan</w:t>
            </w:r>
            <w:r w:rsidRPr="00ED2A47">
              <w:rPr>
                <w:rFonts w:ascii="Segoe UI" w:hAnsi="Segoe UI" w:cs="Segoe UI"/>
                <w:color w:val="auto"/>
                <w:sz w:val="20"/>
                <w:szCs w:val="20"/>
              </w:rPr>
              <w:t xml:space="preserve"> is up-to-date and</w:t>
            </w:r>
            <w:r w:rsidR="00273319" w:rsidRPr="00ED2A47">
              <w:rPr>
                <w:rFonts w:ascii="Segoe UI" w:hAnsi="Segoe UI" w:cs="Segoe UI"/>
                <w:color w:val="auto"/>
                <w:sz w:val="20"/>
                <w:szCs w:val="20"/>
              </w:rPr>
              <w:t xml:space="preserve"> includes industry engagement strategy and tactics t</w:t>
            </w:r>
            <w:r w:rsidR="00ED2A47" w:rsidRPr="00ED2A47">
              <w:rPr>
                <w:rFonts w:ascii="Segoe UI" w:hAnsi="Segoe UI" w:cs="Segoe UI"/>
                <w:color w:val="auto"/>
                <w:sz w:val="20"/>
                <w:szCs w:val="20"/>
              </w:rPr>
              <w:t>hat span the customer lifecycle</w:t>
            </w:r>
          </w:p>
          <w:p w:rsidR="00A852F6" w:rsidRPr="00ED2A47" w:rsidRDefault="00A852F6" w:rsidP="007C5F5B">
            <w:pPr>
              <w:pStyle w:val="ListParagraph"/>
              <w:numPr>
                <w:ilvl w:val="0"/>
                <w:numId w:val="12"/>
              </w:numPr>
              <w:spacing w:after="0"/>
              <w:rPr>
                <w:rFonts w:ascii="Segoe UI" w:hAnsi="Segoe UI" w:cs="Segoe UI"/>
                <w:color w:val="auto"/>
                <w:sz w:val="20"/>
                <w:szCs w:val="20"/>
              </w:rPr>
            </w:pPr>
            <w:r w:rsidRPr="00ED2A47">
              <w:rPr>
                <w:rFonts w:ascii="Segoe UI" w:hAnsi="Segoe UI" w:cs="Segoe UI"/>
                <w:bCs/>
                <w:color w:val="auto"/>
                <w:sz w:val="20"/>
                <w:szCs w:val="20"/>
              </w:rPr>
              <w:t xml:space="preserve">Local </w:t>
            </w:r>
            <w:r w:rsidR="007001BC" w:rsidRPr="00ED2A47">
              <w:rPr>
                <w:rFonts w:ascii="Segoe UI" w:hAnsi="Segoe UI" w:cs="Segoe UI"/>
                <w:bCs/>
                <w:color w:val="auto"/>
                <w:sz w:val="20"/>
                <w:szCs w:val="20"/>
              </w:rPr>
              <w:t xml:space="preserve">marketing plan </w:t>
            </w:r>
            <w:r w:rsidRPr="00ED2A47">
              <w:rPr>
                <w:rFonts w:ascii="Segoe UI" w:hAnsi="Segoe UI" w:cs="Segoe UI"/>
                <w:bCs/>
                <w:color w:val="auto"/>
                <w:sz w:val="20"/>
                <w:szCs w:val="20"/>
              </w:rPr>
              <w:t>aligns with the strategic elements and stories from the global team</w:t>
            </w:r>
            <w:r w:rsidR="00AE2B7D" w:rsidRPr="00ED2A47">
              <w:rPr>
                <w:rFonts w:ascii="Segoe UI" w:hAnsi="Segoe UI" w:cs="Segoe UI"/>
                <w:bCs/>
                <w:color w:val="auto"/>
                <w:sz w:val="20"/>
                <w:szCs w:val="20"/>
              </w:rPr>
              <w:t xml:space="preserve"> and based on data-driven marketing analyses</w:t>
            </w:r>
          </w:p>
          <w:p w:rsidR="00C905E6" w:rsidRDefault="00656680" w:rsidP="007C5F5B">
            <w:pPr>
              <w:pStyle w:val="ListParagraph"/>
              <w:numPr>
                <w:ilvl w:val="0"/>
                <w:numId w:val="12"/>
              </w:numPr>
              <w:spacing w:after="0"/>
              <w:rPr>
                <w:rFonts w:ascii="Segoe UI" w:hAnsi="Segoe UI" w:cs="Segoe UI"/>
                <w:color w:val="auto"/>
                <w:sz w:val="20"/>
                <w:szCs w:val="20"/>
              </w:rPr>
            </w:pPr>
            <w:r w:rsidRPr="00ED2A47">
              <w:rPr>
                <w:rFonts w:ascii="Segoe UI" w:hAnsi="Segoe UI" w:cs="Segoe UI"/>
                <w:color w:val="auto"/>
                <w:sz w:val="20"/>
                <w:szCs w:val="20"/>
              </w:rPr>
              <w:t xml:space="preserve">Data-driven recommendations </w:t>
            </w:r>
            <w:r w:rsidR="00D52659">
              <w:rPr>
                <w:rFonts w:ascii="Segoe UI" w:hAnsi="Segoe UI" w:cs="Segoe UI"/>
                <w:color w:val="auto"/>
                <w:sz w:val="20"/>
                <w:szCs w:val="20"/>
              </w:rPr>
              <w:t xml:space="preserve">by AMM </w:t>
            </w:r>
            <w:r w:rsidRPr="00ED2A47">
              <w:rPr>
                <w:rFonts w:ascii="Segoe UI" w:hAnsi="Segoe UI" w:cs="Segoe UI"/>
                <w:color w:val="auto"/>
                <w:sz w:val="20"/>
                <w:szCs w:val="20"/>
              </w:rPr>
              <w:t>for continual improvements and optimizations of marketing executions and budget investments</w:t>
            </w:r>
          </w:p>
          <w:p w:rsidR="00824C4F" w:rsidRDefault="00824C4F" w:rsidP="002877F0">
            <w:pPr>
              <w:pStyle w:val="ListParagraph"/>
              <w:numPr>
                <w:ilvl w:val="0"/>
                <w:numId w:val="12"/>
              </w:numPr>
              <w:spacing w:after="0"/>
              <w:contextualSpacing w:val="0"/>
              <w:rPr>
                <w:rFonts w:ascii="Segoe UI" w:hAnsi="Segoe UI" w:cs="Segoe UI"/>
                <w:color w:val="auto"/>
                <w:sz w:val="20"/>
                <w:szCs w:val="20"/>
              </w:rPr>
            </w:pPr>
            <w:r w:rsidRPr="00ED2A47">
              <w:rPr>
                <w:rFonts w:ascii="Segoe UI" w:hAnsi="Segoe UI" w:cs="Segoe UI"/>
                <w:color w:val="auto"/>
                <w:sz w:val="20"/>
                <w:szCs w:val="20"/>
              </w:rPr>
              <w:t>Formal or informal feedback from Sales acknowledging the AMM as a strategic partner and advisor to Sales</w:t>
            </w:r>
          </w:p>
          <w:p w:rsidR="002877F0" w:rsidRPr="002877F0" w:rsidRDefault="002877F0" w:rsidP="002877F0">
            <w:pPr>
              <w:pStyle w:val="ListParagraph"/>
              <w:numPr>
                <w:ilvl w:val="0"/>
                <w:numId w:val="12"/>
              </w:numPr>
              <w:spacing w:after="60"/>
              <w:contextualSpacing w:val="0"/>
              <w:rPr>
                <w:rFonts w:ascii="Segoe UI" w:hAnsi="Segoe UI" w:cs="Segoe UI"/>
                <w:color w:val="auto"/>
                <w:sz w:val="20"/>
                <w:szCs w:val="20"/>
              </w:rPr>
            </w:pPr>
            <w:r>
              <w:rPr>
                <w:rFonts w:ascii="Segoe UI" w:hAnsi="Segoe UI" w:cs="Segoe UI"/>
                <w:color w:val="auto"/>
                <w:sz w:val="20"/>
                <w:szCs w:val="20"/>
              </w:rPr>
              <w:t xml:space="preserve">Strong performance against VSQ volume growth target per scorecard </w:t>
            </w:r>
            <w:r w:rsidRPr="002877F0">
              <w:rPr>
                <w:rFonts w:ascii="Segoe UI" w:hAnsi="Segoe UI" w:cs="Segoe UI"/>
                <w:i/>
                <w:color w:val="auto"/>
                <w:sz w:val="20"/>
                <w:szCs w:val="20"/>
              </w:rPr>
              <w:t xml:space="preserve">(shared EI for </w:t>
            </w:r>
            <w:r>
              <w:rPr>
                <w:rFonts w:ascii="Segoe UI" w:hAnsi="Segoe UI" w:cs="Segoe UI"/>
                <w:i/>
                <w:color w:val="auto"/>
                <w:sz w:val="20"/>
                <w:szCs w:val="20"/>
              </w:rPr>
              <w:t>consumer</w:t>
            </w:r>
            <w:r w:rsidRPr="002877F0">
              <w:rPr>
                <w:rFonts w:ascii="Segoe UI" w:hAnsi="Segoe UI" w:cs="Segoe UI"/>
                <w:i/>
                <w:color w:val="auto"/>
                <w:sz w:val="20"/>
                <w:szCs w:val="20"/>
              </w:rPr>
              <w:t xml:space="preserve"> marketing)</w:t>
            </w:r>
          </w:p>
        </w:tc>
      </w:tr>
    </w:tbl>
    <w:p w:rsidR="00B5049E" w:rsidRDefault="00B5049E" w:rsidP="00522600">
      <w:pPr>
        <w:spacing w:after="0"/>
      </w:pPr>
    </w:p>
    <w:tbl>
      <w:tblPr>
        <w:tblStyle w:val="TableGrid"/>
        <w:tblW w:w="4963" w:type="pct"/>
        <w:tblLook w:val="04A0" w:firstRow="1" w:lastRow="0" w:firstColumn="1" w:lastColumn="0" w:noHBand="0" w:noVBand="1"/>
      </w:tblPr>
      <w:tblGrid>
        <w:gridCol w:w="14284"/>
      </w:tblGrid>
      <w:tr w:rsidR="002A4E76" w:rsidRPr="00BE6059" w:rsidTr="00C91A81">
        <w:tc>
          <w:tcPr>
            <w:tcW w:w="5000" w:type="pct"/>
            <w:shd w:val="clear" w:color="auto" w:fill="A6A6A6" w:themeFill="background1" w:themeFillShade="A6"/>
          </w:tcPr>
          <w:p w:rsidR="002A4E76" w:rsidRPr="003D34CF" w:rsidRDefault="009D5F5C" w:rsidP="00DC5C68">
            <w:pPr>
              <w:spacing w:after="0"/>
              <w:rPr>
                <w:rFonts w:ascii="Segoe UI" w:hAnsi="Segoe UI" w:cs="Segoe UI"/>
                <w:color w:val="000000" w:themeColor="text1"/>
                <w:sz w:val="20"/>
                <w:szCs w:val="20"/>
              </w:rPr>
            </w:pPr>
            <w:bookmarkStart w:id="2" w:name="PracticeB"/>
            <w:r>
              <w:rPr>
                <w:rFonts w:ascii="Segoe UI" w:hAnsi="Segoe UI" w:cs="Segoe UI"/>
                <w:b/>
                <w:color w:val="000000" w:themeColor="text1"/>
              </w:rPr>
              <w:t>Primary Accomplishment</w:t>
            </w:r>
            <w:r w:rsidR="002A4E76" w:rsidRPr="00BE6059">
              <w:rPr>
                <w:rFonts w:ascii="Segoe UI" w:hAnsi="Segoe UI" w:cs="Segoe UI"/>
                <w:b/>
                <w:color w:val="000000" w:themeColor="text1"/>
              </w:rPr>
              <w:t xml:space="preserve"> </w:t>
            </w:r>
            <w:r w:rsidR="002A4E76">
              <w:rPr>
                <w:rFonts w:ascii="Segoe UI" w:hAnsi="Segoe UI" w:cs="Segoe UI"/>
                <w:b/>
                <w:color w:val="000000" w:themeColor="text1"/>
              </w:rPr>
              <w:t>B</w:t>
            </w:r>
            <w:bookmarkEnd w:id="2"/>
            <w:r w:rsidR="002A4E76" w:rsidRPr="003D34CF">
              <w:rPr>
                <w:rFonts w:ascii="Segoe UI" w:hAnsi="Segoe UI" w:cs="Segoe UI"/>
                <w:b/>
                <w:color w:val="000000" w:themeColor="text1"/>
                <w:sz w:val="20"/>
                <w:szCs w:val="20"/>
              </w:rPr>
              <w:t xml:space="preserve">: </w:t>
            </w:r>
            <w:r w:rsidR="002A4E76" w:rsidRPr="003D34CF">
              <w:rPr>
                <w:rFonts w:ascii="Segoe UI" w:hAnsi="Segoe UI" w:cs="Segoe UI"/>
                <w:color w:val="000000" w:themeColor="text1"/>
                <w:sz w:val="20"/>
                <w:szCs w:val="20"/>
              </w:rPr>
              <w:t>Marketing campaign</w:t>
            </w:r>
            <w:r w:rsidR="00273319" w:rsidRPr="003D34CF">
              <w:rPr>
                <w:rFonts w:ascii="Segoe UI" w:hAnsi="Segoe UI" w:cs="Segoe UI"/>
                <w:color w:val="000000" w:themeColor="text1"/>
                <w:sz w:val="20"/>
                <w:szCs w:val="20"/>
              </w:rPr>
              <w:t>s/</w:t>
            </w:r>
            <w:r w:rsidR="002A4E76" w:rsidRPr="003D34CF">
              <w:rPr>
                <w:rFonts w:ascii="Segoe UI" w:hAnsi="Segoe UI" w:cs="Segoe UI"/>
                <w:color w:val="000000" w:themeColor="text1"/>
                <w:sz w:val="20"/>
                <w:szCs w:val="20"/>
              </w:rPr>
              <w:t xml:space="preserve">engagements that effectively land targeted Bing </w:t>
            </w:r>
            <w:r w:rsidR="007D3570" w:rsidRPr="003D34CF">
              <w:rPr>
                <w:rFonts w:ascii="Segoe UI" w:hAnsi="Segoe UI" w:cs="Segoe UI"/>
                <w:color w:val="000000" w:themeColor="text1"/>
                <w:sz w:val="20"/>
                <w:szCs w:val="20"/>
              </w:rPr>
              <w:t xml:space="preserve">marketing messages and </w:t>
            </w:r>
            <w:r w:rsidR="002A4E76" w:rsidRPr="003D34CF">
              <w:rPr>
                <w:rFonts w:ascii="Segoe UI" w:hAnsi="Segoe UI" w:cs="Segoe UI"/>
                <w:color w:val="000000" w:themeColor="text1"/>
                <w:sz w:val="20"/>
                <w:szCs w:val="20"/>
              </w:rPr>
              <w:t>stories</w:t>
            </w:r>
            <w:r w:rsidR="00273319" w:rsidRPr="003D34CF">
              <w:rPr>
                <w:rFonts w:ascii="Segoe UI" w:hAnsi="Segoe UI" w:cs="Segoe UI"/>
                <w:color w:val="000000" w:themeColor="text1"/>
                <w:sz w:val="20"/>
                <w:szCs w:val="20"/>
              </w:rPr>
              <w:t xml:space="preserve"> </w:t>
            </w:r>
            <w:r w:rsidR="00E8013C" w:rsidRPr="003D34CF">
              <w:rPr>
                <w:rFonts w:ascii="Segoe UI" w:hAnsi="Segoe UI" w:cs="Segoe UI"/>
                <w:color w:val="000000" w:themeColor="text1"/>
                <w:sz w:val="20"/>
                <w:szCs w:val="20"/>
              </w:rPr>
              <w:t>to both</w:t>
            </w:r>
            <w:r w:rsidR="00F24269" w:rsidRPr="003D34CF">
              <w:rPr>
                <w:rFonts w:ascii="Segoe UI" w:hAnsi="Segoe UI" w:cs="Segoe UI"/>
                <w:color w:val="000000" w:themeColor="text1"/>
                <w:sz w:val="20"/>
                <w:szCs w:val="20"/>
              </w:rPr>
              <w:t xml:space="preserve"> industry,</w:t>
            </w:r>
            <w:r w:rsidR="00512474" w:rsidRPr="003D34CF">
              <w:rPr>
                <w:rFonts w:ascii="Segoe UI" w:hAnsi="Segoe UI" w:cs="Segoe UI"/>
                <w:color w:val="000000" w:themeColor="text1"/>
                <w:sz w:val="20"/>
                <w:szCs w:val="20"/>
              </w:rPr>
              <w:t xml:space="preserve"> </w:t>
            </w:r>
            <w:r w:rsidR="00E8013C" w:rsidRPr="003D34CF">
              <w:rPr>
                <w:rFonts w:ascii="Segoe UI" w:hAnsi="Segoe UI" w:cs="Segoe UI"/>
                <w:color w:val="000000" w:themeColor="text1"/>
                <w:sz w:val="20"/>
                <w:szCs w:val="20"/>
              </w:rPr>
              <w:t>customers</w:t>
            </w:r>
            <w:r w:rsidR="00F24269" w:rsidRPr="003D34CF">
              <w:rPr>
                <w:rFonts w:ascii="Segoe UI" w:hAnsi="Segoe UI" w:cs="Segoe UI"/>
                <w:color w:val="000000" w:themeColor="text1"/>
                <w:sz w:val="20"/>
                <w:szCs w:val="20"/>
              </w:rPr>
              <w:t xml:space="preserve"> and consumers</w:t>
            </w:r>
          </w:p>
          <w:p w:rsidR="002A4E76" w:rsidRPr="00BE6059" w:rsidRDefault="002A4E76" w:rsidP="00DC5C68">
            <w:pPr>
              <w:spacing w:after="60"/>
              <w:rPr>
                <w:rFonts w:ascii="Segoe UI" w:hAnsi="Segoe UI" w:cs="Segoe UI"/>
                <w:b/>
                <w:color w:val="000000" w:themeColor="text1"/>
              </w:rPr>
            </w:pPr>
            <w:r w:rsidRPr="00834AE8">
              <w:rPr>
                <w:rFonts w:ascii="Segoe UI" w:hAnsi="Segoe UI" w:cs="Segoe UI"/>
                <w:b/>
                <w:i/>
                <w:color w:val="000000" w:themeColor="text1"/>
              </w:rPr>
              <w:t>Summary:</w:t>
            </w:r>
            <w:r>
              <w:rPr>
                <w:rFonts w:ascii="Segoe UI" w:hAnsi="Segoe UI" w:cs="Segoe UI"/>
                <w:i/>
                <w:color w:val="000000" w:themeColor="text1"/>
              </w:rPr>
              <w:t xml:space="preserve"> </w:t>
            </w:r>
            <w:r w:rsidRPr="003D34CF">
              <w:rPr>
                <w:rFonts w:ascii="Segoe UI" w:hAnsi="Segoe UI" w:cs="Segoe UI"/>
                <w:i/>
                <w:color w:val="auto"/>
                <w:sz w:val="20"/>
                <w:szCs w:val="20"/>
              </w:rPr>
              <w:t>Key actions the A</w:t>
            </w:r>
            <w:r w:rsidR="00512474" w:rsidRPr="003D34CF">
              <w:rPr>
                <w:rFonts w:ascii="Segoe UI" w:hAnsi="Segoe UI" w:cs="Segoe UI"/>
                <w:i/>
                <w:color w:val="auto"/>
                <w:sz w:val="20"/>
                <w:szCs w:val="20"/>
              </w:rPr>
              <w:t>MM take</w:t>
            </w:r>
            <w:r w:rsidR="00D0372E" w:rsidRPr="003D34CF">
              <w:rPr>
                <w:rFonts w:ascii="Segoe UI" w:hAnsi="Segoe UI" w:cs="Segoe UI"/>
                <w:i/>
                <w:color w:val="auto"/>
                <w:sz w:val="20"/>
                <w:szCs w:val="20"/>
              </w:rPr>
              <w:t>s</w:t>
            </w:r>
            <w:r w:rsidR="00BA3C29" w:rsidRPr="003D34CF">
              <w:rPr>
                <w:rFonts w:ascii="Segoe UI" w:hAnsi="Segoe UI" w:cs="Segoe UI"/>
                <w:i/>
                <w:color w:val="auto"/>
                <w:sz w:val="20"/>
                <w:szCs w:val="20"/>
              </w:rPr>
              <w:t xml:space="preserve">, working </w:t>
            </w:r>
            <w:r w:rsidR="00BA3C29" w:rsidRPr="003D34CF">
              <w:rPr>
                <w:rFonts w:ascii="Segoe UI" w:hAnsi="Segoe UI" w:cs="Segoe UI"/>
                <w:bCs/>
                <w:i/>
                <w:color w:val="auto"/>
                <w:sz w:val="20"/>
                <w:szCs w:val="20"/>
              </w:rPr>
              <w:t xml:space="preserve">with global marketing teams and sales teams, </w:t>
            </w:r>
            <w:r w:rsidR="00BA3C29" w:rsidRPr="003D34CF">
              <w:rPr>
                <w:rFonts w:ascii="Segoe UI" w:hAnsi="Segoe UI" w:cs="Segoe UI"/>
                <w:i/>
                <w:color w:val="auto"/>
                <w:sz w:val="20"/>
                <w:szCs w:val="20"/>
              </w:rPr>
              <w:t>to</w:t>
            </w:r>
            <w:r w:rsidR="00512474" w:rsidRPr="003D34CF">
              <w:rPr>
                <w:rFonts w:ascii="Segoe UI" w:hAnsi="Segoe UI" w:cs="Segoe UI"/>
                <w:i/>
                <w:color w:val="auto"/>
                <w:sz w:val="20"/>
                <w:szCs w:val="20"/>
              </w:rPr>
              <w:t xml:space="preserve"> effective</w:t>
            </w:r>
            <w:r w:rsidR="00BA3C29" w:rsidRPr="003D34CF">
              <w:rPr>
                <w:rFonts w:ascii="Segoe UI" w:hAnsi="Segoe UI" w:cs="Segoe UI"/>
                <w:i/>
                <w:color w:val="auto"/>
                <w:sz w:val="20"/>
                <w:szCs w:val="20"/>
              </w:rPr>
              <w:t xml:space="preserve">ly orchestrate and </w:t>
            </w:r>
            <w:r w:rsidR="00D0372E" w:rsidRPr="003D34CF">
              <w:rPr>
                <w:rFonts w:ascii="Segoe UI" w:hAnsi="Segoe UI" w:cs="Segoe UI"/>
                <w:i/>
                <w:color w:val="auto"/>
                <w:sz w:val="20"/>
                <w:szCs w:val="20"/>
              </w:rPr>
              <w:t xml:space="preserve">successfully </w:t>
            </w:r>
            <w:r w:rsidR="00BA3C29" w:rsidRPr="003D34CF">
              <w:rPr>
                <w:rFonts w:ascii="Segoe UI" w:hAnsi="Segoe UI" w:cs="Segoe UI"/>
                <w:i/>
                <w:color w:val="auto"/>
                <w:sz w:val="20"/>
                <w:szCs w:val="20"/>
              </w:rPr>
              <w:t xml:space="preserve">execute </w:t>
            </w:r>
            <w:r w:rsidR="00512474" w:rsidRPr="003D34CF">
              <w:rPr>
                <w:rFonts w:ascii="Segoe UI" w:hAnsi="Segoe UI" w:cs="Segoe UI"/>
                <w:i/>
                <w:color w:val="auto"/>
                <w:sz w:val="20"/>
                <w:szCs w:val="20"/>
              </w:rPr>
              <w:t>campaign</w:t>
            </w:r>
            <w:r w:rsidR="00BA3C29" w:rsidRPr="003D34CF">
              <w:rPr>
                <w:rFonts w:ascii="Segoe UI" w:hAnsi="Segoe UI" w:cs="Segoe UI"/>
                <w:i/>
                <w:color w:val="auto"/>
                <w:sz w:val="20"/>
                <w:szCs w:val="20"/>
              </w:rPr>
              <w:t>s</w:t>
            </w:r>
            <w:r w:rsidR="00512474" w:rsidRPr="003D34CF">
              <w:rPr>
                <w:rFonts w:ascii="Segoe UI" w:hAnsi="Segoe UI" w:cs="Segoe UI"/>
                <w:i/>
                <w:color w:val="auto"/>
                <w:sz w:val="20"/>
                <w:szCs w:val="20"/>
              </w:rPr>
              <w:t xml:space="preserve"> </w:t>
            </w:r>
            <w:r w:rsidR="00D0372E" w:rsidRPr="003D34CF">
              <w:rPr>
                <w:rFonts w:ascii="Segoe UI" w:hAnsi="Segoe UI" w:cs="Segoe UI"/>
                <w:i/>
                <w:color w:val="auto"/>
                <w:sz w:val="20"/>
                <w:szCs w:val="20"/>
              </w:rPr>
              <w:t>through</w:t>
            </w:r>
            <w:r w:rsidR="00BA3C29" w:rsidRPr="003D34CF">
              <w:rPr>
                <w:rFonts w:ascii="Segoe UI" w:hAnsi="Segoe UI" w:cs="Segoe UI"/>
                <w:i/>
                <w:color w:val="auto"/>
                <w:sz w:val="20"/>
                <w:szCs w:val="20"/>
              </w:rPr>
              <w:t xml:space="preserve"> relevant consumer and commercial channels</w:t>
            </w:r>
            <w:r w:rsidR="00BA3C29" w:rsidRPr="003D34CF">
              <w:rPr>
                <w:rFonts w:ascii="Segoe UI" w:hAnsi="Segoe UI" w:cs="Segoe UI"/>
                <w:bCs/>
                <w:i/>
                <w:color w:val="auto"/>
                <w:sz w:val="20"/>
                <w:szCs w:val="20"/>
              </w:rPr>
              <w:t>.</w:t>
            </w:r>
          </w:p>
        </w:tc>
      </w:tr>
      <w:tr w:rsidR="002A4E76" w:rsidRPr="00D16328" w:rsidTr="00C91A81">
        <w:tc>
          <w:tcPr>
            <w:tcW w:w="5000" w:type="pct"/>
            <w:shd w:val="clear" w:color="auto" w:fill="000000" w:themeFill="text1"/>
          </w:tcPr>
          <w:p w:rsidR="002A4E76" w:rsidRPr="00D16328" w:rsidRDefault="002A4E76" w:rsidP="00C91A81">
            <w:pPr>
              <w:spacing w:after="0"/>
              <w:rPr>
                <w:rFonts w:ascii="Segoe UI" w:hAnsi="Segoe UI" w:cs="Segoe UI"/>
                <w:color w:val="000000" w:themeColor="text1"/>
                <w:sz w:val="4"/>
                <w:szCs w:val="4"/>
              </w:rPr>
            </w:pPr>
          </w:p>
        </w:tc>
      </w:tr>
      <w:tr w:rsidR="002A4E76" w:rsidRPr="00BE6059" w:rsidTr="00C91A81">
        <w:tblPrEx>
          <w:shd w:val="clear" w:color="auto" w:fill="000000" w:themeFill="text1"/>
        </w:tblPrEx>
        <w:tc>
          <w:tcPr>
            <w:tcW w:w="5000" w:type="pct"/>
            <w:shd w:val="clear" w:color="auto" w:fill="BFBFBF" w:themeFill="background1" w:themeFillShade="BF"/>
          </w:tcPr>
          <w:p w:rsidR="002A4E76" w:rsidRPr="00BE6059" w:rsidRDefault="002A4E76" w:rsidP="00C91A81">
            <w:pPr>
              <w:spacing w:after="0"/>
              <w:rPr>
                <w:rFonts w:ascii="Segoe UI" w:hAnsi="Segoe UI" w:cs="Segoe UI"/>
                <w:b/>
                <w:color w:val="000000" w:themeColor="text1"/>
              </w:rPr>
            </w:pPr>
            <w:r w:rsidRPr="00BE6059">
              <w:rPr>
                <w:rFonts w:ascii="Segoe UI" w:hAnsi="Segoe UI" w:cs="Segoe UI"/>
                <w:b/>
                <w:color w:val="000000" w:themeColor="text1"/>
              </w:rPr>
              <w:t>Key Actions</w:t>
            </w:r>
          </w:p>
        </w:tc>
      </w:tr>
      <w:tr w:rsidR="00D0372E" w:rsidRPr="003D34CF" w:rsidTr="005F239D">
        <w:trPr>
          <w:trHeight w:val="494"/>
        </w:trPr>
        <w:tc>
          <w:tcPr>
            <w:tcW w:w="5000" w:type="pct"/>
          </w:tcPr>
          <w:p w:rsidR="002A4E76" w:rsidRPr="00EB580C" w:rsidRDefault="00B7008B" w:rsidP="00A761ED">
            <w:pPr>
              <w:pStyle w:val="ListParagraph"/>
              <w:numPr>
                <w:ilvl w:val="0"/>
                <w:numId w:val="4"/>
              </w:numPr>
              <w:spacing w:after="0"/>
              <w:rPr>
                <w:rFonts w:ascii="Segoe UI" w:hAnsi="Segoe UI" w:cs="Segoe UI"/>
                <w:color w:val="auto"/>
                <w:sz w:val="20"/>
                <w:szCs w:val="20"/>
              </w:rPr>
            </w:pPr>
            <w:r w:rsidRPr="00EB580C">
              <w:rPr>
                <w:rFonts w:ascii="Segoe UI" w:hAnsi="Segoe UI" w:cs="Segoe UI"/>
                <w:color w:val="auto"/>
                <w:sz w:val="20"/>
                <w:szCs w:val="20"/>
              </w:rPr>
              <w:t xml:space="preserve">Select </w:t>
            </w:r>
            <w:r w:rsidR="002A4E76" w:rsidRPr="00EB580C">
              <w:rPr>
                <w:rFonts w:ascii="Segoe UI" w:hAnsi="Segoe UI" w:cs="Segoe UI"/>
                <w:color w:val="auto"/>
                <w:sz w:val="20"/>
                <w:szCs w:val="20"/>
              </w:rPr>
              <w:t>and/or manage vendor/agency relationship throughout a marketing initiative ensuring they are trained on brand guidelines, local priorities, partner ecosystem, marketing content and legal requirements</w:t>
            </w:r>
            <w:r w:rsidR="0034518B" w:rsidRPr="00EB580C">
              <w:rPr>
                <w:rFonts w:ascii="Segoe UI" w:hAnsi="Segoe UI" w:cs="Segoe UI"/>
                <w:color w:val="auto"/>
                <w:sz w:val="20"/>
                <w:szCs w:val="20"/>
              </w:rPr>
              <w:t>,</w:t>
            </w:r>
            <w:r w:rsidR="00F24269" w:rsidRPr="00EB580C">
              <w:rPr>
                <w:rFonts w:ascii="Segoe UI" w:hAnsi="Segoe UI" w:cs="Segoe UI"/>
                <w:color w:val="auto"/>
                <w:sz w:val="20"/>
                <w:szCs w:val="20"/>
              </w:rPr>
              <w:t xml:space="preserve"> etc.</w:t>
            </w:r>
          </w:p>
          <w:p w:rsidR="002A4E76" w:rsidRPr="00EB580C" w:rsidRDefault="00824C4F" w:rsidP="00A761ED">
            <w:pPr>
              <w:numPr>
                <w:ilvl w:val="0"/>
                <w:numId w:val="4"/>
              </w:numPr>
              <w:spacing w:after="0"/>
              <w:rPr>
                <w:rFonts w:ascii="Segoe UI" w:hAnsi="Segoe UI" w:cs="Segoe UI"/>
                <w:color w:val="auto"/>
                <w:sz w:val="20"/>
                <w:szCs w:val="20"/>
              </w:rPr>
            </w:pPr>
            <w:r w:rsidRPr="00EB580C">
              <w:rPr>
                <w:rFonts w:ascii="Segoe UI" w:hAnsi="Segoe UI" w:cs="Segoe UI"/>
                <w:color w:val="auto"/>
                <w:sz w:val="20"/>
                <w:szCs w:val="20"/>
              </w:rPr>
              <w:t xml:space="preserve">Proactively engage others (MSA, broader Microsoft and key stakeholders/partners) who are reaching the same audience to inform and align efforts to ensure effective messaging, targeting and execution of </w:t>
            </w:r>
            <w:r w:rsidR="00F24269" w:rsidRPr="00EB580C">
              <w:rPr>
                <w:rFonts w:ascii="Segoe UI" w:hAnsi="Segoe UI" w:cs="Segoe UI"/>
                <w:color w:val="auto"/>
                <w:sz w:val="20"/>
                <w:szCs w:val="20"/>
              </w:rPr>
              <w:t xml:space="preserve">Bing and </w:t>
            </w:r>
            <w:r w:rsidRPr="00EB580C">
              <w:rPr>
                <w:rFonts w:ascii="Segoe UI" w:hAnsi="Segoe UI" w:cs="Segoe UI"/>
                <w:color w:val="auto"/>
                <w:sz w:val="20"/>
                <w:szCs w:val="20"/>
              </w:rPr>
              <w:t>Bing Ads calls-to-action to achieve optimal results</w:t>
            </w:r>
            <w:r w:rsidR="00ED2A47" w:rsidRPr="00EB580C">
              <w:rPr>
                <w:rFonts w:ascii="Segoe UI" w:hAnsi="Segoe UI" w:cs="Segoe UI"/>
                <w:color w:val="auto"/>
                <w:sz w:val="20"/>
                <w:szCs w:val="20"/>
              </w:rPr>
              <w:t>.</w:t>
            </w:r>
          </w:p>
          <w:p w:rsidR="002A4E76" w:rsidRPr="00EB580C" w:rsidRDefault="00784E97" w:rsidP="00A761ED">
            <w:pPr>
              <w:numPr>
                <w:ilvl w:val="0"/>
                <w:numId w:val="4"/>
              </w:numPr>
              <w:spacing w:after="0"/>
              <w:rPr>
                <w:rFonts w:ascii="Segoe UI" w:hAnsi="Segoe UI" w:cs="Segoe UI"/>
                <w:color w:val="auto"/>
                <w:sz w:val="20"/>
                <w:szCs w:val="20"/>
              </w:rPr>
            </w:pPr>
            <w:r w:rsidRPr="00EB580C">
              <w:rPr>
                <w:rFonts w:ascii="Segoe UI" w:hAnsi="Segoe UI" w:cs="Segoe UI"/>
                <w:color w:val="auto"/>
                <w:sz w:val="20"/>
                <w:szCs w:val="20"/>
              </w:rPr>
              <w:t>Select, localize and produce relevant bill-of-material (BOM) items for campaigns.</w:t>
            </w:r>
          </w:p>
          <w:p w:rsidR="002A4E76" w:rsidRPr="00EB580C" w:rsidRDefault="001200B8" w:rsidP="00B7008B">
            <w:pPr>
              <w:numPr>
                <w:ilvl w:val="0"/>
                <w:numId w:val="4"/>
              </w:numPr>
              <w:spacing w:after="0"/>
              <w:rPr>
                <w:rFonts w:ascii="Segoe UI" w:hAnsi="Segoe UI" w:cs="Segoe UI"/>
                <w:color w:val="auto"/>
                <w:sz w:val="20"/>
                <w:szCs w:val="20"/>
              </w:rPr>
            </w:pPr>
            <w:r w:rsidRPr="00EB580C">
              <w:rPr>
                <w:rFonts w:ascii="Segoe UI" w:hAnsi="Segoe UI" w:cs="Segoe UI"/>
                <w:color w:val="auto"/>
                <w:sz w:val="20"/>
                <w:szCs w:val="20"/>
              </w:rPr>
              <w:t xml:space="preserve">Provide consultation and </w:t>
            </w:r>
            <w:r w:rsidR="005F239D" w:rsidRPr="00EB580C">
              <w:rPr>
                <w:rFonts w:ascii="Segoe UI" w:hAnsi="Segoe UI" w:cs="Segoe UI"/>
                <w:color w:val="auto"/>
                <w:sz w:val="20"/>
                <w:szCs w:val="20"/>
              </w:rPr>
              <w:t xml:space="preserve">campaign readiness </w:t>
            </w:r>
            <w:r w:rsidRPr="00EB580C">
              <w:rPr>
                <w:rFonts w:ascii="Segoe UI" w:hAnsi="Segoe UI" w:cs="Segoe UI"/>
                <w:color w:val="auto"/>
                <w:sz w:val="20"/>
                <w:szCs w:val="20"/>
              </w:rPr>
              <w:t xml:space="preserve">support to sales teams to prepare them for successful sales engagements (e.g., </w:t>
            </w:r>
            <w:r w:rsidR="005F239D" w:rsidRPr="00EB580C">
              <w:rPr>
                <w:rFonts w:ascii="Segoe UI" w:hAnsi="Segoe UI" w:cs="Segoe UI"/>
                <w:color w:val="auto"/>
                <w:sz w:val="20"/>
                <w:szCs w:val="20"/>
              </w:rPr>
              <w:t>sales discussion guides, battle cards, local audience stories, etc.).</w:t>
            </w:r>
          </w:p>
          <w:p w:rsidR="00FC1F85" w:rsidRPr="00EB580C" w:rsidRDefault="002A4E76" w:rsidP="00A761ED">
            <w:pPr>
              <w:numPr>
                <w:ilvl w:val="0"/>
                <w:numId w:val="4"/>
              </w:numPr>
              <w:spacing w:after="0"/>
              <w:rPr>
                <w:rFonts w:ascii="Segoe UI" w:hAnsi="Segoe UI" w:cs="Segoe UI"/>
                <w:color w:val="auto"/>
                <w:sz w:val="20"/>
                <w:szCs w:val="20"/>
              </w:rPr>
            </w:pPr>
            <w:r w:rsidRPr="00EB580C">
              <w:rPr>
                <w:rFonts w:ascii="Segoe UI" w:hAnsi="Segoe UI" w:cs="Segoe UI"/>
                <w:bCs/>
                <w:color w:val="auto"/>
                <w:sz w:val="20"/>
                <w:szCs w:val="20"/>
              </w:rPr>
              <w:t>Manage marketing budget, vendor resource and allocation to plan</w:t>
            </w:r>
            <w:r w:rsidR="008141BD" w:rsidRPr="00EB580C">
              <w:rPr>
                <w:rFonts w:ascii="Segoe UI" w:hAnsi="Segoe UI" w:cs="Segoe UI"/>
                <w:bCs/>
                <w:color w:val="auto"/>
                <w:sz w:val="20"/>
                <w:szCs w:val="20"/>
              </w:rPr>
              <w:t xml:space="preserve"> and report campaign/engagement results (spend and ROI)</w:t>
            </w:r>
            <w:r w:rsidRPr="00EB580C">
              <w:rPr>
                <w:rFonts w:ascii="Segoe UI" w:hAnsi="Segoe UI" w:cs="Segoe UI"/>
                <w:bCs/>
                <w:color w:val="auto"/>
                <w:sz w:val="20"/>
                <w:szCs w:val="20"/>
              </w:rPr>
              <w:t>.</w:t>
            </w:r>
          </w:p>
          <w:p w:rsidR="00057596" w:rsidRPr="00EB580C" w:rsidRDefault="00057596" w:rsidP="00A761ED">
            <w:pPr>
              <w:numPr>
                <w:ilvl w:val="0"/>
                <w:numId w:val="4"/>
              </w:numPr>
              <w:spacing w:after="0"/>
              <w:rPr>
                <w:rFonts w:ascii="Segoe UI" w:hAnsi="Segoe UI" w:cs="Segoe UI"/>
                <w:color w:val="auto"/>
                <w:sz w:val="20"/>
                <w:szCs w:val="20"/>
              </w:rPr>
            </w:pPr>
            <w:r w:rsidRPr="00EB580C">
              <w:rPr>
                <w:rFonts w:ascii="Segoe UI" w:hAnsi="Segoe UI" w:cs="Segoe UI"/>
                <w:bCs/>
                <w:color w:val="auto"/>
                <w:sz w:val="20"/>
                <w:szCs w:val="20"/>
              </w:rPr>
              <w:t>Drive connected sales and marketing engagements</w:t>
            </w:r>
            <w:r w:rsidR="009C7353" w:rsidRPr="00EB580C">
              <w:rPr>
                <w:rFonts w:ascii="Segoe UI" w:hAnsi="Segoe UI" w:cs="Segoe UI"/>
                <w:bCs/>
                <w:color w:val="auto"/>
                <w:sz w:val="20"/>
                <w:szCs w:val="20"/>
              </w:rPr>
              <w:t xml:space="preserve"> to ensure sales</w:t>
            </w:r>
            <w:r w:rsidR="00D0372E" w:rsidRPr="00EB580C">
              <w:rPr>
                <w:rFonts w:ascii="Segoe UI" w:hAnsi="Segoe UI" w:cs="Segoe UI"/>
                <w:bCs/>
                <w:color w:val="auto"/>
                <w:sz w:val="20"/>
                <w:szCs w:val="20"/>
              </w:rPr>
              <w:t>’</w:t>
            </w:r>
            <w:r w:rsidR="009C7353" w:rsidRPr="00EB580C">
              <w:rPr>
                <w:rFonts w:ascii="Segoe UI" w:hAnsi="Segoe UI" w:cs="Segoe UI"/>
                <w:bCs/>
                <w:color w:val="auto"/>
                <w:sz w:val="20"/>
                <w:szCs w:val="20"/>
              </w:rPr>
              <w:t xml:space="preserve"> preparedness to execute campaigns.</w:t>
            </w:r>
          </w:p>
          <w:p w:rsidR="002D0A1D" w:rsidRPr="00EB580C" w:rsidRDefault="00F7294A" w:rsidP="00A761ED">
            <w:pPr>
              <w:numPr>
                <w:ilvl w:val="0"/>
                <w:numId w:val="4"/>
              </w:numPr>
              <w:spacing w:after="0"/>
              <w:rPr>
                <w:rFonts w:ascii="Segoe UI" w:hAnsi="Segoe UI" w:cs="Segoe UI"/>
                <w:color w:val="auto"/>
                <w:sz w:val="20"/>
                <w:szCs w:val="20"/>
              </w:rPr>
            </w:pPr>
            <w:r w:rsidRPr="00EB580C">
              <w:rPr>
                <w:rFonts w:ascii="Segoe UI" w:hAnsi="Segoe UI" w:cs="Segoe UI"/>
                <w:bCs/>
                <w:color w:val="auto"/>
                <w:sz w:val="20"/>
                <w:szCs w:val="20"/>
              </w:rPr>
              <w:t>Support activation of local industry engagement plans (e.g., being a speaker, identifying consumer/customer stories, product information, and working with local PR resources).</w:t>
            </w:r>
          </w:p>
          <w:p w:rsidR="00A761ED" w:rsidRPr="00EB580C" w:rsidRDefault="00A761ED" w:rsidP="00A761ED">
            <w:pPr>
              <w:numPr>
                <w:ilvl w:val="0"/>
                <w:numId w:val="4"/>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Consolidate data from execution activities for analysis to identify trends, areas for improvement/course correction, competitive risks and lessons learned.</w:t>
            </w:r>
          </w:p>
          <w:p w:rsidR="00A761ED" w:rsidRPr="00EB580C" w:rsidRDefault="00A761ED" w:rsidP="00A761ED">
            <w:pPr>
              <w:numPr>
                <w:ilvl w:val="0"/>
                <w:numId w:val="4"/>
              </w:numPr>
              <w:spacing w:after="0"/>
              <w:rPr>
                <w:rFonts w:ascii="Segoe UI" w:hAnsi="Segoe UI" w:cs="Segoe UI"/>
                <w:color w:val="000000" w:themeColor="text1"/>
                <w:sz w:val="20"/>
                <w:szCs w:val="20"/>
              </w:rPr>
            </w:pPr>
            <w:r w:rsidRPr="00EB580C">
              <w:rPr>
                <w:rFonts w:ascii="Segoe UI" w:hAnsi="Segoe UI" w:cs="Segoe UI"/>
                <w:color w:val="000000" w:themeColor="text1"/>
                <w:sz w:val="20"/>
                <w:szCs w:val="20"/>
              </w:rPr>
              <w:t>Feed in</w:t>
            </w:r>
            <w:r w:rsidR="00233EBF" w:rsidRPr="00EB580C">
              <w:rPr>
                <w:rFonts w:ascii="Segoe UI" w:hAnsi="Segoe UI" w:cs="Segoe UI"/>
                <w:color w:val="000000" w:themeColor="text1"/>
                <w:sz w:val="20"/>
                <w:szCs w:val="20"/>
              </w:rPr>
              <w:t>to</w:t>
            </w:r>
            <w:r w:rsidRPr="00EB580C">
              <w:rPr>
                <w:rFonts w:ascii="Segoe UI" w:hAnsi="Segoe UI" w:cs="Segoe UI"/>
                <w:color w:val="000000" w:themeColor="text1"/>
                <w:sz w:val="20"/>
                <w:szCs w:val="20"/>
              </w:rPr>
              <w:t xml:space="preserve"> monthly/quarterly reports to demonstrate progress against marketing key performance indicators (KPIs).</w:t>
            </w:r>
          </w:p>
          <w:p w:rsidR="00C905E6" w:rsidRPr="00EB580C" w:rsidRDefault="00C905E6" w:rsidP="00C905E6">
            <w:pPr>
              <w:numPr>
                <w:ilvl w:val="0"/>
                <w:numId w:val="4"/>
              </w:numPr>
              <w:spacing w:after="0"/>
              <w:rPr>
                <w:rFonts w:ascii="Segoe UI" w:hAnsi="Segoe UI" w:cs="Segoe UI"/>
                <w:color w:val="auto"/>
                <w:sz w:val="20"/>
                <w:szCs w:val="20"/>
              </w:rPr>
            </w:pPr>
            <w:r w:rsidRPr="00EB580C">
              <w:rPr>
                <w:rFonts w:ascii="Segoe UI" w:hAnsi="Segoe UI" w:cs="Segoe UI"/>
                <w:bCs/>
                <w:color w:val="auto"/>
                <w:sz w:val="20"/>
                <w:szCs w:val="20"/>
              </w:rPr>
              <w:t xml:space="preserve">Feedback signals from the market back to the global teams (i.e. complete the feedback </w:t>
            </w:r>
            <w:r w:rsidR="005F239D" w:rsidRPr="00EB580C">
              <w:rPr>
                <w:rFonts w:ascii="Segoe UI" w:hAnsi="Segoe UI" w:cs="Segoe UI"/>
                <w:bCs/>
                <w:color w:val="auto"/>
                <w:sz w:val="20"/>
                <w:szCs w:val="20"/>
              </w:rPr>
              <w:t>loop)</w:t>
            </w:r>
            <w:r w:rsidR="00233EBF" w:rsidRPr="00EB580C">
              <w:rPr>
                <w:rFonts w:ascii="Segoe UI" w:hAnsi="Segoe UI" w:cs="Segoe UI"/>
                <w:color w:val="auto"/>
                <w:sz w:val="20"/>
                <w:szCs w:val="20"/>
              </w:rPr>
              <w:t xml:space="preserve"> from sales, </w:t>
            </w:r>
            <w:r w:rsidR="00F7294A" w:rsidRPr="00EB580C">
              <w:rPr>
                <w:rFonts w:ascii="Segoe UI" w:hAnsi="Segoe UI" w:cs="Segoe UI"/>
                <w:color w:val="auto"/>
                <w:sz w:val="20"/>
                <w:szCs w:val="20"/>
              </w:rPr>
              <w:t>the industry</w:t>
            </w:r>
            <w:r w:rsidR="00233EBF" w:rsidRPr="00EB580C">
              <w:rPr>
                <w:rFonts w:ascii="Segoe UI" w:hAnsi="Segoe UI" w:cs="Segoe UI"/>
                <w:color w:val="auto"/>
                <w:sz w:val="20"/>
                <w:szCs w:val="20"/>
              </w:rPr>
              <w:t xml:space="preserve"> and </w:t>
            </w:r>
            <w:r w:rsidR="009B575C" w:rsidRPr="00EB580C">
              <w:rPr>
                <w:rFonts w:ascii="Segoe UI" w:hAnsi="Segoe UI" w:cs="Segoe UI"/>
                <w:color w:val="auto"/>
                <w:sz w:val="20"/>
                <w:szCs w:val="20"/>
              </w:rPr>
              <w:t>customers</w:t>
            </w:r>
            <w:r w:rsidR="00233EBF" w:rsidRPr="00EB580C">
              <w:rPr>
                <w:rFonts w:ascii="Segoe UI" w:hAnsi="Segoe UI" w:cs="Segoe UI"/>
                <w:color w:val="auto"/>
                <w:sz w:val="20"/>
                <w:szCs w:val="20"/>
              </w:rPr>
              <w:t xml:space="preserve"> to help inform the product marketing team to optimize their outputs.</w:t>
            </w:r>
          </w:p>
          <w:p w:rsidR="00150349" w:rsidRPr="00EB580C" w:rsidRDefault="00150349" w:rsidP="003D34CF">
            <w:pPr>
              <w:numPr>
                <w:ilvl w:val="0"/>
                <w:numId w:val="4"/>
              </w:numPr>
              <w:spacing w:after="60"/>
              <w:rPr>
                <w:rFonts w:ascii="Segoe UI" w:hAnsi="Segoe UI" w:cs="Segoe UI"/>
                <w:color w:val="auto"/>
                <w:sz w:val="20"/>
                <w:szCs w:val="20"/>
              </w:rPr>
            </w:pPr>
            <w:r w:rsidRPr="00EB580C">
              <w:rPr>
                <w:rFonts w:ascii="Segoe UI" w:hAnsi="Segoe UI" w:cs="Segoe UI"/>
                <w:bCs/>
                <w:color w:val="auto"/>
                <w:sz w:val="20"/>
                <w:szCs w:val="20"/>
              </w:rPr>
              <w:t>Discover and utilize locally relevant strategies, channels and tactics (co-marketing with industry partners) to acquire and engage self-serve customers</w:t>
            </w:r>
            <w:r w:rsidR="00ED2A47" w:rsidRPr="00EB580C">
              <w:rPr>
                <w:rFonts w:ascii="Segoe UI" w:hAnsi="Segoe UI" w:cs="Segoe UI"/>
                <w:bCs/>
                <w:color w:val="auto"/>
                <w:sz w:val="20"/>
                <w:szCs w:val="20"/>
              </w:rPr>
              <w:t xml:space="preserve"> </w:t>
            </w:r>
            <w:r w:rsidR="008D6F08" w:rsidRPr="00EB580C">
              <w:rPr>
                <w:rFonts w:ascii="Segoe UI" w:hAnsi="Segoe UI" w:cs="Segoe UI"/>
                <w:bCs/>
                <w:color w:val="auto"/>
                <w:sz w:val="20"/>
                <w:szCs w:val="20"/>
              </w:rPr>
              <w:t>(i.e., acquisition)</w:t>
            </w:r>
            <w:r w:rsidR="00ED2A47" w:rsidRPr="00EB580C">
              <w:rPr>
                <w:rFonts w:ascii="Segoe UI" w:hAnsi="Segoe UI" w:cs="Segoe UI"/>
                <w:bCs/>
                <w:color w:val="auto"/>
                <w:sz w:val="20"/>
                <w:szCs w:val="20"/>
              </w:rPr>
              <w:t>.</w:t>
            </w:r>
          </w:p>
        </w:tc>
      </w:tr>
      <w:tr w:rsidR="002A4E76" w:rsidRPr="00D16328" w:rsidTr="00C91A81">
        <w:tc>
          <w:tcPr>
            <w:tcW w:w="5000" w:type="pct"/>
            <w:shd w:val="clear" w:color="auto" w:fill="000000" w:themeFill="text1"/>
          </w:tcPr>
          <w:p w:rsidR="002A4E76" w:rsidRPr="00D16328" w:rsidRDefault="002A4E76" w:rsidP="00C91A81">
            <w:pPr>
              <w:spacing w:after="0"/>
              <w:rPr>
                <w:rFonts w:ascii="Segoe UI" w:hAnsi="Segoe UI" w:cs="Segoe UI"/>
                <w:color w:val="000000" w:themeColor="text1"/>
                <w:sz w:val="4"/>
                <w:szCs w:val="4"/>
              </w:rPr>
            </w:pPr>
          </w:p>
        </w:tc>
      </w:tr>
      <w:tr w:rsidR="002A4E76" w:rsidRPr="00BE6059" w:rsidTr="00C91A81">
        <w:tc>
          <w:tcPr>
            <w:tcW w:w="5000" w:type="pct"/>
            <w:shd w:val="clear" w:color="auto" w:fill="A6A6A6" w:themeFill="background1" w:themeFillShade="A6"/>
          </w:tcPr>
          <w:p w:rsidR="002A4E76" w:rsidRPr="00BE6059" w:rsidRDefault="002A4E76" w:rsidP="00C91A81">
            <w:pPr>
              <w:spacing w:after="0"/>
              <w:rPr>
                <w:rFonts w:ascii="Segoe UI" w:hAnsi="Segoe UI" w:cs="Segoe UI"/>
                <w:b/>
                <w:color w:val="000000" w:themeColor="text1"/>
              </w:rPr>
            </w:pPr>
            <w:r w:rsidRPr="00BE6059">
              <w:rPr>
                <w:rFonts w:ascii="Segoe UI" w:hAnsi="Segoe UI" w:cs="Segoe UI"/>
                <w:b/>
                <w:color w:val="000000" w:themeColor="text1"/>
              </w:rPr>
              <w:t>Excellence Indicators (EIs)</w:t>
            </w:r>
          </w:p>
        </w:tc>
      </w:tr>
      <w:tr w:rsidR="005F239D" w:rsidRPr="0084078C" w:rsidTr="00C91A81">
        <w:tc>
          <w:tcPr>
            <w:tcW w:w="5000" w:type="pct"/>
            <w:shd w:val="clear" w:color="auto" w:fill="auto"/>
          </w:tcPr>
          <w:p w:rsidR="002A4E76" w:rsidRPr="008420E2" w:rsidRDefault="002A4E76" w:rsidP="003D6A0F">
            <w:pPr>
              <w:pStyle w:val="ListParagraph"/>
              <w:numPr>
                <w:ilvl w:val="0"/>
                <w:numId w:val="24"/>
              </w:numPr>
              <w:spacing w:after="0"/>
              <w:rPr>
                <w:rFonts w:ascii="Segoe UI" w:hAnsi="Segoe UI" w:cs="Segoe UI"/>
                <w:color w:val="auto"/>
                <w:sz w:val="20"/>
                <w:szCs w:val="20"/>
              </w:rPr>
            </w:pPr>
            <w:r w:rsidRPr="008420E2">
              <w:rPr>
                <w:rFonts w:ascii="Segoe UI" w:hAnsi="Segoe UI" w:cs="Segoe UI"/>
                <w:color w:val="auto"/>
                <w:sz w:val="20"/>
                <w:szCs w:val="20"/>
              </w:rPr>
              <w:t>Campaigns delivered on time and within budget per the marketing plan</w:t>
            </w:r>
          </w:p>
          <w:p w:rsidR="002A4E76" w:rsidRPr="008420E2" w:rsidRDefault="001200B8" w:rsidP="003D6A0F">
            <w:pPr>
              <w:pStyle w:val="CommentText"/>
              <w:numPr>
                <w:ilvl w:val="0"/>
                <w:numId w:val="24"/>
              </w:numPr>
              <w:spacing w:after="0"/>
              <w:rPr>
                <w:rFonts w:ascii="Segoe UI" w:hAnsi="Segoe UI" w:cs="Segoe UI"/>
                <w:color w:val="auto"/>
              </w:rPr>
            </w:pPr>
            <w:r w:rsidRPr="008420E2">
              <w:rPr>
                <w:rFonts w:ascii="Segoe UI" w:hAnsi="Segoe UI" w:cs="Segoe UI"/>
                <w:color w:val="auto"/>
              </w:rPr>
              <w:t xml:space="preserve">Meet or exceed campaign/engagements </w:t>
            </w:r>
            <w:r w:rsidR="005F239D" w:rsidRPr="008420E2">
              <w:rPr>
                <w:rFonts w:ascii="Segoe UI" w:hAnsi="Segoe UI" w:cs="Segoe UI"/>
                <w:color w:val="auto"/>
              </w:rPr>
              <w:t>targets/goals</w:t>
            </w:r>
          </w:p>
          <w:p w:rsidR="008D6F08" w:rsidRPr="008420E2" w:rsidRDefault="00DE1D20" w:rsidP="006A3946">
            <w:pPr>
              <w:pStyle w:val="ListParagraph"/>
              <w:numPr>
                <w:ilvl w:val="0"/>
                <w:numId w:val="24"/>
              </w:numPr>
              <w:spacing w:after="0"/>
              <w:rPr>
                <w:rFonts w:ascii="Segoe UI" w:hAnsi="Segoe UI" w:cs="Segoe UI"/>
                <w:color w:val="auto"/>
                <w:sz w:val="20"/>
                <w:szCs w:val="20"/>
              </w:rPr>
            </w:pPr>
            <w:r w:rsidRPr="008420E2">
              <w:rPr>
                <w:rFonts w:ascii="Segoe UI" w:hAnsi="Segoe UI" w:cs="Segoe UI"/>
                <w:color w:val="auto"/>
                <w:sz w:val="20"/>
                <w:szCs w:val="20"/>
              </w:rPr>
              <w:t>Feedback (formal or informal) from internal stakeholders that AMMs</w:t>
            </w:r>
            <w:r w:rsidR="00CF727D" w:rsidRPr="008420E2">
              <w:rPr>
                <w:rFonts w:ascii="Segoe UI" w:hAnsi="Segoe UI" w:cs="Segoe UI"/>
                <w:color w:val="auto"/>
                <w:sz w:val="20"/>
                <w:szCs w:val="20"/>
              </w:rPr>
              <w:t xml:space="preserve"> proactive contribution of</w:t>
            </w:r>
            <w:r w:rsidRPr="008420E2">
              <w:rPr>
                <w:rFonts w:ascii="Segoe UI" w:hAnsi="Segoe UI" w:cs="Segoe UI"/>
                <w:color w:val="auto"/>
                <w:sz w:val="20"/>
                <w:szCs w:val="20"/>
              </w:rPr>
              <w:t xml:space="preserve"> </w:t>
            </w:r>
            <w:r w:rsidR="00CF727D" w:rsidRPr="008420E2">
              <w:rPr>
                <w:rFonts w:ascii="Segoe UI" w:hAnsi="Segoe UI" w:cs="Segoe UI"/>
                <w:color w:val="auto"/>
                <w:sz w:val="20"/>
                <w:szCs w:val="20"/>
              </w:rPr>
              <w:t>insights/resources</w:t>
            </w:r>
            <w:r w:rsidR="005F239D" w:rsidRPr="008420E2">
              <w:rPr>
                <w:rFonts w:ascii="Segoe UI" w:hAnsi="Segoe UI" w:cs="Segoe UI"/>
                <w:color w:val="auto"/>
                <w:sz w:val="20"/>
                <w:szCs w:val="20"/>
              </w:rPr>
              <w:t>,</w:t>
            </w:r>
            <w:r w:rsidR="00CF727D" w:rsidRPr="008420E2">
              <w:rPr>
                <w:rFonts w:ascii="Segoe UI" w:hAnsi="Segoe UI" w:cs="Segoe UI"/>
                <w:color w:val="auto"/>
                <w:sz w:val="20"/>
                <w:szCs w:val="20"/>
              </w:rPr>
              <w:t xml:space="preserve"> </w:t>
            </w:r>
            <w:r w:rsidR="005F239D" w:rsidRPr="008420E2">
              <w:rPr>
                <w:rFonts w:ascii="Segoe UI" w:hAnsi="Segoe UI" w:cs="Segoe UI"/>
                <w:color w:val="auto"/>
                <w:sz w:val="20"/>
                <w:szCs w:val="20"/>
              </w:rPr>
              <w:t xml:space="preserve">as a subject-matter expert for the audience, </w:t>
            </w:r>
            <w:r w:rsidR="00CF727D" w:rsidRPr="008420E2">
              <w:rPr>
                <w:rFonts w:ascii="Segoe UI" w:hAnsi="Segoe UI" w:cs="Segoe UI"/>
                <w:color w:val="auto"/>
                <w:sz w:val="20"/>
                <w:szCs w:val="20"/>
              </w:rPr>
              <w:t xml:space="preserve">positively impacted </w:t>
            </w:r>
            <w:r w:rsidRPr="008420E2">
              <w:rPr>
                <w:rFonts w:ascii="Segoe UI" w:hAnsi="Segoe UI" w:cs="Segoe UI"/>
                <w:color w:val="auto"/>
                <w:sz w:val="20"/>
                <w:szCs w:val="20"/>
              </w:rPr>
              <w:t>global</w:t>
            </w:r>
            <w:r w:rsidR="00CF727D" w:rsidRPr="008420E2">
              <w:rPr>
                <w:rFonts w:ascii="Segoe UI" w:hAnsi="Segoe UI" w:cs="Segoe UI"/>
                <w:color w:val="auto"/>
                <w:sz w:val="20"/>
                <w:szCs w:val="20"/>
              </w:rPr>
              <w:t xml:space="preserve"> marketing targets</w:t>
            </w:r>
          </w:p>
          <w:p w:rsidR="001200B8" w:rsidRPr="008420E2" w:rsidRDefault="001200B8" w:rsidP="003D6A0F">
            <w:pPr>
              <w:pStyle w:val="ListParagraph"/>
              <w:numPr>
                <w:ilvl w:val="0"/>
                <w:numId w:val="24"/>
              </w:numPr>
              <w:spacing w:after="0"/>
              <w:rPr>
                <w:rFonts w:ascii="Segoe UI" w:hAnsi="Segoe UI" w:cs="Segoe UI"/>
                <w:color w:val="auto"/>
                <w:sz w:val="20"/>
                <w:szCs w:val="20"/>
              </w:rPr>
            </w:pPr>
            <w:r w:rsidRPr="008420E2">
              <w:rPr>
                <w:rFonts w:ascii="Segoe UI" w:hAnsi="Segoe UI" w:cs="Segoe UI"/>
                <w:color w:val="auto"/>
                <w:sz w:val="20"/>
                <w:szCs w:val="20"/>
              </w:rPr>
              <w:t xml:space="preserve">Positive </w:t>
            </w:r>
            <w:r w:rsidR="002877F0" w:rsidRPr="008420E2">
              <w:rPr>
                <w:rFonts w:ascii="Segoe UI" w:hAnsi="Segoe UI" w:cs="Segoe UI"/>
                <w:color w:val="auto"/>
                <w:sz w:val="20"/>
                <w:szCs w:val="20"/>
              </w:rPr>
              <w:t>customer</w:t>
            </w:r>
            <w:r w:rsidRPr="008420E2">
              <w:rPr>
                <w:rFonts w:ascii="Segoe UI" w:hAnsi="Segoe UI" w:cs="Segoe UI"/>
                <w:color w:val="auto"/>
                <w:sz w:val="20"/>
                <w:szCs w:val="20"/>
              </w:rPr>
              <w:t xml:space="preserve"> feedback as measured by satisfaction survey</w:t>
            </w:r>
            <w:r w:rsidR="005F239D" w:rsidRPr="008420E2">
              <w:rPr>
                <w:rFonts w:ascii="Segoe UI" w:hAnsi="Segoe UI" w:cs="Segoe UI"/>
                <w:color w:val="auto"/>
                <w:sz w:val="20"/>
                <w:szCs w:val="20"/>
              </w:rPr>
              <w:t xml:space="preserve"> that reflects the AMM as ambassador for the brand</w:t>
            </w:r>
          </w:p>
          <w:p w:rsidR="00266465" w:rsidRPr="008420E2" w:rsidRDefault="008420E2" w:rsidP="003D6A0F">
            <w:pPr>
              <w:pStyle w:val="ListParagraph"/>
              <w:numPr>
                <w:ilvl w:val="0"/>
                <w:numId w:val="24"/>
              </w:numPr>
              <w:spacing w:after="0"/>
              <w:rPr>
                <w:rFonts w:ascii="Segoe UI" w:hAnsi="Segoe UI" w:cs="Segoe UI"/>
                <w:color w:val="auto"/>
                <w:sz w:val="20"/>
                <w:szCs w:val="20"/>
              </w:rPr>
            </w:pPr>
            <w:r w:rsidRPr="008420E2">
              <w:rPr>
                <w:rFonts w:ascii="Segoe UI" w:hAnsi="Segoe UI" w:cs="Segoe UI"/>
                <w:color w:val="auto"/>
                <w:sz w:val="20"/>
                <w:szCs w:val="20"/>
              </w:rPr>
              <w:t>AMM e</w:t>
            </w:r>
            <w:r w:rsidR="00266465" w:rsidRPr="008420E2">
              <w:rPr>
                <w:rFonts w:ascii="Segoe UI" w:hAnsi="Segoe UI" w:cs="Segoe UI"/>
                <w:color w:val="auto"/>
                <w:sz w:val="20"/>
                <w:szCs w:val="20"/>
              </w:rPr>
              <w:t>xhibits a high degree of positivity, persistence and creativity in navigating the issues and challenges of working across diverse and complicated environment</w:t>
            </w:r>
            <w:r w:rsidRPr="008420E2">
              <w:rPr>
                <w:rFonts w:ascii="Segoe UI" w:hAnsi="Segoe UI" w:cs="Segoe UI"/>
                <w:color w:val="auto"/>
                <w:sz w:val="20"/>
                <w:szCs w:val="20"/>
              </w:rPr>
              <w:t>s</w:t>
            </w:r>
          </w:p>
        </w:tc>
      </w:tr>
    </w:tbl>
    <w:p w:rsidR="003D6A0F" w:rsidRDefault="003D6A0F">
      <w:pPr>
        <w:spacing w:after="0"/>
        <w:rPr>
          <w:rFonts w:ascii="Segoe UI" w:hAnsi="Segoe UI" w:cs="Segoe UI"/>
          <w:color w:val="000000" w:themeColor="text1"/>
        </w:rPr>
      </w:pPr>
      <w:r>
        <w:rPr>
          <w:rFonts w:ascii="Segoe UI" w:hAnsi="Segoe UI" w:cs="Segoe UI"/>
          <w:color w:val="000000" w:themeColor="text1"/>
        </w:rPr>
        <w:br w:type="page"/>
      </w:r>
    </w:p>
    <w:p w:rsidR="00B5049E" w:rsidRDefault="00B5049E" w:rsidP="00945D5F">
      <w:pPr>
        <w:spacing w:after="0"/>
        <w:rPr>
          <w:rFonts w:ascii="Segoe UI" w:hAnsi="Segoe UI" w:cs="Segoe UI"/>
          <w:color w:val="000000" w:themeColor="text1"/>
        </w:rPr>
      </w:pPr>
    </w:p>
    <w:tbl>
      <w:tblPr>
        <w:tblStyle w:val="TableGrid"/>
        <w:tblW w:w="4963" w:type="pct"/>
        <w:tblLook w:val="04A0" w:firstRow="1" w:lastRow="0" w:firstColumn="1" w:lastColumn="0" w:noHBand="0" w:noVBand="1"/>
      </w:tblPr>
      <w:tblGrid>
        <w:gridCol w:w="14284"/>
      </w:tblGrid>
      <w:tr w:rsidR="00D67003" w:rsidRPr="00BE6059" w:rsidTr="008A3DB9">
        <w:tc>
          <w:tcPr>
            <w:tcW w:w="5000" w:type="pct"/>
            <w:shd w:val="clear" w:color="auto" w:fill="A6A6A6" w:themeFill="background1" w:themeFillShade="A6"/>
          </w:tcPr>
          <w:p w:rsidR="00FF1192" w:rsidRDefault="009D5F5C" w:rsidP="00DC5C68">
            <w:pPr>
              <w:spacing w:before="60" w:after="0"/>
              <w:rPr>
                <w:rFonts w:ascii="Segoe UI" w:hAnsi="Segoe UI" w:cs="Segoe UI"/>
                <w:color w:val="auto"/>
              </w:rPr>
            </w:pPr>
            <w:bookmarkStart w:id="3" w:name="PracticeE"/>
            <w:bookmarkStart w:id="4" w:name="PracticeD"/>
            <w:r>
              <w:rPr>
                <w:rFonts w:ascii="Segoe UI" w:hAnsi="Segoe UI" w:cs="Segoe UI"/>
                <w:b/>
                <w:color w:val="000000" w:themeColor="text1"/>
              </w:rPr>
              <w:t>Primary Accomplishment</w:t>
            </w:r>
            <w:r w:rsidR="00FF1192" w:rsidRPr="00BE6059">
              <w:rPr>
                <w:rFonts w:ascii="Segoe UI" w:hAnsi="Segoe UI" w:cs="Segoe UI"/>
                <w:b/>
                <w:color w:val="000000" w:themeColor="text1"/>
              </w:rPr>
              <w:t xml:space="preserve"> </w:t>
            </w:r>
            <w:bookmarkEnd w:id="3"/>
            <w:bookmarkEnd w:id="4"/>
            <w:r w:rsidR="00D0372E">
              <w:rPr>
                <w:rFonts w:ascii="Segoe UI" w:hAnsi="Segoe UI" w:cs="Segoe UI"/>
                <w:b/>
                <w:color w:val="000000" w:themeColor="text1"/>
              </w:rPr>
              <w:t>C</w:t>
            </w:r>
            <w:r w:rsidR="00FF1192" w:rsidRPr="00BE6059">
              <w:rPr>
                <w:rFonts w:ascii="Segoe UI" w:hAnsi="Segoe UI" w:cs="Segoe UI"/>
                <w:b/>
                <w:color w:val="000000" w:themeColor="text1"/>
              </w:rPr>
              <w:t xml:space="preserve">: </w:t>
            </w:r>
            <w:r w:rsidR="009F46BB" w:rsidRPr="008420E2">
              <w:rPr>
                <w:rFonts w:ascii="Segoe UI" w:hAnsi="Segoe UI" w:cs="Segoe UI"/>
                <w:color w:val="auto"/>
                <w:sz w:val="20"/>
                <w:szCs w:val="20"/>
              </w:rPr>
              <w:t>Business/industry/</w:t>
            </w:r>
            <w:r w:rsidR="00512474" w:rsidRPr="008420E2">
              <w:rPr>
                <w:rFonts w:ascii="Segoe UI" w:hAnsi="Segoe UI" w:cs="Segoe UI"/>
                <w:color w:val="auto"/>
                <w:sz w:val="20"/>
                <w:szCs w:val="20"/>
              </w:rPr>
              <w:t>market/</w:t>
            </w:r>
            <w:r w:rsidR="009F46BB" w:rsidRPr="008420E2">
              <w:rPr>
                <w:rFonts w:ascii="Segoe UI" w:hAnsi="Segoe UI" w:cs="Segoe UI"/>
                <w:color w:val="auto"/>
                <w:sz w:val="20"/>
                <w:szCs w:val="20"/>
              </w:rPr>
              <w:t>customer</w:t>
            </w:r>
            <w:r w:rsidR="00266465" w:rsidRPr="008420E2">
              <w:rPr>
                <w:rFonts w:ascii="Segoe UI" w:hAnsi="Segoe UI" w:cs="Segoe UI"/>
                <w:color w:val="auto"/>
                <w:sz w:val="20"/>
                <w:szCs w:val="20"/>
              </w:rPr>
              <w:t>/consumer</w:t>
            </w:r>
            <w:r w:rsidR="009F46BB" w:rsidRPr="008420E2">
              <w:rPr>
                <w:rFonts w:ascii="Segoe UI" w:hAnsi="Segoe UI" w:cs="Segoe UI"/>
                <w:color w:val="auto"/>
                <w:sz w:val="20"/>
                <w:szCs w:val="20"/>
              </w:rPr>
              <w:t xml:space="preserve"> expertise and continuous learning with a growth mindset</w:t>
            </w:r>
          </w:p>
          <w:p w:rsidR="001F1EAC" w:rsidRPr="00BE6059" w:rsidRDefault="001F1EAC" w:rsidP="00DC5C68">
            <w:pPr>
              <w:spacing w:after="60"/>
              <w:rPr>
                <w:rFonts w:ascii="Segoe UI" w:hAnsi="Segoe UI" w:cs="Segoe UI"/>
                <w:b/>
                <w:color w:val="000000" w:themeColor="text1"/>
              </w:rPr>
            </w:pPr>
            <w:r w:rsidRPr="00834AE8">
              <w:rPr>
                <w:rFonts w:ascii="Segoe UI" w:hAnsi="Segoe UI" w:cs="Segoe UI"/>
                <w:b/>
                <w:i/>
                <w:color w:val="000000" w:themeColor="text1"/>
              </w:rPr>
              <w:t>Summary:</w:t>
            </w:r>
            <w:r>
              <w:rPr>
                <w:rFonts w:ascii="Segoe UI" w:hAnsi="Segoe UI" w:cs="Segoe UI"/>
                <w:i/>
                <w:color w:val="000000" w:themeColor="text1"/>
              </w:rPr>
              <w:t xml:space="preserve"> </w:t>
            </w:r>
            <w:r w:rsidRPr="008420E2">
              <w:rPr>
                <w:rFonts w:ascii="Segoe UI" w:hAnsi="Segoe UI" w:cs="Segoe UI"/>
                <w:i/>
                <w:color w:val="000000" w:themeColor="text1"/>
                <w:sz w:val="20"/>
                <w:szCs w:val="20"/>
              </w:rPr>
              <w:t>Key actions the AMM takes to</w:t>
            </w:r>
            <w:r w:rsidRPr="008420E2">
              <w:rPr>
                <w:rFonts w:ascii="Segoe UI" w:eastAsia="Calibri" w:hAnsi="Segoe UI" w:cs="Segoe UI"/>
                <w:i/>
                <w:color w:val="auto"/>
                <w:sz w:val="20"/>
                <w:szCs w:val="20"/>
                <w:lang w:eastAsia="ja-JP"/>
              </w:rPr>
              <w:t xml:space="preserve"> </w:t>
            </w:r>
            <w:r w:rsidRPr="008420E2">
              <w:rPr>
                <w:rFonts w:ascii="Segoe UI" w:hAnsi="Segoe UI" w:cs="Segoe UI"/>
                <w:bCs/>
                <w:i/>
                <w:color w:val="auto"/>
                <w:sz w:val="20"/>
                <w:szCs w:val="20"/>
              </w:rPr>
              <w:t xml:space="preserve">“stay at the top of their game” </w:t>
            </w:r>
            <w:r w:rsidRPr="008420E2">
              <w:rPr>
                <w:rFonts w:ascii="Segoe UI" w:hAnsi="Segoe UI" w:cs="Segoe UI"/>
                <w:i/>
                <w:iCs/>
                <w:color w:val="auto"/>
                <w:sz w:val="20"/>
                <w:szCs w:val="20"/>
              </w:rPr>
              <w:t>so they can drive impact to the business and represent the best interests of customers and internal stakeholders.</w:t>
            </w:r>
          </w:p>
        </w:tc>
      </w:tr>
      <w:tr w:rsidR="00D67003" w:rsidRPr="00D16328" w:rsidTr="00641C02">
        <w:tc>
          <w:tcPr>
            <w:tcW w:w="5000" w:type="pct"/>
            <w:shd w:val="clear" w:color="auto" w:fill="000000" w:themeFill="text1"/>
          </w:tcPr>
          <w:p w:rsidR="00FF1192" w:rsidRPr="00D16328" w:rsidRDefault="00FF1192" w:rsidP="00641C02">
            <w:pPr>
              <w:spacing w:after="0"/>
              <w:rPr>
                <w:rFonts w:ascii="Segoe UI" w:hAnsi="Segoe UI" w:cs="Segoe UI"/>
                <w:color w:val="000000" w:themeColor="text1"/>
                <w:sz w:val="4"/>
                <w:szCs w:val="4"/>
              </w:rPr>
            </w:pPr>
          </w:p>
        </w:tc>
      </w:tr>
      <w:tr w:rsidR="00D67003" w:rsidRPr="00BE6059" w:rsidTr="00D67003">
        <w:tblPrEx>
          <w:shd w:val="clear" w:color="auto" w:fill="000000" w:themeFill="text1"/>
        </w:tblPrEx>
        <w:tc>
          <w:tcPr>
            <w:tcW w:w="5000" w:type="pct"/>
            <w:shd w:val="clear" w:color="auto" w:fill="BFBFBF" w:themeFill="background1" w:themeFillShade="BF"/>
          </w:tcPr>
          <w:p w:rsidR="00D67003" w:rsidRPr="00BE6059" w:rsidRDefault="00D67003" w:rsidP="00D67003">
            <w:pPr>
              <w:spacing w:after="0"/>
              <w:rPr>
                <w:rFonts w:ascii="Segoe UI" w:hAnsi="Segoe UI" w:cs="Segoe UI"/>
                <w:b/>
                <w:color w:val="000000" w:themeColor="text1"/>
              </w:rPr>
            </w:pPr>
            <w:r w:rsidRPr="00BE6059">
              <w:rPr>
                <w:rFonts w:ascii="Segoe UI" w:hAnsi="Segoe UI" w:cs="Segoe UI"/>
                <w:b/>
                <w:color w:val="000000" w:themeColor="text1"/>
              </w:rPr>
              <w:t>Key Actions</w:t>
            </w:r>
          </w:p>
        </w:tc>
      </w:tr>
      <w:tr w:rsidR="00933612" w:rsidRPr="00363F88" w:rsidTr="00D67003">
        <w:tc>
          <w:tcPr>
            <w:tcW w:w="5000" w:type="pct"/>
          </w:tcPr>
          <w:p w:rsidR="009872F2" w:rsidRPr="00363F88" w:rsidRDefault="009872F2" w:rsidP="00D52659">
            <w:pPr>
              <w:pStyle w:val="ListParagraph"/>
              <w:numPr>
                <w:ilvl w:val="0"/>
                <w:numId w:val="6"/>
              </w:numPr>
              <w:spacing w:after="0" w:line="238" w:lineRule="auto"/>
              <w:contextualSpacing w:val="0"/>
              <w:rPr>
                <w:rFonts w:ascii="Segoe UI" w:hAnsi="Segoe UI" w:cs="Segoe UI"/>
                <w:color w:val="000000" w:themeColor="text1"/>
                <w:sz w:val="20"/>
                <w:szCs w:val="20"/>
              </w:rPr>
            </w:pPr>
            <w:r w:rsidRPr="00363F88">
              <w:rPr>
                <w:rFonts w:ascii="Segoe UI" w:hAnsi="Segoe UI" w:cs="Segoe UI"/>
                <w:color w:val="000000" w:themeColor="text1"/>
                <w:sz w:val="20"/>
                <w:szCs w:val="20"/>
              </w:rPr>
              <w:t xml:space="preserve">Develop and maintain an expert level understanding of your specific </w:t>
            </w:r>
            <w:r w:rsidR="00A5035D" w:rsidRPr="00363F88">
              <w:rPr>
                <w:rFonts w:ascii="Segoe UI" w:hAnsi="Segoe UI" w:cs="Segoe UI"/>
                <w:color w:val="000000" w:themeColor="text1"/>
                <w:sz w:val="20"/>
                <w:szCs w:val="20"/>
              </w:rPr>
              <w:t xml:space="preserve">local/regional </w:t>
            </w:r>
            <w:r w:rsidRPr="00363F88">
              <w:rPr>
                <w:rFonts w:ascii="Segoe UI" w:hAnsi="Segoe UI" w:cs="Segoe UI"/>
                <w:color w:val="000000" w:themeColor="text1"/>
                <w:sz w:val="20"/>
                <w:szCs w:val="20"/>
              </w:rPr>
              <w:t xml:space="preserve">marketing </w:t>
            </w:r>
            <w:r w:rsidR="00A5035D" w:rsidRPr="00363F88">
              <w:rPr>
                <w:rFonts w:ascii="Segoe UI" w:hAnsi="Segoe UI" w:cs="Segoe UI"/>
                <w:color w:val="000000" w:themeColor="text1"/>
                <w:sz w:val="20"/>
                <w:szCs w:val="20"/>
              </w:rPr>
              <w:t>environment and</w:t>
            </w:r>
            <w:r w:rsidR="00D0372E" w:rsidRPr="00363F88">
              <w:rPr>
                <w:rFonts w:ascii="Segoe UI" w:hAnsi="Segoe UI" w:cs="Segoe UI"/>
                <w:color w:val="000000" w:themeColor="text1"/>
                <w:sz w:val="20"/>
                <w:szCs w:val="20"/>
              </w:rPr>
              <w:t xml:space="preserve"> </w:t>
            </w:r>
            <w:r w:rsidR="00A5035D" w:rsidRPr="00363F88">
              <w:rPr>
                <w:rFonts w:ascii="Segoe UI" w:hAnsi="Segoe UI" w:cs="Segoe UI"/>
                <w:color w:val="000000" w:themeColor="text1"/>
                <w:sz w:val="20"/>
                <w:szCs w:val="20"/>
              </w:rPr>
              <w:t>audience</w:t>
            </w:r>
            <w:r w:rsidR="00D0372E" w:rsidRPr="00363F88">
              <w:rPr>
                <w:rFonts w:ascii="Segoe UI" w:hAnsi="Segoe UI" w:cs="Segoe UI"/>
                <w:color w:val="000000" w:themeColor="text1"/>
                <w:sz w:val="20"/>
                <w:szCs w:val="20"/>
              </w:rPr>
              <w:t>.</w:t>
            </w:r>
          </w:p>
          <w:p w:rsidR="00764D19" w:rsidRPr="00363F88" w:rsidRDefault="009F46BB" w:rsidP="00D52659">
            <w:pPr>
              <w:numPr>
                <w:ilvl w:val="0"/>
                <w:numId w:val="6"/>
              </w:numPr>
              <w:spacing w:after="0"/>
              <w:rPr>
                <w:rFonts w:ascii="Segoe UI" w:hAnsi="Segoe UI" w:cs="Segoe UI"/>
                <w:color w:val="000000" w:themeColor="text1"/>
                <w:sz w:val="20"/>
                <w:szCs w:val="20"/>
              </w:rPr>
            </w:pPr>
            <w:r w:rsidRPr="00363F88">
              <w:rPr>
                <w:rFonts w:ascii="Segoe UI" w:hAnsi="Segoe UI" w:cs="Segoe UI"/>
                <w:color w:val="000000" w:themeColor="text1"/>
                <w:sz w:val="20"/>
                <w:szCs w:val="20"/>
              </w:rPr>
              <w:t xml:space="preserve">Develop and maintain a working knowledge of the search industry, trends, competition and </w:t>
            </w:r>
            <w:r w:rsidR="00DC411E" w:rsidRPr="00363F88">
              <w:rPr>
                <w:rFonts w:ascii="Segoe UI" w:hAnsi="Segoe UI" w:cs="Segoe UI"/>
                <w:color w:val="000000" w:themeColor="text1"/>
                <w:sz w:val="20"/>
                <w:szCs w:val="20"/>
              </w:rPr>
              <w:t xml:space="preserve">the </w:t>
            </w:r>
            <w:r w:rsidRPr="00363F88">
              <w:rPr>
                <w:rFonts w:ascii="Segoe UI" w:hAnsi="Segoe UI" w:cs="Segoe UI"/>
                <w:color w:val="000000" w:themeColor="text1"/>
                <w:sz w:val="20"/>
                <w:szCs w:val="20"/>
              </w:rPr>
              <w:t>audience dynamics customers are facing.</w:t>
            </w:r>
          </w:p>
          <w:p w:rsidR="002C18F5" w:rsidRPr="008420E2" w:rsidRDefault="002C18F5" w:rsidP="00D52659">
            <w:pPr>
              <w:numPr>
                <w:ilvl w:val="0"/>
                <w:numId w:val="6"/>
              </w:numPr>
              <w:spacing w:after="0"/>
              <w:rPr>
                <w:rFonts w:ascii="Segoe UI" w:hAnsi="Segoe UI" w:cs="Segoe UI"/>
                <w:color w:val="000000" w:themeColor="text1"/>
                <w:sz w:val="20"/>
                <w:szCs w:val="20"/>
              </w:rPr>
            </w:pPr>
            <w:r w:rsidRPr="00363F88">
              <w:rPr>
                <w:rFonts w:ascii="Segoe UI" w:hAnsi="Segoe UI" w:cs="Segoe UI"/>
                <w:color w:val="000000" w:themeColor="text1"/>
                <w:sz w:val="20"/>
                <w:szCs w:val="20"/>
              </w:rPr>
              <w:t xml:space="preserve">Ensure Search Advertising is doing state-of-the-art marketing leveraging an understanding what competitors are doing in the market regarding lead </w:t>
            </w:r>
            <w:r w:rsidRPr="008420E2">
              <w:rPr>
                <w:rFonts w:ascii="Segoe UI" w:hAnsi="Segoe UI" w:cs="Segoe UI"/>
                <w:color w:val="000000" w:themeColor="text1"/>
                <w:sz w:val="20"/>
                <w:szCs w:val="20"/>
              </w:rPr>
              <w:t>generation</w:t>
            </w:r>
            <w:r w:rsidR="00266465" w:rsidRPr="008420E2">
              <w:rPr>
                <w:rFonts w:ascii="Segoe UI" w:hAnsi="Segoe UI" w:cs="Segoe UI"/>
                <w:color w:val="000000" w:themeColor="text1"/>
                <w:sz w:val="20"/>
                <w:szCs w:val="20"/>
              </w:rPr>
              <w:t xml:space="preserve"> and marketing</w:t>
            </w:r>
            <w:r w:rsidRPr="008420E2">
              <w:rPr>
                <w:rFonts w:ascii="Segoe UI" w:hAnsi="Segoe UI" w:cs="Segoe UI"/>
                <w:color w:val="000000" w:themeColor="text1"/>
                <w:sz w:val="20"/>
                <w:szCs w:val="20"/>
              </w:rPr>
              <w:t>.</w:t>
            </w:r>
          </w:p>
          <w:p w:rsidR="009872F2" w:rsidRPr="00363F88" w:rsidRDefault="009872F2" w:rsidP="00D52659">
            <w:pPr>
              <w:pStyle w:val="Default"/>
              <w:numPr>
                <w:ilvl w:val="0"/>
                <w:numId w:val="6"/>
              </w:numPr>
              <w:rPr>
                <w:rFonts w:ascii="Segoe UI" w:hAnsi="Segoe UI" w:cs="Segoe UI"/>
                <w:color w:val="000000" w:themeColor="text1"/>
                <w:sz w:val="20"/>
                <w:szCs w:val="20"/>
              </w:rPr>
            </w:pPr>
            <w:r w:rsidRPr="00363F88">
              <w:rPr>
                <w:rFonts w:ascii="Segoe UI" w:hAnsi="Segoe UI" w:cs="Segoe UI"/>
                <w:color w:val="000000" w:themeColor="text1"/>
                <w:sz w:val="20"/>
                <w:szCs w:val="20"/>
              </w:rPr>
              <w:t>Attend relevant/required readiness trainings extending beyond professional development plan (e.g., Fast Start, Bing-related trainings).</w:t>
            </w:r>
          </w:p>
          <w:p w:rsidR="009872F2" w:rsidRPr="00363F88" w:rsidRDefault="009872F2" w:rsidP="00D52659">
            <w:pPr>
              <w:pStyle w:val="ListParagraph"/>
              <w:numPr>
                <w:ilvl w:val="0"/>
                <w:numId w:val="6"/>
              </w:numPr>
              <w:spacing w:after="0" w:line="259" w:lineRule="auto"/>
              <w:contextualSpacing w:val="0"/>
              <w:rPr>
                <w:rFonts w:ascii="Segoe UI" w:hAnsi="Segoe UI" w:cs="Segoe UI"/>
                <w:color w:val="000000" w:themeColor="text1"/>
                <w:sz w:val="20"/>
                <w:szCs w:val="20"/>
              </w:rPr>
            </w:pPr>
            <w:r w:rsidRPr="00363F88">
              <w:rPr>
                <w:rFonts w:ascii="Segoe UI" w:hAnsi="Segoe UI" w:cs="Segoe UI"/>
                <w:color w:val="000000" w:themeColor="text1"/>
                <w:sz w:val="20"/>
                <w:szCs w:val="20"/>
              </w:rPr>
              <w:t>Develop and execute a professional development plan (e.g., competency development, desired experiences, stretch assignments, mentee/mentor, formal trainings, etc.).</w:t>
            </w:r>
          </w:p>
          <w:p w:rsidR="009872F2" w:rsidRPr="00363F88" w:rsidRDefault="009872F2" w:rsidP="00D52659">
            <w:pPr>
              <w:pStyle w:val="ListParagraph"/>
              <w:numPr>
                <w:ilvl w:val="0"/>
                <w:numId w:val="6"/>
              </w:numPr>
              <w:spacing w:after="0"/>
              <w:contextualSpacing w:val="0"/>
              <w:rPr>
                <w:rFonts w:ascii="Segoe UI" w:hAnsi="Segoe UI" w:cs="Segoe UI"/>
                <w:color w:val="000000" w:themeColor="text1"/>
                <w:sz w:val="20"/>
                <w:szCs w:val="20"/>
              </w:rPr>
            </w:pPr>
            <w:r w:rsidRPr="00363F88">
              <w:rPr>
                <w:rFonts w:ascii="Segoe UI" w:hAnsi="Segoe UI" w:cs="Segoe UI"/>
                <w:color w:val="000000" w:themeColor="text1"/>
                <w:sz w:val="20"/>
                <w:szCs w:val="20"/>
              </w:rPr>
              <w:t>Participate in the local / global MSA community (e.g., Bing Ping Live; Global Standup, Yammer, etc.) to stay informed, share and scale best practices and provide feedback on how to make these forums more impactful to the business.</w:t>
            </w:r>
          </w:p>
          <w:p w:rsidR="008420E2" w:rsidRDefault="008640B3" w:rsidP="00D52659">
            <w:pPr>
              <w:pStyle w:val="Default"/>
              <w:numPr>
                <w:ilvl w:val="0"/>
                <w:numId w:val="6"/>
              </w:numPr>
              <w:rPr>
                <w:rFonts w:ascii="Segoe UI" w:hAnsi="Segoe UI" w:cs="Segoe UI"/>
                <w:color w:val="auto"/>
                <w:sz w:val="20"/>
                <w:szCs w:val="20"/>
              </w:rPr>
            </w:pPr>
            <w:r w:rsidRPr="00363F88">
              <w:rPr>
                <w:rFonts w:ascii="Segoe UI" w:hAnsi="Segoe UI" w:cs="Segoe UI"/>
                <w:color w:val="auto"/>
                <w:sz w:val="20"/>
                <w:szCs w:val="20"/>
              </w:rPr>
              <w:t xml:space="preserve">Comply with Microsoft guidelines </w:t>
            </w:r>
            <w:r w:rsidR="00764D19" w:rsidRPr="00363F88">
              <w:rPr>
                <w:rFonts w:ascii="Segoe UI" w:hAnsi="Segoe UI" w:cs="Segoe UI"/>
                <w:color w:val="auto"/>
                <w:sz w:val="20"/>
                <w:szCs w:val="20"/>
              </w:rPr>
              <w:t xml:space="preserve">and demonstrate excellence </w:t>
            </w:r>
            <w:r w:rsidRPr="00363F88">
              <w:rPr>
                <w:rFonts w:ascii="Segoe UI" w:hAnsi="Segoe UI" w:cs="Segoe UI"/>
                <w:color w:val="auto"/>
                <w:sz w:val="20"/>
                <w:szCs w:val="20"/>
              </w:rPr>
              <w:t>in all budget and vendor management practices.</w:t>
            </w:r>
          </w:p>
          <w:p w:rsidR="009F46BB" w:rsidRPr="008420E2" w:rsidRDefault="00D67F6B" w:rsidP="00D52659">
            <w:pPr>
              <w:pStyle w:val="Default"/>
              <w:numPr>
                <w:ilvl w:val="0"/>
                <w:numId w:val="6"/>
              </w:numPr>
              <w:rPr>
                <w:rFonts w:ascii="Segoe UI" w:hAnsi="Segoe UI" w:cs="Segoe UI"/>
                <w:color w:val="auto"/>
                <w:sz w:val="20"/>
                <w:szCs w:val="20"/>
              </w:rPr>
            </w:pPr>
            <w:r w:rsidRPr="008420E2">
              <w:rPr>
                <w:rFonts w:ascii="Segoe UI" w:hAnsi="Segoe UI" w:cs="Segoe UI"/>
                <w:color w:val="auto"/>
                <w:sz w:val="20"/>
                <w:szCs w:val="20"/>
              </w:rPr>
              <w:t xml:space="preserve">Develop a One Microsoft approach through </w:t>
            </w:r>
            <w:r w:rsidR="00764D19" w:rsidRPr="008420E2">
              <w:rPr>
                <w:rFonts w:ascii="Segoe UI" w:hAnsi="Segoe UI" w:cs="Segoe UI"/>
                <w:color w:val="auto"/>
                <w:sz w:val="20"/>
                <w:szCs w:val="20"/>
              </w:rPr>
              <w:t>knowledge of the whole Microsoft offering</w:t>
            </w:r>
            <w:r w:rsidRPr="008420E2">
              <w:rPr>
                <w:rFonts w:ascii="Segoe UI" w:hAnsi="Segoe UI" w:cs="Segoe UI"/>
                <w:color w:val="auto"/>
                <w:sz w:val="20"/>
                <w:szCs w:val="20"/>
              </w:rPr>
              <w:t>,</w:t>
            </w:r>
            <w:r w:rsidR="00764D19" w:rsidRPr="008420E2">
              <w:rPr>
                <w:rFonts w:ascii="Segoe UI" w:hAnsi="Segoe UI" w:cs="Segoe UI"/>
                <w:color w:val="auto"/>
                <w:sz w:val="20"/>
                <w:szCs w:val="20"/>
              </w:rPr>
              <w:t xml:space="preserve"> what is happening locally within the subsidiary/region</w:t>
            </w:r>
            <w:r w:rsidRPr="008420E2">
              <w:rPr>
                <w:rFonts w:ascii="Segoe UI" w:hAnsi="Segoe UI" w:cs="Segoe UI"/>
                <w:color w:val="auto"/>
                <w:sz w:val="20"/>
                <w:szCs w:val="20"/>
              </w:rPr>
              <w:t xml:space="preserve">, </w:t>
            </w:r>
            <w:r w:rsidR="00764D19" w:rsidRPr="008420E2">
              <w:rPr>
                <w:rFonts w:ascii="Segoe UI" w:hAnsi="Segoe UI" w:cs="Segoe UI"/>
                <w:color w:val="auto"/>
                <w:sz w:val="20"/>
                <w:szCs w:val="20"/>
              </w:rPr>
              <w:t xml:space="preserve">learnings from various </w:t>
            </w:r>
            <w:r w:rsidRPr="008420E2">
              <w:rPr>
                <w:rFonts w:ascii="Segoe UI" w:hAnsi="Segoe UI" w:cs="Segoe UI"/>
                <w:color w:val="auto"/>
                <w:sz w:val="20"/>
                <w:szCs w:val="20"/>
              </w:rPr>
              <w:t xml:space="preserve">internal and external </w:t>
            </w:r>
            <w:r w:rsidR="00764D19" w:rsidRPr="008420E2">
              <w:rPr>
                <w:rFonts w:ascii="Segoe UI" w:hAnsi="Segoe UI" w:cs="Segoe UI"/>
                <w:color w:val="auto"/>
                <w:sz w:val="20"/>
                <w:szCs w:val="20"/>
              </w:rPr>
              <w:t>sources and indivi</w:t>
            </w:r>
            <w:r w:rsidRPr="008420E2">
              <w:rPr>
                <w:rFonts w:ascii="Segoe UI" w:hAnsi="Segoe UI" w:cs="Segoe UI"/>
                <w:color w:val="auto"/>
                <w:sz w:val="20"/>
                <w:szCs w:val="20"/>
              </w:rPr>
              <w:t xml:space="preserve">duals </w:t>
            </w:r>
            <w:r w:rsidR="00764D19" w:rsidRPr="008420E2">
              <w:rPr>
                <w:rFonts w:ascii="Segoe UI" w:hAnsi="Segoe UI" w:cs="Segoe UI"/>
                <w:color w:val="auto"/>
                <w:sz w:val="20"/>
                <w:szCs w:val="20"/>
              </w:rPr>
              <w:t xml:space="preserve">(e.g., reading industry information, competitive landscape, trends, sharing current best practices, meeting with customers/partners, etc.), </w:t>
            </w:r>
            <w:r w:rsidRPr="008420E2">
              <w:rPr>
                <w:rFonts w:ascii="Segoe UI" w:hAnsi="Segoe UI" w:cs="Segoe UI"/>
                <w:color w:val="auto"/>
                <w:sz w:val="20"/>
                <w:szCs w:val="20"/>
              </w:rPr>
              <w:t xml:space="preserve">to increase </w:t>
            </w:r>
            <w:r w:rsidR="00266465" w:rsidRPr="008420E2">
              <w:rPr>
                <w:rFonts w:ascii="Segoe UI" w:hAnsi="Segoe UI" w:cs="Segoe UI"/>
                <w:color w:val="auto"/>
                <w:sz w:val="20"/>
                <w:szCs w:val="20"/>
              </w:rPr>
              <w:t xml:space="preserve">Bing and Bing Ads </w:t>
            </w:r>
            <w:r w:rsidRPr="008420E2">
              <w:rPr>
                <w:rFonts w:ascii="Segoe UI" w:hAnsi="Segoe UI" w:cs="Segoe UI"/>
                <w:color w:val="auto"/>
                <w:sz w:val="20"/>
                <w:szCs w:val="20"/>
              </w:rPr>
              <w:t xml:space="preserve">brand visibility within Microsoft </w:t>
            </w:r>
            <w:r w:rsidR="00363F88" w:rsidRPr="008420E2">
              <w:rPr>
                <w:rFonts w:ascii="Segoe UI" w:hAnsi="Segoe UI" w:cs="Segoe UI"/>
                <w:color w:val="auto"/>
                <w:sz w:val="20"/>
                <w:szCs w:val="20"/>
              </w:rPr>
              <w:t>and plan and execute</w:t>
            </w:r>
            <w:r w:rsidR="00764D19" w:rsidRPr="008420E2">
              <w:rPr>
                <w:rFonts w:ascii="Segoe UI" w:hAnsi="Segoe UI" w:cs="Segoe UI"/>
                <w:color w:val="auto"/>
                <w:sz w:val="20"/>
                <w:szCs w:val="20"/>
              </w:rPr>
              <w:t xml:space="preserve"> activities </w:t>
            </w:r>
            <w:r w:rsidR="00363F88" w:rsidRPr="008420E2">
              <w:rPr>
                <w:rFonts w:ascii="Segoe UI" w:hAnsi="Segoe UI" w:cs="Segoe UI"/>
                <w:color w:val="auto"/>
                <w:sz w:val="20"/>
                <w:szCs w:val="20"/>
              </w:rPr>
              <w:t>that</w:t>
            </w:r>
            <w:r w:rsidR="00764D19" w:rsidRPr="008420E2">
              <w:rPr>
                <w:rFonts w:ascii="Segoe UI" w:hAnsi="Segoe UI" w:cs="Segoe UI"/>
                <w:color w:val="auto"/>
                <w:sz w:val="20"/>
                <w:szCs w:val="20"/>
              </w:rPr>
              <w:t xml:space="preserve"> optimize</w:t>
            </w:r>
            <w:r w:rsidR="008420E2">
              <w:rPr>
                <w:rFonts w:ascii="Segoe UI" w:hAnsi="Segoe UI" w:cs="Segoe UI"/>
                <w:color w:val="auto"/>
                <w:sz w:val="20"/>
                <w:szCs w:val="20"/>
              </w:rPr>
              <w:t xml:space="preserve"> Microsoft resources and budget.</w:t>
            </w:r>
          </w:p>
          <w:p w:rsidR="00933612" w:rsidRPr="00D52659" w:rsidRDefault="00DC411E" w:rsidP="00D52659">
            <w:pPr>
              <w:numPr>
                <w:ilvl w:val="0"/>
                <w:numId w:val="6"/>
              </w:numPr>
              <w:spacing w:after="0"/>
              <w:rPr>
                <w:rFonts w:ascii="Segoe UI" w:hAnsi="Segoe UI" w:cs="Segoe UI"/>
                <w:color w:val="000000" w:themeColor="text1"/>
              </w:rPr>
            </w:pPr>
            <w:r w:rsidRPr="00363F88">
              <w:rPr>
                <w:rFonts w:ascii="Segoe UI" w:hAnsi="Segoe UI" w:cs="Segoe UI"/>
                <w:color w:val="000000" w:themeColor="text1"/>
                <w:sz w:val="20"/>
                <w:szCs w:val="20"/>
              </w:rPr>
              <w:t>Leverage/import the work of others, where applicable and s</w:t>
            </w:r>
            <w:r w:rsidR="00933612" w:rsidRPr="00363F88">
              <w:rPr>
                <w:rFonts w:ascii="Segoe UI" w:hAnsi="Segoe UI" w:cs="Segoe UI"/>
                <w:color w:val="000000" w:themeColor="text1"/>
                <w:sz w:val="20"/>
                <w:szCs w:val="20"/>
              </w:rPr>
              <w:t xml:space="preserve">hare best practices with other Audience Marketing Managers </w:t>
            </w:r>
            <w:r w:rsidRPr="00363F88">
              <w:rPr>
                <w:rFonts w:ascii="Segoe UI" w:hAnsi="Segoe UI" w:cs="Segoe UI"/>
                <w:color w:val="000000" w:themeColor="text1"/>
                <w:sz w:val="20"/>
                <w:szCs w:val="20"/>
              </w:rPr>
              <w:t xml:space="preserve">and Global Marketing Managers </w:t>
            </w:r>
            <w:r w:rsidR="00933612" w:rsidRPr="00D52659">
              <w:rPr>
                <w:rFonts w:ascii="Segoe UI" w:hAnsi="Segoe UI" w:cs="Segoe UI"/>
                <w:color w:val="000000" w:themeColor="text1"/>
              </w:rPr>
              <w:t>to benefit the broader community</w:t>
            </w:r>
            <w:r w:rsidR="0016511A" w:rsidRPr="00D52659">
              <w:rPr>
                <w:rFonts w:ascii="Segoe UI" w:hAnsi="Segoe UI" w:cs="Segoe UI"/>
                <w:color w:val="000000" w:themeColor="text1"/>
              </w:rPr>
              <w:t>.</w:t>
            </w:r>
          </w:p>
          <w:p w:rsidR="00D52659" w:rsidRPr="00D52659" w:rsidRDefault="00D52659" w:rsidP="00D52659">
            <w:pPr>
              <w:numPr>
                <w:ilvl w:val="0"/>
                <w:numId w:val="6"/>
              </w:numPr>
              <w:spacing w:after="0"/>
              <w:rPr>
                <w:rFonts w:ascii="Segoe UI" w:hAnsi="Segoe UI" w:cs="Segoe UI"/>
                <w:color w:val="000000" w:themeColor="text1"/>
                <w:sz w:val="20"/>
                <w:szCs w:val="20"/>
              </w:rPr>
            </w:pPr>
            <w:r w:rsidRPr="00D52659">
              <w:rPr>
                <w:rFonts w:ascii="Segoe UI" w:hAnsi="Segoe UI" w:cs="Segoe UI"/>
                <w:color w:val="000000" w:themeColor="text1"/>
                <w:sz w:val="20"/>
                <w:szCs w:val="20"/>
              </w:rPr>
              <w:t>Develop a local speaker bench by identifying, coaching and working with the teams to identify key advocates to share the Bing Ads story / training / evangelism.</w:t>
            </w:r>
          </w:p>
          <w:p w:rsidR="00C0372A" w:rsidRPr="00363F88" w:rsidRDefault="008640B3" w:rsidP="00D52659">
            <w:pPr>
              <w:numPr>
                <w:ilvl w:val="0"/>
                <w:numId w:val="6"/>
              </w:numPr>
              <w:spacing w:after="60"/>
              <w:rPr>
                <w:rFonts w:ascii="Segoe UI" w:hAnsi="Segoe UI" w:cs="Segoe UI"/>
                <w:color w:val="000000" w:themeColor="text1"/>
                <w:sz w:val="20"/>
                <w:szCs w:val="20"/>
              </w:rPr>
            </w:pPr>
            <w:r w:rsidRPr="00D52659">
              <w:rPr>
                <w:rFonts w:ascii="Segoe UI" w:hAnsi="Segoe UI" w:cs="Segoe UI"/>
                <w:color w:val="000000" w:themeColor="text1"/>
                <w:sz w:val="20"/>
                <w:szCs w:val="20"/>
              </w:rPr>
              <w:t xml:space="preserve">Actively </w:t>
            </w:r>
            <w:r w:rsidRPr="00D52659">
              <w:rPr>
                <w:rFonts w:ascii="Segoe UI" w:hAnsi="Segoe UI" w:cs="Segoe UI"/>
                <w:color w:val="auto"/>
                <w:sz w:val="20"/>
                <w:szCs w:val="20"/>
              </w:rPr>
              <w:t>contribute to the</w:t>
            </w:r>
            <w:r w:rsidRPr="00363F88">
              <w:rPr>
                <w:rFonts w:ascii="Segoe UI" w:hAnsi="Segoe UI" w:cs="Segoe UI"/>
                <w:color w:val="auto"/>
                <w:sz w:val="20"/>
                <w:szCs w:val="20"/>
              </w:rPr>
              <w:t xml:space="preserve"> success of the business beyond your core job function.</w:t>
            </w:r>
          </w:p>
        </w:tc>
      </w:tr>
      <w:tr w:rsidR="00D67003" w:rsidRPr="00D16328" w:rsidTr="00A2379C">
        <w:tc>
          <w:tcPr>
            <w:tcW w:w="5000" w:type="pct"/>
            <w:shd w:val="clear" w:color="auto" w:fill="000000" w:themeFill="text1"/>
          </w:tcPr>
          <w:p w:rsidR="00D67003" w:rsidRPr="00D16328" w:rsidRDefault="00D67003" w:rsidP="00A2379C">
            <w:pPr>
              <w:spacing w:after="0"/>
              <w:rPr>
                <w:rFonts w:ascii="Segoe UI" w:hAnsi="Segoe UI" w:cs="Segoe UI"/>
                <w:color w:val="000000" w:themeColor="text1"/>
                <w:sz w:val="4"/>
                <w:szCs w:val="4"/>
              </w:rPr>
            </w:pPr>
          </w:p>
        </w:tc>
      </w:tr>
      <w:tr w:rsidR="00D67003" w:rsidRPr="00BE6059" w:rsidTr="00641C02">
        <w:tc>
          <w:tcPr>
            <w:tcW w:w="5000" w:type="pct"/>
            <w:shd w:val="clear" w:color="auto" w:fill="A6A6A6" w:themeFill="background1" w:themeFillShade="A6"/>
          </w:tcPr>
          <w:p w:rsidR="00E66BF7" w:rsidRPr="0020174B" w:rsidRDefault="00E66BF7" w:rsidP="00641C02">
            <w:pPr>
              <w:spacing w:after="0"/>
              <w:rPr>
                <w:rFonts w:ascii="Segoe UI" w:hAnsi="Segoe UI" w:cs="Segoe UI"/>
                <w:b/>
                <w:color w:val="000000" w:themeColor="text1"/>
              </w:rPr>
            </w:pPr>
            <w:r w:rsidRPr="0020174B">
              <w:rPr>
                <w:rFonts w:ascii="Segoe UI" w:hAnsi="Segoe UI" w:cs="Segoe UI"/>
                <w:b/>
                <w:color w:val="000000" w:themeColor="text1"/>
              </w:rPr>
              <w:t>Excellence Indicators (EIs)</w:t>
            </w:r>
          </w:p>
        </w:tc>
      </w:tr>
      <w:tr w:rsidR="00933612" w:rsidRPr="0084078C" w:rsidTr="008A3DB9">
        <w:tc>
          <w:tcPr>
            <w:tcW w:w="5000" w:type="pct"/>
            <w:shd w:val="clear" w:color="auto" w:fill="auto"/>
          </w:tcPr>
          <w:p w:rsidR="009872F2" w:rsidRPr="0020174B" w:rsidRDefault="00BD7C86" w:rsidP="008420E2">
            <w:pPr>
              <w:pStyle w:val="ListParagraph"/>
              <w:numPr>
                <w:ilvl w:val="0"/>
                <w:numId w:val="10"/>
              </w:numPr>
              <w:spacing w:after="0" w:line="254" w:lineRule="auto"/>
              <w:rPr>
                <w:rFonts w:ascii="Segoe UI" w:hAnsi="Segoe UI" w:cs="Segoe UI"/>
                <w:color w:val="000000" w:themeColor="text1"/>
                <w:sz w:val="20"/>
                <w:szCs w:val="20"/>
              </w:rPr>
            </w:pPr>
            <w:r w:rsidRPr="0020174B">
              <w:rPr>
                <w:rFonts w:ascii="Segoe UI" w:hAnsi="Segoe UI" w:cs="Segoe UI"/>
                <w:color w:val="000000" w:themeColor="text1"/>
                <w:sz w:val="20"/>
                <w:szCs w:val="20"/>
              </w:rPr>
              <w:t xml:space="preserve">Customers and/or co-workers </w:t>
            </w:r>
            <w:r w:rsidR="00A90B10" w:rsidRPr="0020174B">
              <w:rPr>
                <w:rFonts w:ascii="Segoe UI" w:hAnsi="Segoe UI" w:cs="Segoe UI"/>
                <w:color w:val="000000" w:themeColor="text1"/>
                <w:sz w:val="20"/>
                <w:szCs w:val="20"/>
              </w:rPr>
              <w:t>acknowledge (formally or informally)</w:t>
            </w:r>
            <w:r w:rsidRPr="0020174B">
              <w:rPr>
                <w:rFonts w:ascii="Segoe UI" w:hAnsi="Segoe UI" w:cs="Segoe UI"/>
                <w:color w:val="000000" w:themeColor="text1"/>
                <w:sz w:val="20"/>
                <w:szCs w:val="20"/>
              </w:rPr>
              <w:t xml:space="preserve"> AMM as</w:t>
            </w:r>
            <w:r w:rsidR="00A90B10" w:rsidRPr="0020174B">
              <w:rPr>
                <w:rFonts w:ascii="Segoe UI" w:hAnsi="Segoe UI" w:cs="Segoe UI"/>
                <w:color w:val="000000" w:themeColor="text1"/>
                <w:sz w:val="20"/>
                <w:szCs w:val="20"/>
              </w:rPr>
              <w:t xml:space="preserve"> an ambassador of marketing/advertising business</w:t>
            </w:r>
            <w:r w:rsidRPr="0020174B">
              <w:rPr>
                <w:rFonts w:ascii="Segoe UI" w:hAnsi="Segoe UI" w:cs="Segoe UI"/>
                <w:color w:val="000000" w:themeColor="text1"/>
                <w:sz w:val="20"/>
                <w:szCs w:val="20"/>
              </w:rPr>
              <w:t xml:space="preserve"> </w:t>
            </w:r>
            <w:r w:rsidR="00A90B10" w:rsidRPr="0020174B">
              <w:rPr>
                <w:rFonts w:ascii="Segoe UI" w:hAnsi="Segoe UI" w:cs="Segoe UI"/>
                <w:color w:val="000000" w:themeColor="text1"/>
                <w:sz w:val="20"/>
                <w:szCs w:val="20"/>
              </w:rPr>
              <w:t xml:space="preserve">and </w:t>
            </w:r>
            <w:r w:rsidRPr="0020174B">
              <w:rPr>
                <w:rFonts w:ascii="Segoe UI" w:hAnsi="Segoe UI" w:cs="Segoe UI"/>
                <w:color w:val="000000" w:themeColor="text1"/>
                <w:sz w:val="20"/>
                <w:szCs w:val="20"/>
              </w:rPr>
              <w:t xml:space="preserve">a subject matter expert in his/her area of expertise and </w:t>
            </w:r>
            <w:r w:rsidRPr="0020174B">
              <w:rPr>
                <w:rFonts w:ascii="Segoe UI" w:hAnsi="Segoe UI" w:cs="Segoe UI"/>
                <w:color w:val="auto"/>
                <w:sz w:val="20"/>
                <w:szCs w:val="20"/>
              </w:rPr>
              <w:t xml:space="preserve">solicit </w:t>
            </w:r>
            <w:r w:rsidR="004E56EC" w:rsidRPr="0020174B">
              <w:rPr>
                <w:rFonts w:ascii="Segoe UI" w:hAnsi="Segoe UI" w:cs="Segoe UI"/>
                <w:color w:val="auto"/>
                <w:sz w:val="20"/>
                <w:szCs w:val="20"/>
              </w:rPr>
              <w:t xml:space="preserve">the AMM’s </w:t>
            </w:r>
            <w:r w:rsidRPr="0020174B">
              <w:rPr>
                <w:rFonts w:ascii="Segoe UI" w:hAnsi="Segoe UI" w:cs="Segoe UI"/>
                <w:color w:val="auto"/>
                <w:sz w:val="20"/>
                <w:szCs w:val="20"/>
              </w:rPr>
              <w:t xml:space="preserve">insights, opinions </w:t>
            </w:r>
            <w:r w:rsidRPr="0020174B">
              <w:rPr>
                <w:rFonts w:ascii="Segoe UI" w:hAnsi="Segoe UI" w:cs="Segoe UI"/>
                <w:color w:val="000000" w:themeColor="text1"/>
                <w:sz w:val="20"/>
                <w:szCs w:val="20"/>
              </w:rPr>
              <w:t>and advice on the industry, marketplace, strategy and competition</w:t>
            </w:r>
          </w:p>
          <w:p w:rsidR="009872F2" w:rsidRPr="0020174B" w:rsidRDefault="009872F2" w:rsidP="008420E2">
            <w:pPr>
              <w:pStyle w:val="ListParagraph"/>
              <w:numPr>
                <w:ilvl w:val="0"/>
                <w:numId w:val="10"/>
              </w:numPr>
              <w:spacing w:after="0"/>
              <w:rPr>
                <w:rFonts w:ascii="Segoe UI" w:hAnsi="Segoe UI" w:cs="Segoe UI"/>
                <w:color w:val="000000" w:themeColor="text1"/>
                <w:sz w:val="20"/>
                <w:szCs w:val="20"/>
              </w:rPr>
            </w:pPr>
            <w:r w:rsidRPr="0020174B">
              <w:rPr>
                <w:rFonts w:ascii="Segoe UI" w:hAnsi="Segoe UI" w:cs="Segoe UI"/>
                <w:color w:val="000000" w:themeColor="text1"/>
                <w:sz w:val="20"/>
                <w:szCs w:val="20"/>
              </w:rPr>
              <w:t>Management of suppliers in compliance with MS Policy and marketing spend guidelines</w:t>
            </w:r>
          </w:p>
          <w:p w:rsidR="009872F2" w:rsidRPr="0020174B" w:rsidRDefault="002D22B3" w:rsidP="008420E2">
            <w:pPr>
              <w:pStyle w:val="ListParagraph"/>
              <w:numPr>
                <w:ilvl w:val="0"/>
                <w:numId w:val="10"/>
              </w:numPr>
              <w:spacing w:after="0"/>
              <w:rPr>
                <w:rFonts w:ascii="Segoe UI" w:hAnsi="Segoe UI" w:cs="Segoe UI"/>
                <w:color w:val="000000" w:themeColor="text1"/>
                <w:sz w:val="20"/>
                <w:szCs w:val="20"/>
              </w:rPr>
            </w:pPr>
            <w:r w:rsidRPr="0020174B">
              <w:rPr>
                <w:rFonts w:ascii="Segoe UI" w:hAnsi="Segoe UI" w:cs="Segoe UI"/>
                <w:color w:val="000000" w:themeColor="text1"/>
                <w:sz w:val="20"/>
                <w:szCs w:val="20"/>
              </w:rPr>
              <w:t xml:space="preserve">Other </w:t>
            </w:r>
            <w:r w:rsidR="00F8670C" w:rsidRPr="0020174B">
              <w:rPr>
                <w:rFonts w:ascii="Segoe UI" w:hAnsi="Segoe UI" w:cs="Segoe UI"/>
                <w:color w:val="000000" w:themeColor="text1"/>
                <w:sz w:val="20"/>
                <w:szCs w:val="20"/>
              </w:rPr>
              <w:t>Audience Marketing Managers</w:t>
            </w:r>
            <w:r w:rsidR="00A5035D" w:rsidRPr="0020174B">
              <w:rPr>
                <w:rFonts w:ascii="Segoe UI" w:hAnsi="Segoe UI" w:cs="Segoe UI"/>
                <w:color w:val="000000" w:themeColor="text1"/>
                <w:sz w:val="20"/>
                <w:szCs w:val="20"/>
              </w:rPr>
              <w:t xml:space="preserve"> and global marketing managers</w:t>
            </w:r>
            <w:r w:rsidRPr="0020174B">
              <w:rPr>
                <w:rFonts w:ascii="Segoe UI" w:hAnsi="Segoe UI" w:cs="Segoe UI"/>
                <w:color w:val="000000" w:themeColor="text1"/>
                <w:sz w:val="20"/>
                <w:szCs w:val="20"/>
              </w:rPr>
              <w:t xml:space="preserve"> incorpo</w:t>
            </w:r>
            <w:r w:rsidR="00512474" w:rsidRPr="0020174B">
              <w:rPr>
                <w:rFonts w:ascii="Segoe UI" w:hAnsi="Segoe UI" w:cs="Segoe UI"/>
                <w:color w:val="000000" w:themeColor="text1"/>
                <w:sz w:val="20"/>
                <w:szCs w:val="20"/>
              </w:rPr>
              <w:t>rate the AMM’s best practice(s)</w:t>
            </w:r>
          </w:p>
          <w:p w:rsidR="00266465" w:rsidRPr="0020174B" w:rsidRDefault="000A0E32" w:rsidP="008420E2">
            <w:pPr>
              <w:pStyle w:val="ListParagraph"/>
              <w:numPr>
                <w:ilvl w:val="0"/>
                <w:numId w:val="10"/>
              </w:numPr>
              <w:spacing w:after="0"/>
              <w:rPr>
                <w:rFonts w:ascii="Segoe UI" w:hAnsi="Segoe UI" w:cs="Segoe UI"/>
                <w:color w:val="000000" w:themeColor="text1"/>
                <w:sz w:val="20"/>
                <w:szCs w:val="20"/>
              </w:rPr>
            </w:pPr>
            <w:r w:rsidRPr="0020174B">
              <w:rPr>
                <w:rFonts w:ascii="Segoe UI" w:hAnsi="Segoe UI" w:cs="Segoe UI"/>
                <w:color w:val="000000" w:themeColor="text1"/>
                <w:sz w:val="20"/>
                <w:szCs w:val="20"/>
              </w:rPr>
              <w:t>AMM import</w:t>
            </w:r>
            <w:r w:rsidR="00BA00B4" w:rsidRPr="0020174B">
              <w:rPr>
                <w:rFonts w:ascii="Segoe UI" w:hAnsi="Segoe UI" w:cs="Segoe UI"/>
                <w:color w:val="000000" w:themeColor="text1"/>
                <w:sz w:val="20"/>
                <w:szCs w:val="20"/>
              </w:rPr>
              <w:t>s and leverages others</w:t>
            </w:r>
            <w:r w:rsidRPr="0020174B">
              <w:rPr>
                <w:rFonts w:ascii="Segoe UI" w:hAnsi="Segoe UI" w:cs="Segoe UI"/>
                <w:color w:val="000000" w:themeColor="text1"/>
                <w:sz w:val="20"/>
                <w:szCs w:val="20"/>
              </w:rPr>
              <w:t xml:space="preserve"> best practice</w:t>
            </w:r>
            <w:r w:rsidR="008420E2" w:rsidRPr="0020174B">
              <w:rPr>
                <w:rFonts w:ascii="Segoe UI" w:hAnsi="Segoe UI" w:cs="Segoe UI"/>
                <w:color w:val="000000" w:themeColor="text1"/>
                <w:sz w:val="20"/>
                <w:szCs w:val="20"/>
              </w:rPr>
              <w:t>s</w:t>
            </w:r>
          </w:p>
          <w:p w:rsidR="00512474" w:rsidRPr="0020174B" w:rsidRDefault="00A90B10" w:rsidP="008420E2">
            <w:pPr>
              <w:pStyle w:val="ListParagraph"/>
              <w:numPr>
                <w:ilvl w:val="0"/>
                <w:numId w:val="10"/>
              </w:numPr>
              <w:spacing w:after="0"/>
              <w:rPr>
                <w:rFonts w:ascii="Segoe UI" w:hAnsi="Segoe UI" w:cs="Segoe UI"/>
                <w:color w:val="000000" w:themeColor="text1"/>
                <w:sz w:val="20"/>
                <w:szCs w:val="20"/>
              </w:rPr>
            </w:pPr>
            <w:r w:rsidRPr="0020174B">
              <w:rPr>
                <w:rFonts w:ascii="Segoe UI" w:hAnsi="Segoe UI" w:cs="Segoe UI"/>
                <w:color w:val="000000" w:themeColor="text1"/>
                <w:sz w:val="20"/>
                <w:szCs w:val="20"/>
              </w:rPr>
              <w:t xml:space="preserve">During Connect meetings with manager AMM exhibits a growth mindset of ‘fail-fast’ (identify and quickly learn from failure) and </w:t>
            </w:r>
            <w:r w:rsidR="0025541F" w:rsidRPr="0020174B">
              <w:rPr>
                <w:rFonts w:ascii="Segoe UI" w:hAnsi="Segoe UI" w:cs="Segoe UI"/>
                <w:color w:val="000000" w:themeColor="text1"/>
                <w:sz w:val="20"/>
                <w:szCs w:val="20"/>
              </w:rPr>
              <w:t>his/her focus on</w:t>
            </w:r>
            <w:r w:rsidRPr="0020174B">
              <w:rPr>
                <w:rFonts w:ascii="Segoe UI" w:hAnsi="Segoe UI" w:cs="Segoe UI"/>
                <w:color w:val="000000" w:themeColor="text1"/>
                <w:sz w:val="20"/>
                <w:szCs w:val="20"/>
              </w:rPr>
              <w:t xml:space="preserve"> behaviors that drive impact rather than activity</w:t>
            </w:r>
          </w:p>
          <w:p w:rsidR="00A90B10" w:rsidRPr="0020174B" w:rsidRDefault="0084078C" w:rsidP="0025541F">
            <w:pPr>
              <w:pStyle w:val="ListParagraph"/>
              <w:numPr>
                <w:ilvl w:val="0"/>
                <w:numId w:val="10"/>
              </w:numPr>
              <w:spacing w:after="60" w:line="254" w:lineRule="auto"/>
              <w:rPr>
                <w:rFonts w:ascii="Segoe UI" w:hAnsi="Segoe UI" w:cs="Segoe UI"/>
                <w:color w:val="000000" w:themeColor="text1"/>
                <w:sz w:val="20"/>
                <w:szCs w:val="20"/>
              </w:rPr>
            </w:pPr>
            <w:r w:rsidRPr="0020174B">
              <w:rPr>
                <w:rFonts w:ascii="Segoe UI" w:hAnsi="Segoe UI" w:cs="Segoe UI"/>
                <w:color w:val="000000" w:themeColor="text1"/>
                <w:sz w:val="20"/>
                <w:szCs w:val="20"/>
              </w:rPr>
              <w:t>Continual progress made against professional development plan including on time completion of 100% percent of required trainings</w:t>
            </w:r>
          </w:p>
        </w:tc>
      </w:tr>
    </w:tbl>
    <w:p w:rsidR="00FF1192" w:rsidRPr="00BE6059" w:rsidRDefault="00FF1192" w:rsidP="00AC5FE9">
      <w:pPr>
        <w:spacing w:after="0"/>
        <w:rPr>
          <w:rFonts w:ascii="Segoe UI" w:hAnsi="Segoe UI" w:cs="Segoe UI"/>
          <w:b/>
          <w:color w:val="000000" w:themeColor="text1"/>
        </w:rPr>
      </w:pPr>
    </w:p>
    <w:sectPr w:rsidR="00FF1192" w:rsidRPr="00BE6059" w:rsidSect="00F31AFF">
      <w:headerReference w:type="default" r:id="rId8"/>
      <w:footerReference w:type="default" r:id="rId9"/>
      <w:pgSz w:w="15840" w:h="12240" w:orient="landscape"/>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9BC" w:rsidRDefault="00DA39BC" w:rsidP="00921D65">
      <w:pPr>
        <w:spacing w:after="0"/>
      </w:pPr>
      <w:r>
        <w:separator/>
      </w:r>
    </w:p>
  </w:endnote>
  <w:endnote w:type="continuationSeparator" w:id="0">
    <w:p w:rsidR="00DA39BC" w:rsidRDefault="00DA39BC" w:rsidP="00921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A81" w:rsidRPr="00FC5E7E" w:rsidRDefault="00DC5C68">
    <w:pPr>
      <w:pStyle w:val="Footer"/>
      <w:rPr>
        <w:color w:val="000000" w:themeColor="text1"/>
        <w:sz w:val="16"/>
        <w:szCs w:val="16"/>
      </w:rPr>
    </w:pPr>
    <w:r>
      <w:rPr>
        <w:sz w:val="16"/>
        <w:szCs w:val="16"/>
      </w:rPr>
      <w:t>MSA AMM_FY17 REP_2-28-16_FINAL</w:t>
    </w:r>
    <w:r w:rsidR="00C52314" w:rsidRPr="009B575C">
      <w:rPr>
        <w:sz w:val="16"/>
        <w:szCs w:val="16"/>
      </w:rPr>
      <w:t>.</w:t>
    </w:r>
    <w:r w:rsidR="00C91A81" w:rsidRPr="009B575C">
      <w:rPr>
        <w:sz w:val="16"/>
        <w:szCs w:val="16"/>
      </w:rPr>
      <w:t>docx</w:t>
    </w:r>
    <w:r w:rsidR="00C91A81" w:rsidRPr="00FC5E7E">
      <w:rPr>
        <w:i/>
        <w:color w:val="000000" w:themeColor="text1"/>
        <w:sz w:val="16"/>
        <w:szCs w:val="16"/>
      </w:rPr>
      <w:ptab w:relativeTo="margin" w:alignment="center" w:leader="none"/>
    </w:r>
    <w:r w:rsidR="00C91A81" w:rsidRPr="00FC5E7E">
      <w:rPr>
        <w:i/>
        <w:color w:val="000000" w:themeColor="text1"/>
        <w:sz w:val="16"/>
        <w:szCs w:val="16"/>
      </w:rPr>
      <w:t>Confidential</w:t>
    </w:r>
    <w:r w:rsidR="00C91A81" w:rsidRPr="00FC5E7E">
      <w:rPr>
        <w:i/>
        <w:color w:val="000000" w:themeColor="text1"/>
        <w:sz w:val="16"/>
        <w:szCs w:val="16"/>
      </w:rPr>
      <w:ptab w:relativeTo="margin" w:alignment="right" w:leader="none"/>
    </w:r>
    <w:r w:rsidR="00C91A81" w:rsidRPr="00FC5E7E">
      <w:rPr>
        <w:i/>
        <w:color w:val="000000" w:themeColor="text1"/>
        <w:spacing w:val="60"/>
        <w:sz w:val="16"/>
        <w:szCs w:val="16"/>
      </w:rPr>
      <w:t>Page</w:t>
    </w:r>
    <w:r w:rsidR="00C91A81" w:rsidRPr="00FC5E7E">
      <w:rPr>
        <w:color w:val="000000" w:themeColor="text1"/>
        <w:sz w:val="16"/>
        <w:szCs w:val="16"/>
      </w:rPr>
      <w:t xml:space="preserve"> | </w:t>
    </w:r>
    <w:r w:rsidR="00C91A81" w:rsidRPr="00FC5E7E">
      <w:rPr>
        <w:color w:val="000000" w:themeColor="text1"/>
        <w:sz w:val="16"/>
        <w:szCs w:val="16"/>
      </w:rPr>
      <w:fldChar w:fldCharType="begin"/>
    </w:r>
    <w:r w:rsidR="00C91A81" w:rsidRPr="00FC5E7E">
      <w:rPr>
        <w:color w:val="000000" w:themeColor="text1"/>
        <w:sz w:val="16"/>
        <w:szCs w:val="16"/>
      </w:rPr>
      <w:instrText xml:space="preserve"> PAGE   \* MERGEFORMAT </w:instrText>
    </w:r>
    <w:r w:rsidR="00C91A81" w:rsidRPr="00FC5E7E">
      <w:rPr>
        <w:color w:val="000000" w:themeColor="text1"/>
        <w:sz w:val="16"/>
        <w:szCs w:val="16"/>
      </w:rPr>
      <w:fldChar w:fldCharType="separate"/>
    </w:r>
    <w:r w:rsidR="00064132" w:rsidRPr="00064132">
      <w:rPr>
        <w:b/>
        <w:noProof/>
        <w:color w:val="000000" w:themeColor="text1"/>
        <w:sz w:val="16"/>
        <w:szCs w:val="16"/>
      </w:rPr>
      <w:t>1</w:t>
    </w:r>
    <w:r w:rsidR="00C91A81" w:rsidRPr="00FC5E7E">
      <w:rPr>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9BC" w:rsidRDefault="00DA39BC" w:rsidP="00921D65">
      <w:pPr>
        <w:spacing w:after="0"/>
      </w:pPr>
      <w:r>
        <w:separator/>
      </w:r>
    </w:p>
  </w:footnote>
  <w:footnote w:type="continuationSeparator" w:id="0">
    <w:p w:rsidR="00DA39BC" w:rsidRDefault="00DA39BC" w:rsidP="00921D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A81" w:rsidRDefault="00DA39BC" w:rsidP="00B6181A">
    <w:pPr>
      <w:pStyle w:val="Header"/>
      <w:jc w:val="center"/>
    </w:pPr>
    <w:sdt>
      <w:sdtPr>
        <w:rPr>
          <w:color w:val="auto"/>
        </w:rPr>
        <w:id w:val="-1898153155"/>
        <w:docPartObj>
          <w:docPartGallery w:val="Watermarks"/>
          <w:docPartUnique/>
        </w:docPartObj>
      </w:sdtPr>
      <w:sdtEndPr/>
      <w:sdtContent>
        <w:r>
          <w:rPr>
            <w:noProof/>
            <w:lang w:eastAsia="zh-TW"/>
          </w:rPr>
          <w:pict w14:anchorId="42AD8C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8610408" o:spid="_x0000_s2049" type="#_x0000_t136" style="position:absolute;left:0;text-align:left;margin-left:0;margin-top:0;width:555.8pt;height:185.25pt;rotation:315;z-index:-251658752;mso-position-horizontal:center;mso-position-horizontal-relative:margin;mso-position-vertical:center;mso-position-vertical-relative:margin" o:allowincell="f" fillcolor="silver" stroked="f">
              <v:fill opacity=".5"/>
              <v:textpath style="font-family:&quot;Calibri&quot;;font-size:1pt" string="almost final"/>
              <w10:wrap anchorx="margin" anchory="margin"/>
            </v:shape>
          </w:pict>
        </w:r>
      </w:sdtContent>
    </w:sdt>
    <w:r w:rsidR="00C91A81">
      <w:rPr>
        <w:b/>
        <w:color w:val="000000" w:themeColor="text1"/>
        <w:sz w:val="28"/>
        <w:szCs w:val="28"/>
      </w:rPr>
      <w:t>MSA Audience Marketing Manager (AMM)</w:t>
    </w:r>
    <w:r w:rsidR="00C91A81">
      <w:rPr>
        <w:b/>
        <w:color w:val="000000" w:themeColor="text1"/>
        <w:sz w:val="28"/>
        <w:szCs w:val="28"/>
      </w:rPr>
      <w:br/>
      <w:t>FY17 Role Excellence Profile (REP)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1.25pt;height:84pt" o:bullet="t">
        <v:imagedata r:id="rId1" o:title="art144B"/>
      </v:shape>
    </w:pict>
  </w:numPicBullet>
  <w:abstractNum w:abstractNumId="0" w15:restartNumberingAfterBreak="0">
    <w:nsid w:val="036F57FA"/>
    <w:multiLevelType w:val="hybridMultilevel"/>
    <w:tmpl w:val="D75C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3184"/>
    <w:multiLevelType w:val="hybridMultilevel"/>
    <w:tmpl w:val="8D847CA8"/>
    <w:lvl w:ilvl="0" w:tplc="EAEC15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C431F"/>
    <w:multiLevelType w:val="hybridMultilevel"/>
    <w:tmpl w:val="8548B202"/>
    <w:lvl w:ilvl="0" w:tplc="6462A2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B17E4"/>
    <w:multiLevelType w:val="hybridMultilevel"/>
    <w:tmpl w:val="67D004BE"/>
    <w:lvl w:ilvl="0" w:tplc="8492367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53D4E"/>
    <w:multiLevelType w:val="hybridMultilevel"/>
    <w:tmpl w:val="D9F07A54"/>
    <w:lvl w:ilvl="0" w:tplc="CEE83788">
      <w:start w:val="1"/>
      <w:numFmt w:val="upp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DB26CBC"/>
    <w:multiLevelType w:val="hybridMultilevel"/>
    <w:tmpl w:val="6C00B6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99319F"/>
    <w:multiLevelType w:val="hybridMultilevel"/>
    <w:tmpl w:val="ADC8676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63114C"/>
    <w:multiLevelType w:val="hybridMultilevel"/>
    <w:tmpl w:val="6DDCFC4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3852"/>
    <w:multiLevelType w:val="hybridMultilevel"/>
    <w:tmpl w:val="B3B26A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0E529A"/>
    <w:multiLevelType w:val="hybridMultilevel"/>
    <w:tmpl w:val="6CF45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4D651B"/>
    <w:multiLevelType w:val="hybridMultilevel"/>
    <w:tmpl w:val="259C43F0"/>
    <w:lvl w:ilvl="0" w:tplc="D03C41AA">
      <w:start w:val="1"/>
      <w:numFmt w:val="bullet"/>
      <w:lvlText w:val=""/>
      <w:lvlPicBulletId w:val="0"/>
      <w:lvlJc w:val="left"/>
      <w:pPr>
        <w:tabs>
          <w:tab w:val="num" w:pos="720"/>
        </w:tabs>
        <w:ind w:left="720" w:hanging="360"/>
      </w:pPr>
      <w:rPr>
        <w:rFonts w:ascii="Symbol" w:hAnsi="Symbol" w:hint="default"/>
      </w:rPr>
    </w:lvl>
    <w:lvl w:ilvl="1" w:tplc="A3CAFC1A" w:tentative="1">
      <w:start w:val="1"/>
      <w:numFmt w:val="bullet"/>
      <w:lvlText w:val=""/>
      <w:lvlPicBulletId w:val="0"/>
      <w:lvlJc w:val="left"/>
      <w:pPr>
        <w:tabs>
          <w:tab w:val="num" w:pos="1440"/>
        </w:tabs>
        <w:ind w:left="1440" w:hanging="360"/>
      </w:pPr>
      <w:rPr>
        <w:rFonts w:ascii="Symbol" w:hAnsi="Symbol" w:hint="default"/>
      </w:rPr>
    </w:lvl>
    <w:lvl w:ilvl="2" w:tplc="0BCE34D2">
      <w:start w:val="1"/>
      <w:numFmt w:val="bullet"/>
      <w:lvlText w:val=""/>
      <w:lvlPicBulletId w:val="0"/>
      <w:lvlJc w:val="left"/>
      <w:pPr>
        <w:tabs>
          <w:tab w:val="num" w:pos="2160"/>
        </w:tabs>
        <w:ind w:left="2160" w:hanging="360"/>
      </w:pPr>
      <w:rPr>
        <w:rFonts w:ascii="Symbol" w:hAnsi="Symbol" w:hint="default"/>
      </w:rPr>
    </w:lvl>
    <w:lvl w:ilvl="3" w:tplc="B308B624" w:tentative="1">
      <w:start w:val="1"/>
      <w:numFmt w:val="bullet"/>
      <w:lvlText w:val=""/>
      <w:lvlPicBulletId w:val="0"/>
      <w:lvlJc w:val="left"/>
      <w:pPr>
        <w:tabs>
          <w:tab w:val="num" w:pos="2880"/>
        </w:tabs>
        <w:ind w:left="2880" w:hanging="360"/>
      </w:pPr>
      <w:rPr>
        <w:rFonts w:ascii="Symbol" w:hAnsi="Symbol" w:hint="default"/>
      </w:rPr>
    </w:lvl>
    <w:lvl w:ilvl="4" w:tplc="155E2904" w:tentative="1">
      <w:start w:val="1"/>
      <w:numFmt w:val="bullet"/>
      <w:lvlText w:val=""/>
      <w:lvlPicBulletId w:val="0"/>
      <w:lvlJc w:val="left"/>
      <w:pPr>
        <w:tabs>
          <w:tab w:val="num" w:pos="3600"/>
        </w:tabs>
        <w:ind w:left="3600" w:hanging="360"/>
      </w:pPr>
      <w:rPr>
        <w:rFonts w:ascii="Symbol" w:hAnsi="Symbol" w:hint="default"/>
      </w:rPr>
    </w:lvl>
    <w:lvl w:ilvl="5" w:tplc="E64E04A0" w:tentative="1">
      <w:start w:val="1"/>
      <w:numFmt w:val="bullet"/>
      <w:lvlText w:val=""/>
      <w:lvlPicBulletId w:val="0"/>
      <w:lvlJc w:val="left"/>
      <w:pPr>
        <w:tabs>
          <w:tab w:val="num" w:pos="4320"/>
        </w:tabs>
        <w:ind w:left="4320" w:hanging="360"/>
      </w:pPr>
      <w:rPr>
        <w:rFonts w:ascii="Symbol" w:hAnsi="Symbol" w:hint="default"/>
      </w:rPr>
    </w:lvl>
    <w:lvl w:ilvl="6" w:tplc="AC5CEB90" w:tentative="1">
      <w:start w:val="1"/>
      <w:numFmt w:val="bullet"/>
      <w:lvlText w:val=""/>
      <w:lvlPicBulletId w:val="0"/>
      <w:lvlJc w:val="left"/>
      <w:pPr>
        <w:tabs>
          <w:tab w:val="num" w:pos="5040"/>
        </w:tabs>
        <w:ind w:left="5040" w:hanging="360"/>
      </w:pPr>
      <w:rPr>
        <w:rFonts w:ascii="Symbol" w:hAnsi="Symbol" w:hint="default"/>
      </w:rPr>
    </w:lvl>
    <w:lvl w:ilvl="7" w:tplc="B5E6C84C" w:tentative="1">
      <w:start w:val="1"/>
      <w:numFmt w:val="bullet"/>
      <w:lvlText w:val=""/>
      <w:lvlPicBulletId w:val="0"/>
      <w:lvlJc w:val="left"/>
      <w:pPr>
        <w:tabs>
          <w:tab w:val="num" w:pos="5760"/>
        </w:tabs>
        <w:ind w:left="5760" w:hanging="360"/>
      </w:pPr>
      <w:rPr>
        <w:rFonts w:ascii="Symbol" w:hAnsi="Symbol" w:hint="default"/>
      </w:rPr>
    </w:lvl>
    <w:lvl w:ilvl="8" w:tplc="BE4058E8"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33C66BA9"/>
    <w:multiLevelType w:val="hybridMultilevel"/>
    <w:tmpl w:val="EB70C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1A7389"/>
    <w:multiLevelType w:val="hybridMultilevel"/>
    <w:tmpl w:val="3EF0D8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1F0434"/>
    <w:multiLevelType w:val="hybridMultilevel"/>
    <w:tmpl w:val="C7FEEA4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4" w15:restartNumberingAfterBreak="0">
    <w:nsid w:val="3FA31280"/>
    <w:multiLevelType w:val="hybridMultilevel"/>
    <w:tmpl w:val="883E4874"/>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14D2F34"/>
    <w:multiLevelType w:val="hybridMultilevel"/>
    <w:tmpl w:val="2FA2DF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6F7195"/>
    <w:multiLevelType w:val="hybridMultilevel"/>
    <w:tmpl w:val="40AE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45E55"/>
    <w:multiLevelType w:val="hybridMultilevel"/>
    <w:tmpl w:val="528C49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986734"/>
    <w:multiLevelType w:val="hybridMultilevel"/>
    <w:tmpl w:val="016E2D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5042B5"/>
    <w:multiLevelType w:val="hybridMultilevel"/>
    <w:tmpl w:val="0BCAC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C5E4A"/>
    <w:multiLevelType w:val="hybridMultilevel"/>
    <w:tmpl w:val="79262952"/>
    <w:lvl w:ilvl="0" w:tplc="69928D88">
      <w:start w:val="1"/>
      <w:numFmt w:val="bullet"/>
      <w:lvlText w:val=""/>
      <w:lvlJc w:val="left"/>
      <w:pPr>
        <w:tabs>
          <w:tab w:val="num" w:pos="346"/>
        </w:tabs>
        <w:ind w:left="346" w:hanging="360"/>
      </w:pPr>
      <w:rPr>
        <w:rFonts w:ascii="Symbol" w:hAnsi="Symbol" w:hint="default"/>
      </w:rPr>
    </w:lvl>
    <w:lvl w:ilvl="1" w:tplc="45DEC964">
      <w:start w:val="1"/>
      <w:numFmt w:val="bullet"/>
      <w:lvlText w:val=""/>
      <w:lvlJc w:val="left"/>
      <w:pPr>
        <w:tabs>
          <w:tab w:val="num" w:pos="1066"/>
        </w:tabs>
        <w:ind w:left="1066" w:hanging="360"/>
      </w:pPr>
      <w:rPr>
        <w:rFonts w:ascii="Symbol" w:hAnsi="Symbol" w:hint="default"/>
      </w:rPr>
    </w:lvl>
    <w:lvl w:ilvl="2" w:tplc="937220F8">
      <w:start w:val="1"/>
      <w:numFmt w:val="bullet"/>
      <w:lvlText w:val=""/>
      <w:lvlJc w:val="left"/>
      <w:pPr>
        <w:tabs>
          <w:tab w:val="num" w:pos="1786"/>
        </w:tabs>
        <w:ind w:left="1786" w:hanging="360"/>
      </w:pPr>
      <w:rPr>
        <w:rFonts w:ascii="Symbol" w:hAnsi="Symbol" w:hint="default"/>
      </w:rPr>
    </w:lvl>
    <w:lvl w:ilvl="3" w:tplc="4B66E84A">
      <w:start w:val="1"/>
      <w:numFmt w:val="bullet"/>
      <w:lvlText w:val=""/>
      <w:lvlJc w:val="left"/>
      <w:pPr>
        <w:tabs>
          <w:tab w:val="num" w:pos="2506"/>
        </w:tabs>
        <w:ind w:left="2506" w:hanging="360"/>
      </w:pPr>
      <w:rPr>
        <w:rFonts w:ascii="Symbol" w:hAnsi="Symbol" w:hint="default"/>
      </w:rPr>
    </w:lvl>
    <w:lvl w:ilvl="4" w:tplc="106C855E">
      <w:start w:val="1"/>
      <w:numFmt w:val="bullet"/>
      <w:lvlText w:val=""/>
      <w:lvlJc w:val="left"/>
      <w:pPr>
        <w:tabs>
          <w:tab w:val="num" w:pos="3226"/>
        </w:tabs>
        <w:ind w:left="3226" w:hanging="360"/>
      </w:pPr>
      <w:rPr>
        <w:rFonts w:ascii="Symbol" w:hAnsi="Symbol" w:hint="default"/>
      </w:rPr>
    </w:lvl>
    <w:lvl w:ilvl="5" w:tplc="FA3A2682">
      <w:start w:val="1"/>
      <w:numFmt w:val="bullet"/>
      <w:lvlText w:val=""/>
      <w:lvlJc w:val="left"/>
      <w:pPr>
        <w:tabs>
          <w:tab w:val="num" w:pos="3946"/>
        </w:tabs>
        <w:ind w:left="3946" w:hanging="360"/>
      </w:pPr>
      <w:rPr>
        <w:rFonts w:ascii="Symbol" w:hAnsi="Symbol" w:hint="default"/>
      </w:rPr>
    </w:lvl>
    <w:lvl w:ilvl="6" w:tplc="B5A4CAE0">
      <w:start w:val="1"/>
      <w:numFmt w:val="bullet"/>
      <w:lvlText w:val=""/>
      <w:lvlJc w:val="left"/>
      <w:pPr>
        <w:tabs>
          <w:tab w:val="num" w:pos="4666"/>
        </w:tabs>
        <w:ind w:left="4666" w:hanging="360"/>
      </w:pPr>
      <w:rPr>
        <w:rFonts w:ascii="Symbol" w:hAnsi="Symbol" w:hint="default"/>
      </w:rPr>
    </w:lvl>
    <w:lvl w:ilvl="7" w:tplc="8D2659D6">
      <w:start w:val="1"/>
      <w:numFmt w:val="bullet"/>
      <w:lvlText w:val=""/>
      <w:lvlJc w:val="left"/>
      <w:pPr>
        <w:tabs>
          <w:tab w:val="num" w:pos="5386"/>
        </w:tabs>
        <w:ind w:left="5386" w:hanging="360"/>
      </w:pPr>
      <w:rPr>
        <w:rFonts w:ascii="Symbol" w:hAnsi="Symbol" w:hint="default"/>
      </w:rPr>
    </w:lvl>
    <w:lvl w:ilvl="8" w:tplc="EFFE691E">
      <w:start w:val="1"/>
      <w:numFmt w:val="bullet"/>
      <w:lvlText w:val=""/>
      <w:lvlJc w:val="left"/>
      <w:pPr>
        <w:tabs>
          <w:tab w:val="num" w:pos="6106"/>
        </w:tabs>
        <w:ind w:left="6106" w:hanging="360"/>
      </w:pPr>
      <w:rPr>
        <w:rFonts w:ascii="Symbol" w:hAnsi="Symbol" w:hint="default"/>
      </w:rPr>
    </w:lvl>
  </w:abstractNum>
  <w:abstractNum w:abstractNumId="21" w15:restartNumberingAfterBreak="0">
    <w:nsid w:val="61BC4701"/>
    <w:multiLevelType w:val="hybridMultilevel"/>
    <w:tmpl w:val="634C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3377DE"/>
    <w:multiLevelType w:val="hybridMultilevel"/>
    <w:tmpl w:val="C4F8F5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306398"/>
    <w:multiLevelType w:val="hybridMultilevel"/>
    <w:tmpl w:val="89F4B5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B69AD"/>
    <w:multiLevelType w:val="hybridMultilevel"/>
    <w:tmpl w:val="A8B46D0C"/>
    <w:lvl w:ilvl="0" w:tplc="7ACECA3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239A7"/>
    <w:multiLevelType w:val="hybridMultilevel"/>
    <w:tmpl w:val="F7F6298C"/>
    <w:lvl w:ilvl="0" w:tplc="6246AB1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F291F"/>
    <w:multiLevelType w:val="hybridMultilevel"/>
    <w:tmpl w:val="9356D1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08052E"/>
    <w:multiLevelType w:val="hybridMultilevel"/>
    <w:tmpl w:val="C5AE45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5D7AC1"/>
    <w:multiLevelType w:val="hybridMultilevel"/>
    <w:tmpl w:val="2B2240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1"/>
  </w:num>
  <w:num w:numId="3">
    <w:abstractNumId w:val="5"/>
  </w:num>
  <w:num w:numId="4">
    <w:abstractNumId w:val="28"/>
  </w:num>
  <w:num w:numId="5">
    <w:abstractNumId w:val="9"/>
  </w:num>
  <w:num w:numId="6">
    <w:abstractNumId w:val="27"/>
  </w:num>
  <w:num w:numId="7">
    <w:abstractNumId w:val="12"/>
  </w:num>
  <w:num w:numId="8">
    <w:abstractNumId w:val="23"/>
  </w:num>
  <w:num w:numId="9">
    <w:abstractNumId w:val="20"/>
  </w:num>
  <w:num w:numId="10">
    <w:abstractNumId w:val="17"/>
  </w:num>
  <w:num w:numId="11">
    <w:abstractNumId w:val="6"/>
  </w:num>
  <w:num w:numId="12">
    <w:abstractNumId w:val="18"/>
  </w:num>
  <w:num w:numId="13">
    <w:abstractNumId w:val="11"/>
  </w:num>
  <w:num w:numId="14">
    <w:abstractNumId w:val="0"/>
  </w:num>
  <w:num w:numId="15">
    <w:abstractNumId w:val="26"/>
  </w:num>
  <w:num w:numId="16">
    <w:abstractNumId w:val="24"/>
  </w:num>
  <w:num w:numId="17">
    <w:abstractNumId w:val="2"/>
  </w:num>
  <w:num w:numId="18">
    <w:abstractNumId w:val="25"/>
  </w:num>
  <w:num w:numId="19">
    <w:abstractNumId w:val="3"/>
  </w:num>
  <w:num w:numId="20">
    <w:abstractNumId w:val="10"/>
  </w:num>
  <w:num w:numId="21">
    <w:abstractNumId w:val="14"/>
  </w:num>
  <w:num w:numId="22">
    <w:abstractNumId w:val="8"/>
  </w:num>
  <w:num w:numId="23">
    <w:abstractNumId w:val="7"/>
  </w:num>
  <w:num w:numId="24">
    <w:abstractNumId w:val="22"/>
  </w:num>
  <w:num w:numId="25">
    <w:abstractNumId w:val="15"/>
  </w:num>
  <w:num w:numId="26">
    <w:abstractNumId w:val="19"/>
  </w:num>
  <w:num w:numId="27">
    <w:abstractNumId w:val="13"/>
  </w:num>
  <w:num w:numId="28">
    <w:abstractNumId w:val="16"/>
  </w:num>
  <w:num w:numId="2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65"/>
    <w:rsid w:val="000078DA"/>
    <w:rsid w:val="00010422"/>
    <w:rsid w:val="0001261E"/>
    <w:rsid w:val="000128D3"/>
    <w:rsid w:val="000145F0"/>
    <w:rsid w:val="000147B3"/>
    <w:rsid w:val="00014BD2"/>
    <w:rsid w:val="00015664"/>
    <w:rsid w:val="00020A79"/>
    <w:rsid w:val="00021124"/>
    <w:rsid w:val="000218C3"/>
    <w:rsid w:val="00021D71"/>
    <w:rsid w:val="00024903"/>
    <w:rsid w:val="0002717C"/>
    <w:rsid w:val="00030E66"/>
    <w:rsid w:val="00033B64"/>
    <w:rsid w:val="00034F24"/>
    <w:rsid w:val="00036D7F"/>
    <w:rsid w:val="00042592"/>
    <w:rsid w:val="00043590"/>
    <w:rsid w:val="0004549D"/>
    <w:rsid w:val="00046544"/>
    <w:rsid w:val="00057596"/>
    <w:rsid w:val="000578FC"/>
    <w:rsid w:val="00060FA5"/>
    <w:rsid w:val="00064132"/>
    <w:rsid w:val="000641CB"/>
    <w:rsid w:val="00064409"/>
    <w:rsid w:val="000702B2"/>
    <w:rsid w:val="0007252E"/>
    <w:rsid w:val="00074E87"/>
    <w:rsid w:val="0007540C"/>
    <w:rsid w:val="0008106E"/>
    <w:rsid w:val="0008182E"/>
    <w:rsid w:val="00081DBA"/>
    <w:rsid w:val="000844DA"/>
    <w:rsid w:val="000845E3"/>
    <w:rsid w:val="00085A28"/>
    <w:rsid w:val="000900E8"/>
    <w:rsid w:val="0009123D"/>
    <w:rsid w:val="000912DC"/>
    <w:rsid w:val="000920A7"/>
    <w:rsid w:val="00093E1B"/>
    <w:rsid w:val="00094B16"/>
    <w:rsid w:val="0009546C"/>
    <w:rsid w:val="000962A8"/>
    <w:rsid w:val="000A0E32"/>
    <w:rsid w:val="000A1083"/>
    <w:rsid w:val="000A2433"/>
    <w:rsid w:val="000A2E40"/>
    <w:rsid w:val="000A3F3D"/>
    <w:rsid w:val="000A4F38"/>
    <w:rsid w:val="000A5CCA"/>
    <w:rsid w:val="000B0788"/>
    <w:rsid w:val="000B15D5"/>
    <w:rsid w:val="000B23FA"/>
    <w:rsid w:val="000B33AE"/>
    <w:rsid w:val="000B39A7"/>
    <w:rsid w:val="000B4DA2"/>
    <w:rsid w:val="000B5625"/>
    <w:rsid w:val="000B5E02"/>
    <w:rsid w:val="000C0FEC"/>
    <w:rsid w:val="000C114D"/>
    <w:rsid w:val="000C1FB3"/>
    <w:rsid w:val="000C5549"/>
    <w:rsid w:val="000C5DDE"/>
    <w:rsid w:val="000D40E7"/>
    <w:rsid w:val="000D5EFE"/>
    <w:rsid w:val="000D63FE"/>
    <w:rsid w:val="000D6C5B"/>
    <w:rsid w:val="000E0BA5"/>
    <w:rsid w:val="000E1864"/>
    <w:rsid w:val="000E190B"/>
    <w:rsid w:val="000E1F6A"/>
    <w:rsid w:val="000E2CD5"/>
    <w:rsid w:val="000E32EE"/>
    <w:rsid w:val="000E3B1F"/>
    <w:rsid w:val="000E3B22"/>
    <w:rsid w:val="000E5AC3"/>
    <w:rsid w:val="000E79A6"/>
    <w:rsid w:val="000F1B59"/>
    <w:rsid w:val="000F596D"/>
    <w:rsid w:val="000F7C15"/>
    <w:rsid w:val="00100638"/>
    <w:rsid w:val="001039BC"/>
    <w:rsid w:val="00114C92"/>
    <w:rsid w:val="001163B1"/>
    <w:rsid w:val="00117431"/>
    <w:rsid w:val="001200B8"/>
    <w:rsid w:val="001202DC"/>
    <w:rsid w:val="00121B7C"/>
    <w:rsid w:val="00121FEC"/>
    <w:rsid w:val="001223D1"/>
    <w:rsid w:val="00123292"/>
    <w:rsid w:val="001301FB"/>
    <w:rsid w:val="00131D44"/>
    <w:rsid w:val="00132D78"/>
    <w:rsid w:val="00136666"/>
    <w:rsid w:val="00141850"/>
    <w:rsid w:val="00145C7D"/>
    <w:rsid w:val="00150349"/>
    <w:rsid w:val="001518E4"/>
    <w:rsid w:val="00154D04"/>
    <w:rsid w:val="00162922"/>
    <w:rsid w:val="00162BAF"/>
    <w:rsid w:val="0016348B"/>
    <w:rsid w:val="00163D54"/>
    <w:rsid w:val="00163FC0"/>
    <w:rsid w:val="0016431F"/>
    <w:rsid w:val="0016511A"/>
    <w:rsid w:val="00166654"/>
    <w:rsid w:val="00167F62"/>
    <w:rsid w:val="00171BF6"/>
    <w:rsid w:val="001731E8"/>
    <w:rsid w:val="00173A96"/>
    <w:rsid w:val="00173AEC"/>
    <w:rsid w:val="00175008"/>
    <w:rsid w:val="001826CE"/>
    <w:rsid w:val="001914E4"/>
    <w:rsid w:val="00191FB0"/>
    <w:rsid w:val="001927D3"/>
    <w:rsid w:val="00193827"/>
    <w:rsid w:val="00194137"/>
    <w:rsid w:val="00197D26"/>
    <w:rsid w:val="001A0589"/>
    <w:rsid w:val="001A48AE"/>
    <w:rsid w:val="001A5488"/>
    <w:rsid w:val="001A5519"/>
    <w:rsid w:val="001B03D7"/>
    <w:rsid w:val="001B3574"/>
    <w:rsid w:val="001B46F8"/>
    <w:rsid w:val="001B665B"/>
    <w:rsid w:val="001B7BE2"/>
    <w:rsid w:val="001C699A"/>
    <w:rsid w:val="001C6D77"/>
    <w:rsid w:val="001C7561"/>
    <w:rsid w:val="001C7927"/>
    <w:rsid w:val="001D1501"/>
    <w:rsid w:val="001D46CD"/>
    <w:rsid w:val="001D70DF"/>
    <w:rsid w:val="001D72D3"/>
    <w:rsid w:val="001D7480"/>
    <w:rsid w:val="001E17F4"/>
    <w:rsid w:val="001E1D72"/>
    <w:rsid w:val="001E42DB"/>
    <w:rsid w:val="001E4673"/>
    <w:rsid w:val="001E46CF"/>
    <w:rsid w:val="001E75C2"/>
    <w:rsid w:val="001F026B"/>
    <w:rsid w:val="001F1EAC"/>
    <w:rsid w:val="001F4C22"/>
    <w:rsid w:val="00200DEE"/>
    <w:rsid w:val="0020174B"/>
    <w:rsid w:val="00202715"/>
    <w:rsid w:val="00202ABD"/>
    <w:rsid w:val="00202F48"/>
    <w:rsid w:val="002057CC"/>
    <w:rsid w:val="0020646C"/>
    <w:rsid w:val="002115FE"/>
    <w:rsid w:val="002118EF"/>
    <w:rsid w:val="00214663"/>
    <w:rsid w:val="00215DFB"/>
    <w:rsid w:val="00220110"/>
    <w:rsid w:val="002251CF"/>
    <w:rsid w:val="002266BC"/>
    <w:rsid w:val="00230D3D"/>
    <w:rsid w:val="00232928"/>
    <w:rsid w:val="002334ED"/>
    <w:rsid w:val="00233EBF"/>
    <w:rsid w:val="00235003"/>
    <w:rsid w:val="002368B4"/>
    <w:rsid w:val="00236E0D"/>
    <w:rsid w:val="002412F2"/>
    <w:rsid w:val="00242B1D"/>
    <w:rsid w:val="002474FB"/>
    <w:rsid w:val="002477B4"/>
    <w:rsid w:val="00254438"/>
    <w:rsid w:val="00254AD1"/>
    <w:rsid w:val="00254E6E"/>
    <w:rsid w:val="0025541F"/>
    <w:rsid w:val="00255AA3"/>
    <w:rsid w:val="00255CD7"/>
    <w:rsid w:val="00261721"/>
    <w:rsid w:val="002618E4"/>
    <w:rsid w:val="00261EB8"/>
    <w:rsid w:val="00262964"/>
    <w:rsid w:val="00262F6F"/>
    <w:rsid w:val="00264C7E"/>
    <w:rsid w:val="00266465"/>
    <w:rsid w:val="00267094"/>
    <w:rsid w:val="00273319"/>
    <w:rsid w:val="002733BA"/>
    <w:rsid w:val="002734E1"/>
    <w:rsid w:val="0027512F"/>
    <w:rsid w:val="002800F1"/>
    <w:rsid w:val="002819B4"/>
    <w:rsid w:val="00283259"/>
    <w:rsid w:val="002855A9"/>
    <w:rsid w:val="002877F0"/>
    <w:rsid w:val="00287F9B"/>
    <w:rsid w:val="00291831"/>
    <w:rsid w:val="002920C9"/>
    <w:rsid w:val="00292E18"/>
    <w:rsid w:val="002945D9"/>
    <w:rsid w:val="00294C67"/>
    <w:rsid w:val="002A11EE"/>
    <w:rsid w:val="002A298D"/>
    <w:rsid w:val="002A32DA"/>
    <w:rsid w:val="002A348C"/>
    <w:rsid w:val="002A37B6"/>
    <w:rsid w:val="002A37ED"/>
    <w:rsid w:val="002A4E76"/>
    <w:rsid w:val="002A5EC1"/>
    <w:rsid w:val="002A79E0"/>
    <w:rsid w:val="002B13B5"/>
    <w:rsid w:val="002B4AEF"/>
    <w:rsid w:val="002B5791"/>
    <w:rsid w:val="002B57F0"/>
    <w:rsid w:val="002B633A"/>
    <w:rsid w:val="002B6A73"/>
    <w:rsid w:val="002C00AC"/>
    <w:rsid w:val="002C0390"/>
    <w:rsid w:val="002C0871"/>
    <w:rsid w:val="002C18F5"/>
    <w:rsid w:val="002C5D3D"/>
    <w:rsid w:val="002D0A1D"/>
    <w:rsid w:val="002D11D5"/>
    <w:rsid w:val="002D22B3"/>
    <w:rsid w:val="002D4785"/>
    <w:rsid w:val="002D502F"/>
    <w:rsid w:val="002D6A52"/>
    <w:rsid w:val="002E0A44"/>
    <w:rsid w:val="002E137E"/>
    <w:rsid w:val="002E1641"/>
    <w:rsid w:val="002E2BE3"/>
    <w:rsid w:val="002E5478"/>
    <w:rsid w:val="002E7CD4"/>
    <w:rsid w:val="002E7DF3"/>
    <w:rsid w:val="002F32E7"/>
    <w:rsid w:val="002F4391"/>
    <w:rsid w:val="002F5092"/>
    <w:rsid w:val="002F7F3D"/>
    <w:rsid w:val="00300EAA"/>
    <w:rsid w:val="003016EC"/>
    <w:rsid w:val="00303182"/>
    <w:rsid w:val="00305F3F"/>
    <w:rsid w:val="00307A97"/>
    <w:rsid w:val="00311486"/>
    <w:rsid w:val="003144F5"/>
    <w:rsid w:val="00316111"/>
    <w:rsid w:val="00317210"/>
    <w:rsid w:val="00317B73"/>
    <w:rsid w:val="003225E2"/>
    <w:rsid w:val="00323645"/>
    <w:rsid w:val="00324504"/>
    <w:rsid w:val="00327015"/>
    <w:rsid w:val="003276A6"/>
    <w:rsid w:val="00331AEC"/>
    <w:rsid w:val="00334600"/>
    <w:rsid w:val="003348A1"/>
    <w:rsid w:val="00334AD9"/>
    <w:rsid w:val="00335E5E"/>
    <w:rsid w:val="00340CE1"/>
    <w:rsid w:val="003417B5"/>
    <w:rsid w:val="003428E2"/>
    <w:rsid w:val="0034518B"/>
    <w:rsid w:val="003453C3"/>
    <w:rsid w:val="003472C8"/>
    <w:rsid w:val="00350203"/>
    <w:rsid w:val="00350A3D"/>
    <w:rsid w:val="00354279"/>
    <w:rsid w:val="00354857"/>
    <w:rsid w:val="00354E57"/>
    <w:rsid w:val="0035593C"/>
    <w:rsid w:val="00357DD3"/>
    <w:rsid w:val="00360787"/>
    <w:rsid w:val="00361372"/>
    <w:rsid w:val="00362D1C"/>
    <w:rsid w:val="00363EF2"/>
    <w:rsid w:val="00363F88"/>
    <w:rsid w:val="00365EA5"/>
    <w:rsid w:val="00366F33"/>
    <w:rsid w:val="00367DC6"/>
    <w:rsid w:val="00372CF0"/>
    <w:rsid w:val="0037357F"/>
    <w:rsid w:val="003748D6"/>
    <w:rsid w:val="00376001"/>
    <w:rsid w:val="00381DB0"/>
    <w:rsid w:val="00382D30"/>
    <w:rsid w:val="00383156"/>
    <w:rsid w:val="003831C5"/>
    <w:rsid w:val="00385176"/>
    <w:rsid w:val="0038549E"/>
    <w:rsid w:val="00385CBC"/>
    <w:rsid w:val="00387A19"/>
    <w:rsid w:val="00392E9D"/>
    <w:rsid w:val="003964CD"/>
    <w:rsid w:val="0039718E"/>
    <w:rsid w:val="003973D6"/>
    <w:rsid w:val="00397450"/>
    <w:rsid w:val="00397514"/>
    <w:rsid w:val="0039763C"/>
    <w:rsid w:val="00397FE1"/>
    <w:rsid w:val="003A25D2"/>
    <w:rsid w:val="003A2C6A"/>
    <w:rsid w:val="003A535F"/>
    <w:rsid w:val="003A7B19"/>
    <w:rsid w:val="003B52AF"/>
    <w:rsid w:val="003C547C"/>
    <w:rsid w:val="003C6104"/>
    <w:rsid w:val="003D191F"/>
    <w:rsid w:val="003D24C5"/>
    <w:rsid w:val="003D34CF"/>
    <w:rsid w:val="003D4140"/>
    <w:rsid w:val="003D41BA"/>
    <w:rsid w:val="003D6140"/>
    <w:rsid w:val="003D6A0F"/>
    <w:rsid w:val="003D7786"/>
    <w:rsid w:val="003D785E"/>
    <w:rsid w:val="003E08B0"/>
    <w:rsid w:val="003E35F3"/>
    <w:rsid w:val="003E3654"/>
    <w:rsid w:val="003E3EB7"/>
    <w:rsid w:val="003E478F"/>
    <w:rsid w:val="003E5FE8"/>
    <w:rsid w:val="003E7A00"/>
    <w:rsid w:val="003F04C3"/>
    <w:rsid w:val="003F0A50"/>
    <w:rsid w:val="003F0FA3"/>
    <w:rsid w:val="003F72AB"/>
    <w:rsid w:val="003F7842"/>
    <w:rsid w:val="00401E47"/>
    <w:rsid w:val="00402444"/>
    <w:rsid w:val="0040320A"/>
    <w:rsid w:val="0040397D"/>
    <w:rsid w:val="00404937"/>
    <w:rsid w:val="00412507"/>
    <w:rsid w:val="00417F0C"/>
    <w:rsid w:val="00420571"/>
    <w:rsid w:val="00423DCA"/>
    <w:rsid w:val="004249FE"/>
    <w:rsid w:val="004255A7"/>
    <w:rsid w:val="00425B60"/>
    <w:rsid w:val="00426166"/>
    <w:rsid w:val="004355C4"/>
    <w:rsid w:val="00437A22"/>
    <w:rsid w:val="00441B38"/>
    <w:rsid w:val="00442B53"/>
    <w:rsid w:val="00443087"/>
    <w:rsid w:val="00444B91"/>
    <w:rsid w:val="004466C9"/>
    <w:rsid w:val="0044781C"/>
    <w:rsid w:val="004528C0"/>
    <w:rsid w:val="00452F80"/>
    <w:rsid w:val="00455977"/>
    <w:rsid w:val="00455F5D"/>
    <w:rsid w:val="00455FB5"/>
    <w:rsid w:val="00456997"/>
    <w:rsid w:val="0046161C"/>
    <w:rsid w:val="00461DD6"/>
    <w:rsid w:val="00462752"/>
    <w:rsid w:val="00462F3C"/>
    <w:rsid w:val="00463E05"/>
    <w:rsid w:val="00463E3A"/>
    <w:rsid w:val="0046651F"/>
    <w:rsid w:val="00474CE9"/>
    <w:rsid w:val="004773CC"/>
    <w:rsid w:val="00477428"/>
    <w:rsid w:val="004815A5"/>
    <w:rsid w:val="00481AE2"/>
    <w:rsid w:val="00481E60"/>
    <w:rsid w:val="00483D81"/>
    <w:rsid w:val="00485249"/>
    <w:rsid w:val="00486C96"/>
    <w:rsid w:val="00486DDD"/>
    <w:rsid w:val="0048726B"/>
    <w:rsid w:val="00490C3C"/>
    <w:rsid w:val="004915B9"/>
    <w:rsid w:val="00491AE8"/>
    <w:rsid w:val="004A17CB"/>
    <w:rsid w:val="004A3210"/>
    <w:rsid w:val="004A69F0"/>
    <w:rsid w:val="004A79CF"/>
    <w:rsid w:val="004B2522"/>
    <w:rsid w:val="004B38C5"/>
    <w:rsid w:val="004B5071"/>
    <w:rsid w:val="004B593F"/>
    <w:rsid w:val="004B610F"/>
    <w:rsid w:val="004B69A7"/>
    <w:rsid w:val="004B7DB2"/>
    <w:rsid w:val="004C271E"/>
    <w:rsid w:val="004C39CE"/>
    <w:rsid w:val="004C5A2B"/>
    <w:rsid w:val="004C5A6C"/>
    <w:rsid w:val="004C6916"/>
    <w:rsid w:val="004C767B"/>
    <w:rsid w:val="004D2278"/>
    <w:rsid w:val="004D2F59"/>
    <w:rsid w:val="004D3DD6"/>
    <w:rsid w:val="004D484C"/>
    <w:rsid w:val="004D7771"/>
    <w:rsid w:val="004D7D05"/>
    <w:rsid w:val="004E1EA4"/>
    <w:rsid w:val="004E338E"/>
    <w:rsid w:val="004E56EC"/>
    <w:rsid w:val="004E5A66"/>
    <w:rsid w:val="004E6466"/>
    <w:rsid w:val="004F1C0E"/>
    <w:rsid w:val="004F2225"/>
    <w:rsid w:val="004F406B"/>
    <w:rsid w:val="004F4EA1"/>
    <w:rsid w:val="004F7B20"/>
    <w:rsid w:val="00501AA3"/>
    <w:rsid w:val="00502428"/>
    <w:rsid w:val="00505223"/>
    <w:rsid w:val="00505B93"/>
    <w:rsid w:val="0050631B"/>
    <w:rsid w:val="00510048"/>
    <w:rsid w:val="00512474"/>
    <w:rsid w:val="00513375"/>
    <w:rsid w:val="005136EA"/>
    <w:rsid w:val="00514596"/>
    <w:rsid w:val="00514F54"/>
    <w:rsid w:val="00516771"/>
    <w:rsid w:val="00516DF4"/>
    <w:rsid w:val="00517EAC"/>
    <w:rsid w:val="00522600"/>
    <w:rsid w:val="00523EAC"/>
    <w:rsid w:val="005249BC"/>
    <w:rsid w:val="00524F60"/>
    <w:rsid w:val="0052719C"/>
    <w:rsid w:val="0052747D"/>
    <w:rsid w:val="00527AA6"/>
    <w:rsid w:val="00527EDB"/>
    <w:rsid w:val="005308A7"/>
    <w:rsid w:val="005308C2"/>
    <w:rsid w:val="00532DC3"/>
    <w:rsid w:val="00532F20"/>
    <w:rsid w:val="00535130"/>
    <w:rsid w:val="00535540"/>
    <w:rsid w:val="005367F9"/>
    <w:rsid w:val="005424C7"/>
    <w:rsid w:val="00544138"/>
    <w:rsid w:val="005460DC"/>
    <w:rsid w:val="00553A08"/>
    <w:rsid w:val="00555A86"/>
    <w:rsid w:val="005566CD"/>
    <w:rsid w:val="00560AA3"/>
    <w:rsid w:val="00564750"/>
    <w:rsid w:val="005657FB"/>
    <w:rsid w:val="0056654B"/>
    <w:rsid w:val="00572650"/>
    <w:rsid w:val="00574A2A"/>
    <w:rsid w:val="00575BC7"/>
    <w:rsid w:val="0058073E"/>
    <w:rsid w:val="00580781"/>
    <w:rsid w:val="00585200"/>
    <w:rsid w:val="00585430"/>
    <w:rsid w:val="00586560"/>
    <w:rsid w:val="0059018B"/>
    <w:rsid w:val="005911C9"/>
    <w:rsid w:val="00592238"/>
    <w:rsid w:val="005923B4"/>
    <w:rsid w:val="00593479"/>
    <w:rsid w:val="005946A8"/>
    <w:rsid w:val="005951A1"/>
    <w:rsid w:val="005957FB"/>
    <w:rsid w:val="005A1E8E"/>
    <w:rsid w:val="005A4877"/>
    <w:rsid w:val="005B11AC"/>
    <w:rsid w:val="005B1C50"/>
    <w:rsid w:val="005B200B"/>
    <w:rsid w:val="005B5D39"/>
    <w:rsid w:val="005B7817"/>
    <w:rsid w:val="005B7EB2"/>
    <w:rsid w:val="005C5EBB"/>
    <w:rsid w:val="005C7265"/>
    <w:rsid w:val="005D0E8D"/>
    <w:rsid w:val="005D24D0"/>
    <w:rsid w:val="005D4B3F"/>
    <w:rsid w:val="005D56DF"/>
    <w:rsid w:val="005E4A32"/>
    <w:rsid w:val="005E4E76"/>
    <w:rsid w:val="005F1560"/>
    <w:rsid w:val="005F239D"/>
    <w:rsid w:val="005F6F65"/>
    <w:rsid w:val="00603181"/>
    <w:rsid w:val="006034B1"/>
    <w:rsid w:val="00604347"/>
    <w:rsid w:val="006044DF"/>
    <w:rsid w:val="00605ACA"/>
    <w:rsid w:val="00606300"/>
    <w:rsid w:val="00607BEA"/>
    <w:rsid w:val="0061011F"/>
    <w:rsid w:val="00611CC1"/>
    <w:rsid w:val="00611F4D"/>
    <w:rsid w:val="00613731"/>
    <w:rsid w:val="00614ABA"/>
    <w:rsid w:val="00615F3F"/>
    <w:rsid w:val="00615F66"/>
    <w:rsid w:val="00616111"/>
    <w:rsid w:val="006209A0"/>
    <w:rsid w:val="00621180"/>
    <w:rsid w:val="006217BE"/>
    <w:rsid w:val="00622CE9"/>
    <w:rsid w:val="00622FA5"/>
    <w:rsid w:val="006230A0"/>
    <w:rsid w:val="00624DD3"/>
    <w:rsid w:val="006250A3"/>
    <w:rsid w:val="0062528C"/>
    <w:rsid w:val="006260B7"/>
    <w:rsid w:val="00631EE8"/>
    <w:rsid w:val="0063369F"/>
    <w:rsid w:val="00635954"/>
    <w:rsid w:val="00637003"/>
    <w:rsid w:val="006405F5"/>
    <w:rsid w:val="0064076F"/>
    <w:rsid w:val="00641C02"/>
    <w:rsid w:val="00643284"/>
    <w:rsid w:val="006435DA"/>
    <w:rsid w:val="006448C8"/>
    <w:rsid w:val="00647A86"/>
    <w:rsid w:val="0065304B"/>
    <w:rsid w:val="00656680"/>
    <w:rsid w:val="00656A0E"/>
    <w:rsid w:val="00657E40"/>
    <w:rsid w:val="006619E7"/>
    <w:rsid w:val="0066506D"/>
    <w:rsid w:val="00670DFE"/>
    <w:rsid w:val="00673073"/>
    <w:rsid w:val="006740D4"/>
    <w:rsid w:val="00675075"/>
    <w:rsid w:val="00675570"/>
    <w:rsid w:val="00681399"/>
    <w:rsid w:val="006830E2"/>
    <w:rsid w:val="006865BF"/>
    <w:rsid w:val="00687A46"/>
    <w:rsid w:val="00693864"/>
    <w:rsid w:val="006941AC"/>
    <w:rsid w:val="006943B3"/>
    <w:rsid w:val="006946A5"/>
    <w:rsid w:val="00696596"/>
    <w:rsid w:val="006969C5"/>
    <w:rsid w:val="00696C37"/>
    <w:rsid w:val="006A3946"/>
    <w:rsid w:val="006A537F"/>
    <w:rsid w:val="006A71CA"/>
    <w:rsid w:val="006A7BCE"/>
    <w:rsid w:val="006B0AEE"/>
    <w:rsid w:val="006B21D8"/>
    <w:rsid w:val="006B3946"/>
    <w:rsid w:val="006B513D"/>
    <w:rsid w:val="006B599A"/>
    <w:rsid w:val="006B6DAB"/>
    <w:rsid w:val="006B7530"/>
    <w:rsid w:val="006C1B3D"/>
    <w:rsid w:val="006C1D56"/>
    <w:rsid w:val="006C5473"/>
    <w:rsid w:val="006C557A"/>
    <w:rsid w:val="006D0C8A"/>
    <w:rsid w:val="006D1C94"/>
    <w:rsid w:val="006D2112"/>
    <w:rsid w:val="006D555E"/>
    <w:rsid w:val="006D727D"/>
    <w:rsid w:val="006D76F4"/>
    <w:rsid w:val="006E0AE1"/>
    <w:rsid w:val="006E1066"/>
    <w:rsid w:val="006E16BE"/>
    <w:rsid w:val="006E2159"/>
    <w:rsid w:val="006E3275"/>
    <w:rsid w:val="006E3614"/>
    <w:rsid w:val="006E5B39"/>
    <w:rsid w:val="006E688B"/>
    <w:rsid w:val="006E70BF"/>
    <w:rsid w:val="006E7FA0"/>
    <w:rsid w:val="006F2340"/>
    <w:rsid w:val="006F4713"/>
    <w:rsid w:val="006F669A"/>
    <w:rsid w:val="007001BC"/>
    <w:rsid w:val="00700805"/>
    <w:rsid w:val="00700F6D"/>
    <w:rsid w:val="0070267F"/>
    <w:rsid w:val="00707DAB"/>
    <w:rsid w:val="007125B7"/>
    <w:rsid w:val="00713A6D"/>
    <w:rsid w:val="007147BB"/>
    <w:rsid w:val="00717C5E"/>
    <w:rsid w:val="00722330"/>
    <w:rsid w:val="00724AF2"/>
    <w:rsid w:val="00726302"/>
    <w:rsid w:val="00726A68"/>
    <w:rsid w:val="00726C33"/>
    <w:rsid w:val="00731FBC"/>
    <w:rsid w:val="00733931"/>
    <w:rsid w:val="00734AF9"/>
    <w:rsid w:val="00737A58"/>
    <w:rsid w:val="007428B8"/>
    <w:rsid w:val="00743757"/>
    <w:rsid w:val="0074598E"/>
    <w:rsid w:val="00745D69"/>
    <w:rsid w:val="00745F11"/>
    <w:rsid w:val="00746FB6"/>
    <w:rsid w:val="0074748B"/>
    <w:rsid w:val="00750363"/>
    <w:rsid w:val="00753FC9"/>
    <w:rsid w:val="007540AC"/>
    <w:rsid w:val="00755E52"/>
    <w:rsid w:val="00755E71"/>
    <w:rsid w:val="00756B7D"/>
    <w:rsid w:val="00756E42"/>
    <w:rsid w:val="00756EA2"/>
    <w:rsid w:val="00760718"/>
    <w:rsid w:val="007618CE"/>
    <w:rsid w:val="00763281"/>
    <w:rsid w:val="00764D19"/>
    <w:rsid w:val="00765908"/>
    <w:rsid w:val="00766A1B"/>
    <w:rsid w:val="0077195A"/>
    <w:rsid w:val="007741EE"/>
    <w:rsid w:val="00776C65"/>
    <w:rsid w:val="00777737"/>
    <w:rsid w:val="007839A1"/>
    <w:rsid w:val="00784E97"/>
    <w:rsid w:val="0079006C"/>
    <w:rsid w:val="007910A0"/>
    <w:rsid w:val="00795A44"/>
    <w:rsid w:val="007A0033"/>
    <w:rsid w:val="007A597D"/>
    <w:rsid w:val="007A7926"/>
    <w:rsid w:val="007B061D"/>
    <w:rsid w:val="007B1E30"/>
    <w:rsid w:val="007B3AA8"/>
    <w:rsid w:val="007B42B5"/>
    <w:rsid w:val="007B4FCB"/>
    <w:rsid w:val="007C0E1D"/>
    <w:rsid w:val="007C5F5B"/>
    <w:rsid w:val="007D0C03"/>
    <w:rsid w:val="007D1090"/>
    <w:rsid w:val="007D1FCC"/>
    <w:rsid w:val="007D3570"/>
    <w:rsid w:val="007D45A6"/>
    <w:rsid w:val="007D5399"/>
    <w:rsid w:val="007E1A25"/>
    <w:rsid w:val="007E29CD"/>
    <w:rsid w:val="007E379F"/>
    <w:rsid w:val="007E719C"/>
    <w:rsid w:val="007F0B41"/>
    <w:rsid w:val="007F1060"/>
    <w:rsid w:val="007F17E3"/>
    <w:rsid w:val="007F60D0"/>
    <w:rsid w:val="007F66E7"/>
    <w:rsid w:val="0080069C"/>
    <w:rsid w:val="00801EA3"/>
    <w:rsid w:val="0080308D"/>
    <w:rsid w:val="008056E2"/>
    <w:rsid w:val="00805FA3"/>
    <w:rsid w:val="00806CD3"/>
    <w:rsid w:val="008109E6"/>
    <w:rsid w:val="00810B5E"/>
    <w:rsid w:val="00811C0A"/>
    <w:rsid w:val="008137A3"/>
    <w:rsid w:val="008139CB"/>
    <w:rsid w:val="008139F9"/>
    <w:rsid w:val="008141BD"/>
    <w:rsid w:val="008154BF"/>
    <w:rsid w:val="00815D49"/>
    <w:rsid w:val="008206A6"/>
    <w:rsid w:val="00824C4F"/>
    <w:rsid w:val="00825212"/>
    <w:rsid w:val="00827583"/>
    <w:rsid w:val="008320D9"/>
    <w:rsid w:val="008335B8"/>
    <w:rsid w:val="00834615"/>
    <w:rsid w:val="00834E09"/>
    <w:rsid w:val="00836180"/>
    <w:rsid w:val="008368BB"/>
    <w:rsid w:val="0084078C"/>
    <w:rsid w:val="00841A9A"/>
    <w:rsid w:val="008420E2"/>
    <w:rsid w:val="00843112"/>
    <w:rsid w:val="00843307"/>
    <w:rsid w:val="0084398C"/>
    <w:rsid w:val="00844108"/>
    <w:rsid w:val="00847A7C"/>
    <w:rsid w:val="0085059C"/>
    <w:rsid w:val="00850FAC"/>
    <w:rsid w:val="008552CB"/>
    <w:rsid w:val="00856189"/>
    <w:rsid w:val="008565E2"/>
    <w:rsid w:val="00856E84"/>
    <w:rsid w:val="00857561"/>
    <w:rsid w:val="008575F7"/>
    <w:rsid w:val="008607BE"/>
    <w:rsid w:val="0086107E"/>
    <w:rsid w:val="0086174D"/>
    <w:rsid w:val="00861B21"/>
    <w:rsid w:val="00861FCA"/>
    <w:rsid w:val="00862C8B"/>
    <w:rsid w:val="0086313B"/>
    <w:rsid w:val="008638ED"/>
    <w:rsid w:val="00863E76"/>
    <w:rsid w:val="008640B3"/>
    <w:rsid w:val="00866ABA"/>
    <w:rsid w:val="00867DEC"/>
    <w:rsid w:val="008722C5"/>
    <w:rsid w:val="008751DE"/>
    <w:rsid w:val="008755D7"/>
    <w:rsid w:val="008773DB"/>
    <w:rsid w:val="00881765"/>
    <w:rsid w:val="008821E2"/>
    <w:rsid w:val="008823D3"/>
    <w:rsid w:val="00882963"/>
    <w:rsid w:val="00883DC1"/>
    <w:rsid w:val="008851DD"/>
    <w:rsid w:val="0088520E"/>
    <w:rsid w:val="00885EBA"/>
    <w:rsid w:val="0089187B"/>
    <w:rsid w:val="00893562"/>
    <w:rsid w:val="00895740"/>
    <w:rsid w:val="008A0C88"/>
    <w:rsid w:val="008A2654"/>
    <w:rsid w:val="008A3138"/>
    <w:rsid w:val="008A33A5"/>
    <w:rsid w:val="008A3DB9"/>
    <w:rsid w:val="008A4D7C"/>
    <w:rsid w:val="008A54EA"/>
    <w:rsid w:val="008B0A3B"/>
    <w:rsid w:val="008B185C"/>
    <w:rsid w:val="008B3190"/>
    <w:rsid w:val="008B3D9D"/>
    <w:rsid w:val="008B43B1"/>
    <w:rsid w:val="008B5045"/>
    <w:rsid w:val="008B5DBE"/>
    <w:rsid w:val="008B726B"/>
    <w:rsid w:val="008C0A8D"/>
    <w:rsid w:val="008C4DDD"/>
    <w:rsid w:val="008D05F8"/>
    <w:rsid w:val="008D331D"/>
    <w:rsid w:val="008D4379"/>
    <w:rsid w:val="008D4380"/>
    <w:rsid w:val="008D4769"/>
    <w:rsid w:val="008D6F08"/>
    <w:rsid w:val="008D6FCE"/>
    <w:rsid w:val="008D7FDB"/>
    <w:rsid w:val="008E2044"/>
    <w:rsid w:val="008E528F"/>
    <w:rsid w:val="008E6177"/>
    <w:rsid w:val="008E6A49"/>
    <w:rsid w:val="008F62A8"/>
    <w:rsid w:val="0090073D"/>
    <w:rsid w:val="0090168A"/>
    <w:rsid w:val="0090283B"/>
    <w:rsid w:val="009057AA"/>
    <w:rsid w:val="00906BE0"/>
    <w:rsid w:val="00907374"/>
    <w:rsid w:val="00911810"/>
    <w:rsid w:val="00911F4E"/>
    <w:rsid w:val="00917ED8"/>
    <w:rsid w:val="00921D65"/>
    <w:rsid w:val="00923AF8"/>
    <w:rsid w:val="00925AC7"/>
    <w:rsid w:val="00926941"/>
    <w:rsid w:val="00930FEB"/>
    <w:rsid w:val="00931C36"/>
    <w:rsid w:val="00932225"/>
    <w:rsid w:val="00933612"/>
    <w:rsid w:val="009337BF"/>
    <w:rsid w:val="00934CB7"/>
    <w:rsid w:val="00935848"/>
    <w:rsid w:val="009370B1"/>
    <w:rsid w:val="009422EC"/>
    <w:rsid w:val="00943BC0"/>
    <w:rsid w:val="00943E43"/>
    <w:rsid w:val="00944963"/>
    <w:rsid w:val="00945D5F"/>
    <w:rsid w:val="00946EA0"/>
    <w:rsid w:val="009527AC"/>
    <w:rsid w:val="00953494"/>
    <w:rsid w:val="00953D14"/>
    <w:rsid w:val="009546C7"/>
    <w:rsid w:val="009558A7"/>
    <w:rsid w:val="0095698C"/>
    <w:rsid w:val="009600DA"/>
    <w:rsid w:val="00960B90"/>
    <w:rsid w:val="009610FD"/>
    <w:rsid w:val="0096137F"/>
    <w:rsid w:val="0096199D"/>
    <w:rsid w:val="00961AB8"/>
    <w:rsid w:val="0096360A"/>
    <w:rsid w:val="009659FA"/>
    <w:rsid w:val="009663FD"/>
    <w:rsid w:val="00970CF1"/>
    <w:rsid w:val="00972098"/>
    <w:rsid w:val="00972E65"/>
    <w:rsid w:val="009740F2"/>
    <w:rsid w:val="00974E5E"/>
    <w:rsid w:val="0097522E"/>
    <w:rsid w:val="00975E45"/>
    <w:rsid w:val="00976658"/>
    <w:rsid w:val="009774BF"/>
    <w:rsid w:val="00977EFB"/>
    <w:rsid w:val="00980A0E"/>
    <w:rsid w:val="009819E5"/>
    <w:rsid w:val="009838EB"/>
    <w:rsid w:val="00984E46"/>
    <w:rsid w:val="009872F2"/>
    <w:rsid w:val="00987BCA"/>
    <w:rsid w:val="00987DE4"/>
    <w:rsid w:val="009915A7"/>
    <w:rsid w:val="0099173E"/>
    <w:rsid w:val="00991E34"/>
    <w:rsid w:val="009923A9"/>
    <w:rsid w:val="00993F44"/>
    <w:rsid w:val="00996944"/>
    <w:rsid w:val="009A179B"/>
    <w:rsid w:val="009A3392"/>
    <w:rsid w:val="009A5B0D"/>
    <w:rsid w:val="009B0A59"/>
    <w:rsid w:val="009B2AC7"/>
    <w:rsid w:val="009B575C"/>
    <w:rsid w:val="009C25A8"/>
    <w:rsid w:val="009C3F6D"/>
    <w:rsid w:val="009C49BE"/>
    <w:rsid w:val="009C53A5"/>
    <w:rsid w:val="009C649D"/>
    <w:rsid w:val="009C7353"/>
    <w:rsid w:val="009D092A"/>
    <w:rsid w:val="009D33C9"/>
    <w:rsid w:val="009D3EDD"/>
    <w:rsid w:val="009D4719"/>
    <w:rsid w:val="009D5C8C"/>
    <w:rsid w:val="009D5F5C"/>
    <w:rsid w:val="009D7028"/>
    <w:rsid w:val="009E349D"/>
    <w:rsid w:val="009E4EDA"/>
    <w:rsid w:val="009E514F"/>
    <w:rsid w:val="009E7728"/>
    <w:rsid w:val="009E7C29"/>
    <w:rsid w:val="009F2F45"/>
    <w:rsid w:val="009F2F68"/>
    <w:rsid w:val="009F46BB"/>
    <w:rsid w:val="009F565D"/>
    <w:rsid w:val="009F58FA"/>
    <w:rsid w:val="009F79FF"/>
    <w:rsid w:val="00A01121"/>
    <w:rsid w:val="00A05208"/>
    <w:rsid w:val="00A107FB"/>
    <w:rsid w:val="00A13862"/>
    <w:rsid w:val="00A15F7B"/>
    <w:rsid w:val="00A16560"/>
    <w:rsid w:val="00A16B19"/>
    <w:rsid w:val="00A16E0C"/>
    <w:rsid w:val="00A17CED"/>
    <w:rsid w:val="00A17E19"/>
    <w:rsid w:val="00A2000B"/>
    <w:rsid w:val="00A2012C"/>
    <w:rsid w:val="00A20319"/>
    <w:rsid w:val="00A2161A"/>
    <w:rsid w:val="00A22DED"/>
    <w:rsid w:val="00A2379C"/>
    <w:rsid w:val="00A23F95"/>
    <w:rsid w:val="00A2479A"/>
    <w:rsid w:val="00A263D4"/>
    <w:rsid w:val="00A26F05"/>
    <w:rsid w:val="00A27865"/>
    <w:rsid w:val="00A35CB8"/>
    <w:rsid w:val="00A364EB"/>
    <w:rsid w:val="00A365E3"/>
    <w:rsid w:val="00A371BE"/>
    <w:rsid w:val="00A37FD9"/>
    <w:rsid w:val="00A40363"/>
    <w:rsid w:val="00A40751"/>
    <w:rsid w:val="00A4148D"/>
    <w:rsid w:val="00A42A7F"/>
    <w:rsid w:val="00A42BF5"/>
    <w:rsid w:val="00A42FFA"/>
    <w:rsid w:val="00A452EC"/>
    <w:rsid w:val="00A4703A"/>
    <w:rsid w:val="00A501D6"/>
    <w:rsid w:val="00A5035D"/>
    <w:rsid w:val="00A503AB"/>
    <w:rsid w:val="00A5083A"/>
    <w:rsid w:val="00A520D9"/>
    <w:rsid w:val="00A5438A"/>
    <w:rsid w:val="00A67CB6"/>
    <w:rsid w:val="00A74292"/>
    <w:rsid w:val="00A761ED"/>
    <w:rsid w:val="00A83C8B"/>
    <w:rsid w:val="00A852F6"/>
    <w:rsid w:val="00A90B10"/>
    <w:rsid w:val="00A913A9"/>
    <w:rsid w:val="00A91A06"/>
    <w:rsid w:val="00A95700"/>
    <w:rsid w:val="00A95743"/>
    <w:rsid w:val="00A97A5F"/>
    <w:rsid w:val="00AA1F54"/>
    <w:rsid w:val="00AA4A7E"/>
    <w:rsid w:val="00AA50A7"/>
    <w:rsid w:val="00AA564C"/>
    <w:rsid w:val="00AB0713"/>
    <w:rsid w:val="00AB2F3B"/>
    <w:rsid w:val="00AB6EFE"/>
    <w:rsid w:val="00AC2D29"/>
    <w:rsid w:val="00AC4087"/>
    <w:rsid w:val="00AC5346"/>
    <w:rsid w:val="00AC5FE9"/>
    <w:rsid w:val="00AC6241"/>
    <w:rsid w:val="00AC6891"/>
    <w:rsid w:val="00AC7836"/>
    <w:rsid w:val="00AD60FE"/>
    <w:rsid w:val="00AE2B7D"/>
    <w:rsid w:val="00AE7450"/>
    <w:rsid w:val="00AE74D9"/>
    <w:rsid w:val="00AF091B"/>
    <w:rsid w:val="00AF1362"/>
    <w:rsid w:val="00AF278B"/>
    <w:rsid w:val="00AF2858"/>
    <w:rsid w:val="00B008AB"/>
    <w:rsid w:val="00B0250C"/>
    <w:rsid w:val="00B03E75"/>
    <w:rsid w:val="00B05168"/>
    <w:rsid w:val="00B113D3"/>
    <w:rsid w:val="00B1155A"/>
    <w:rsid w:val="00B123B0"/>
    <w:rsid w:val="00B13233"/>
    <w:rsid w:val="00B1466D"/>
    <w:rsid w:val="00B152B2"/>
    <w:rsid w:val="00B162AE"/>
    <w:rsid w:val="00B215DA"/>
    <w:rsid w:val="00B22651"/>
    <w:rsid w:val="00B26150"/>
    <w:rsid w:val="00B34DCF"/>
    <w:rsid w:val="00B3620D"/>
    <w:rsid w:val="00B370D0"/>
    <w:rsid w:val="00B374EB"/>
    <w:rsid w:val="00B44FD7"/>
    <w:rsid w:val="00B45C9E"/>
    <w:rsid w:val="00B46C42"/>
    <w:rsid w:val="00B47758"/>
    <w:rsid w:val="00B5049E"/>
    <w:rsid w:val="00B50828"/>
    <w:rsid w:val="00B54894"/>
    <w:rsid w:val="00B54C12"/>
    <w:rsid w:val="00B55B4C"/>
    <w:rsid w:val="00B56E34"/>
    <w:rsid w:val="00B57D26"/>
    <w:rsid w:val="00B6020F"/>
    <w:rsid w:val="00B61004"/>
    <w:rsid w:val="00B6181A"/>
    <w:rsid w:val="00B61E96"/>
    <w:rsid w:val="00B62E90"/>
    <w:rsid w:val="00B64435"/>
    <w:rsid w:val="00B64636"/>
    <w:rsid w:val="00B64C02"/>
    <w:rsid w:val="00B653BB"/>
    <w:rsid w:val="00B6574C"/>
    <w:rsid w:val="00B665E6"/>
    <w:rsid w:val="00B7008B"/>
    <w:rsid w:val="00B72622"/>
    <w:rsid w:val="00B74A32"/>
    <w:rsid w:val="00B75627"/>
    <w:rsid w:val="00B81278"/>
    <w:rsid w:val="00B81868"/>
    <w:rsid w:val="00B822E7"/>
    <w:rsid w:val="00B8543D"/>
    <w:rsid w:val="00B86437"/>
    <w:rsid w:val="00B87310"/>
    <w:rsid w:val="00B93D36"/>
    <w:rsid w:val="00B9563A"/>
    <w:rsid w:val="00B96FAE"/>
    <w:rsid w:val="00BA00B4"/>
    <w:rsid w:val="00BA27DB"/>
    <w:rsid w:val="00BA3C29"/>
    <w:rsid w:val="00BA4BAA"/>
    <w:rsid w:val="00BA5C38"/>
    <w:rsid w:val="00BA5FB0"/>
    <w:rsid w:val="00BB3178"/>
    <w:rsid w:val="00BB5894"/>
    <w:rsid w:val="00BB6054"/>
    <w:rsid w:val="00BB6948"/>
    <w:rsid w:val="00BC279E"/>
    <w:rsid w:val="00BC32B5"/>
    <w:rsid w:val="00BD1676"/>
    <w:rsid w:val="00BD4881"/>
    <w:rsid w:val="00BD7302"/>
    <w:rsid w:val="00BD767D"/>
    <w:rsid w:val="00BD7C86"/>
    <w:rsid w:val="00BE07AC"/>
    <w:rsid w:val="00BE0DB5"/>
    <w:rsid w:val="00BE1FA0"/>
    <w:rsid w:val="00BE5DB5"/>
    <w:rsid w:val="00BE6059"/>
    <w:rsid w:val="00BE7DF2"/>
    <w:rsid w:val="00BF01FF"/>
    <w:rsid w:val="00BF1E8A"/>
    <w:rsid w:val="00BF638B"/>
    <w:rsid w:val="00BF6F53"/>
    <w:rsid w:val="00BF73DF"/>
    <w:rsid w:val="00C02BAD"/>
    <w:rsid w:val="00C0372A"/>
    <w:rsid w:val="00C071B2"/>
    <w:rsid w:val="00C10A9F"/>
    <w:rsid w:val="00C10F4A"/>
    <w:rsid w:val="00C1326A"/>
    <w:rsid w:val="00C14B83"/>
    <w:rsid w:val="00C14DF3"/>
    <w:rsid w:val="00C157A4"/>
    <w:rsid w:val="00C16AFA"/>
    <w:rsid w:val="00C218AB"/>
    <w:rsid w:val="00C250CD"/>
    <w:rsid w:val="00C2788A"/>
    <w:rsid w:val="00C35708"/>
    <w:rsid w:val="00C36B0B"/>
    <w:rsid w:val="00C37011"/>
    <w:rsid w:val="00C40577"/>
    <w:rsid w:val="00C41442"/>
    <w:rsid w:val="00C438A4"/>
    <w:rsid w:val="00C45EC6"/>
    <w:rsid w:val="00C505F6"/>
    <w:rsid w:val="00C50AE5"/>
    <w:rsid w:val="00C50D58"/>
    <w:rsid w:val="00C52314"/>
    <w:rsid w:val="00C52CD9"/>
    <w:rsid w:val="00C53759"/>
    <w:rsid w:val="00C53B68"/>
    <w:rsid w:val="00C54E5A"/>
    <w:rsid w:val="00C55470"/>
    <w:rsid w:val="00C557A5"/>
    <w:rsid w:val="00C609E7"/>
    <w:rsid w:val="00C61E78"/>
    <w:rsid w:val="00C64A64"/>
    <w:rsid w:val="00C64C52"/>
    <w:rsid w:val="00C65FE1"/>
    <w:rsid w:val="00C67C81"/>
    <w:rsid w:val="00C711B3"/>
    <w:rsid w:val="00C73742"/>
    <w:rsid w:val="00C75E10"/>
    <w:rsid w:val="00C761A3"/>
    <w:rsid w:val="00C775E8"/>
    <w:rsid w:val="00C81EA0"/>
    <w:rsid w:val="00C82A22"/>
    <w:rsid w:val="00C84361"/>
    <w:rsid w:val="00C86023"/>
    <w:rsid w:val="00C86474"/>
    <w:rsid w:val="00C900A8"/>
    <w:rsid w:val="00C905E6"/>
    <w:rsid w:val="00C91318"/>
    <w:rsid w:val="00C91A81"/>
    <w:rsid w:val="00C924FC"/>
    <w:rsid w:val="00C92884"/>
    <w:rsid w:val="00C92DE8"/>
    <w:rsid w:val="00C9314D"/>
    <w:rsid w:val="00C9481A"/>
    <w:rsid w:val="00C95A8D"/>
    <w:rsid w:val="00CA0DC5"/>
    <w:rsid w:val="00CA3658"/>
    <w:rsid w:val="00CA4377"/>
    <w:rsid w:val="00CA4716"/>
    <w:rsid w:val="00CA48BF"/>
    <w:rsid w:val="00CA74FE"/>
    <w:rsid w:val="00CB1F03"/>
    <w:rsid w:val="00CB42D6"/>
    <w:rsid w:val="00CB5E21"/>
    <w:rsid w:val="00CB652B"/>
    <w:rsid w:val="00CB7968"/>
    <w:rsid w:val="00CC06DD"/>
    <w:rsid w:val="00CC4862"/>
    <w:rsid w:val="00CC4DD0"/>
    <w:rsid w:val="00CC6073"/>
    <w:rsid w:val="00CC6D3D"/>
    <w:rsid w:val="00CC6E7B"/>
    <w:rsid w:val="00CD1818"/>
    <w:rsid w:val="00CD3346"/>
    <w:rsid w:val="00CD3ADE"/>
    <w:rsid w:val="00CD51C2"/>
    <w:rsid w:val="00CE0120"/>
    <w:rsid w:val="00CE0E19"/>
    <w:rsid w:val="00CE1459"/>
    <w:rsid w:val="00CE3C16"/>
    <w:rsid w:val="00CE482A"/>
    <w:rsid w:val="00CF6C93"/>
    <w:rsid w:val="00CF727D"/>
    <w:rsid w:val="00CF7567"/>
    <w:rsid w:val="00CF7C25"/>
    <w:rsid w:val="00D00A43"/>
    <w:rsid w:val="00D025F2"/>
    <w:rsid w:val="00D0268E"/>
    <w:rsid w:val="00D0372E"/>
    <w:rsid w:val="00D04F30"/>
    <w:rsid w:val="00D10CE8"/>
    <w:rsid w:val="00D10D78"/>
    <w:rsid w:val="00D12A17"/>
    <w:rsid w:val="00D14299"/>
    <w:rsid w:val="00D16328"/>
    <w:rsid w:val="00D17FD5"/>
    <w:rsid w:val="00D211EF"/>
    <w:rsid w:val="00D238E0"/>
    <w:rsid w:val="00D23FCB"/>
    <w:rsid w:val="00D24935"/>
    <w:rsid w:val="00D2797D"/>
    <w:rsid w:val="00D3097C"/>
    <w:rsid w:val="00D3214B"/>
    <w:rsid w:val="00D3373F"/>
    <w:rsid w:val="00D33743"/>
    <w:rsid w:val="00D37E33"/>
    <w:rsid w:val="00D40BB0"/>
    <w:rsid w:val="00D4285A"/>
    <w:rsid w:val="00D45AEE"/>
    <w:rsid w:val="00D51E4E"/>
    <w:rsid w:val="00D52028"/>
    <w:rsid w:val="00D52659"/>
    <w:rsid w:val="00D53B1F"/>
    <w:rsid w:val="00D63A83"/>
    <w:rsid w:val="00D6502D"/>
    <w:rsid w:val="00D653EC"/>
    <w:rsid w:val="00D67003"/>
    <w:rsid w:val="00D67F6B"/>
    <w:rsid w:val="00D71299"/>
    <w:rsid w:val="00D72B5F"/>
    <w:rsid w:val="00D75C1F"/>
    <w:rsid w:val="00D77D32"/>
    <w:rsid w:val="00D804A6"/>
    <w:rsid w:val="00D81F78"/>
    <w:rsid w:val="00D84C02"/>
    <w:rsid w:val="00D85BA0"/>
    <w:rsid w:val="00D86C9C"/>
    <w:rsid w:val="00D87FA4"/>
    <w:rsid w:val="00D9028E"/>
    <w:rsid w:val="00D9143D"/>
    <w:rsid w:val="00D93EE1"/>
    <w:rsid w:val="00D9415F"/>
    <w:rsid w:val="00D94327"/>
    <w:rsid w:val="00DA03C7"/>
    <w:rsid w:val="00DA04F4"/>
    <w:rsid w:val="00DA2867"/>
    <w:rsid w:val="00DA39BC"/>
    <w:rsid w:val="00DA3D88"/>
    <w:rsid w:val="00DA3DF9"/>
    <w:rsid w:val="00DA5E52"/>
    <w:rsid w:val="00DA72FD"/>
    <w:rsid w:val="00DB0C4F"/>
    <w:rsid w:val="00DB15C0"/>
    <w:rsid w:val="00DB60EA"/>
    <w:rsid w:val="00DB710E"/>
    <w:rsid w:val="00DB7AE5"/>
    <w:rsid w:val="00DB7CEE"/>
    <w:rsid w:val="00DC2317"/>
    <w:rsid w:val="00DC23C9"/>
    <w:rsid w:val="00DC25E0"/>
    <w:rsid w:val="00DC411E"/>
    <w:rsid w:val="00DC5C68"/>
    <w:rsid w:val="00DC5F02"/>
    <w:rsid w:val="00DC7302"/>
    <w:rsid w:val="00DD0B71"/>
    <w:rsid w:val="00DD0D05"/>
    <w:rsid w:val="00DD248A"/>
    <w:rsid w:val="00DD2DAB"/>
    <w:rsid w:val="00DD3EB1"/>
    <w:rsid w:val="00DD4247"/>
    <w:rsid w:val="00DD42E8"/>
    <w:rsid w:val="00DE1D20"/>
    <w:rsid w:val="00DE322E"/>
    <w:rsid w:val="00DE37BF"/>
    <w:rsid w:val="00DE5C55"/>
    <w:rsid w:val="00DF014A"/>
    <w:rsid w:val="00DF2195"/>
    <w:rsid w:val="00DF274A"/>
    <w:rsid w:val="00DF3756"/>
    <w:rsid w:val="00DF3FD2"/>
    <w:rsid w:val="00DF4041"/>
    <w:rsid w:val="00DF615C"/>
    <w:rsid w:val="00DF725F"/>
    <w:rsid w:val="00E01650"/>
    <w:rsid w:val="00E02AED"/>
    <w:rsid w:val="00E046BC"/>
    <w:rsid w:val="00E07AA3"/>
    <w:rsid w:val="00E124DC"/>
    <w:rsid w:val="00E14E00"/>
    <w:rsid w:val="00E14F90"/>
    <w:rsid w:val="00E22C24"/>
    <w:rsid w:val="00E26187"/>
    <w:rsid w:val="00E267E4"/>
    <w:rsid w:val="00E331AC"/>
    <w:rsid w:val="00E33339"/>
    <w:rsid w:val="00E33A31"/>
    <w:rsid w:val="00E37B31"/>
    <w:rsid w:val="00E41374"/>
    <w:rsid w:val="00E45602"/>
    <w:rsid w:val="00E46B5D"/>
    <w:rsid w:val="00E508CA"/>
    <w:rsid w:val="00E51F64"/>
    <w:rsid w:val="00E53E7F"/>
    <w:rsid w:val="00E5605C"/>
    <w:rsid w:val="00E567E8"/>
    <w:rsid w:val="00E56D4E"/>
    <w:rsid w:val="00E5741D"/>
    <w:rsid w:val="00E574D8"/>
    <w:rsid w:val="00E57677"/>
    <w:rsid w:val="00E6071D"/>
    <w:rsid w:val="00E6186C"/>
    <w:rsid w:val="00E6207E"/>
    <w:rsid w:val="00E62921"/>
    <w:rsid w:val="00E632F6"/>
    <w:rsid w:val="00E66BF7"/>
    <w:rsid w:val="00E71ECE"/>
    <w:rsid w:val="00E72CF3"/>
    <w:rsid w:val="00E77C6F"/>
    <w:rsid w:val="00E8013C"/>
    <w:rsid w:val="00E82556"/>
    <w:rsid w:val="00E831FA"/>
    <w:rsid w:val="00E85109"/>
    <w:rsid w:val="00E86A4C"/>
    <w:rsid w:val="00E91482"/>
    <w:rsid w:val="00E92CA6"/>
    <w:rsid w:val="00EA0FF6"/>
    <w:rsid w:val="00EA21B0"/>
    <w:rsid w:val="00EA3181"/>
    <w:rsid w:val="00EB0BAE"/>
    <w:rsid w:val="00EB0CE7"/>
    <w:rsid w:val="00EB1A82"/>
    <w:rsid w:val="00EB2C64"/>
    <w:rsid w:val="00EB2E1C"/>
    <w:rsid w:val="00EB580C"/>
    <w:rsid w:val="00EB5F02"/>
    <w:rsid w:val="00EB622A"/>
    <w:rsid w:val="00EB6473"/>
    <w:rsid w:val="00EC0F7A"/>
    <w:rsid w:val="00EC5C76"/>
    <w:rsid w:val="00EC7304"/>
    <w:rsid w:val="00ED0C90"/>
    <w:rsid w:val="00ED10DA"/>
    <w:rsid w:val="00ED1165"/>
    <w:rsid w:val="00ED2578"/>
    <w:rsid w:val="00ED2A47"/>
    <w:rsid w:val="00ED7F36"/>
    <w:rsid w:val="00EE2778"/>
    <w:rsid w:val="00EE2DDF"/>
    <w:rsid w:val="00EE40BD"/>
    <w:rsid w:val="00EF2573"/>
    <w:rsid w:val="00EF2CD2"/>
    <w:rsid w:val="00EF4204"/>
    <w:rsid w:val="00EF58F2"/>
    <w:rsid w:val="00EF6927"/>
    <w:rsid w:val="00EF741D"/>
    <w:rsid w:val="00F005A6"/>
    <w:rsid w:val="00F0074A"/>
    <w:rsid w:val="00F03516"/>
    <w:rsid w:val="00F0362E"/>
    <w:rsid w:val="00F0406E"/>
    <w:rsid w:val="00F05F70"/>
    <w:rsid w:val="00F06565"/>
    <w:rsid w:val="00F1001B"/>
    <w:rsid w:val="00F10044"/>
    <w:rsid w:val="00F11C81"/>
    <w:rsid w:val="00F12235"/>
    <w:rsid w:val="00F13463"/>
    <w:rsid w:val="00F14933"/>
    <w:rsid w:val="00F1594F"/>
    <w:rsid w:val="00F16F75"/>
    <w:rsid w:val="00F220D6"/>
    <w:rsid w:val="00F23B0B"/>
    <w:rsid w:val="00F24269"/>
    <w:rsid w:val="00F24613"/>
    <w:rsid w:val="00F25121"/>
    <w:rsid w:val="00F279A8"/>
    <w:rsid w:val="00F31AFF"/>
    <w:rsid w:val="00F33045"/>
    <w:rsid w:val="00F333DA"/>
    <w:rsid w:val="00F33EC1"/>
    <w:rsid w:val="00F34744"/>
    <w:rsid w:val="00F36F12"/>
    <w:rsid w:val="00F40A8B"/>
    <w:rsid w:val="00F410BC"/>
    <w:rsid w:val="00F42396"/>
    <w:rsid w:val="00F43452"/>
    <w:rsid w:val="00F4506F"/>
    <w:rsid w:val="00F45CA7"/>
    <w:rsid w:val="00F45E4A"/>
    <w:rsid w:val="00F46B15"/>
    <w:rsid w:val="00F5056D"/>
    <w:rsid w:val="00F51B83"/>
    <w:rsid w:val="00F53CDA"/>
    <w:rsid w:val="00F546A0"/>
    <w:rsid w:val="00F56286"/>
    <w:rsid w:val="00F57A79"/>
    <w:rsid w:val="00F60536"/>
    <w:rsid w:val="00F605E7"/>
    <w:rsid w:val="00F60D80"/>
    <w:rsid w:val="00F6134F"/>
    <w:rsid w:val="00F62171"/>
    <w:rsid w:val="00F63726"/>
    <w:rsid w:val="00F660E1"/>
    <w:rsid w:val="00F706E6"/>
    <w:rsid w:val="00F7294A"/>
    <w:rsid w:val="00F72E28"/>
    <w:rsid w:val="00F72F9D"/>
    <w:rsid w:val="00F73E54"/>
    <w:rsid w:val="00F75D3D"/>
    <w:rsid w:val="00F831AB"/>
    <w:rsid w:val="00F83B72"/>
    <w:rsid w:val="00F83BD3"/>
    <w:rsid w:val="00F8670C"/>
    <w:rsid w:val="00F9146C"/>
    <w:rsid w:val="00F9159D"/>
    <w:rsid w:val="00F91A3C"/>
    <w:rsid w:val="00F9331E"/>
    <w:rsid w:val="00F979D3"/>
    <w:rsid w:val="00FA1DD4"/>
    <w:rsid w:val="00FA25A8"/>
    <w:rsid w:val="00FA4735"/>
    <w:rsid w:val="00FA4EE8"/>
    <w:rsid w:val="00FA7318"/>
    <w:rsid w:val="00FA73D7"/>
    <w:rsid w:val="00FB1388"/>
    <w:rsid w:val="00FB1F4A"/>
    <w:rsid w:val="00FB2CAD"/>
    <w:rsid w:val="00FB4153"/>
    <w:rsid w:val="00FB5805"/>
    <w:rsid w:val="00FB6007"/>
    <w:rsid w:val="00FB6396"/>
    <w:rsid w:val="00FB665F"/>
    <w:rsid w:val="00FB7D5E"/>
    <w:rsid w:val="00FC1F85"/>
    <w:rsid w:val="00FC5E7E"/>
    <w:rsid w:val="00FC66CE"/>
    <w:rsid w:val="00FC7F87"/>
    <w:rsid w:val="00FD049B"/>
    <w:rsid w:val="00FD1974"/>
    <w:rsid w:val="00FD379F"/>
    <w:rsid w:val="00FD41CA"/>
    <w:rsid w:val="00FD5524"/>
    <w:rsid w:val="00FD6B92"/>
    <w:rsid w:val="00FE1BE0"/>
    <w:rsid w:val="00FE2DCA"/>
    <w:rsid w:val="00FE393A"/>
    <w:rsid w:val="00FE5BB9"/>
    <w:rsid w:val="00FE6662"/>
    <w:rsid w:val="00FE76E5"/>
    <w:rsid w:val="00FF0DBD"/>
    <w:rsid w:val="00FF1192"/>
    <w:rsid w:val="00FF3111"/>
    <w:rsid w:val="00FF328B"/>
    <w:rsid w:val="00FF3788"/>
    <w:rsid w:val="00FF49B4"/>
    <w:rsid w:val="00FF5321"/>
    <w:rsid w:val="00FF6B3C"/>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16A7D2F-51F5-440B-A222-313CF639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206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2235"/>
    <w:pPr>
      <w:spacing w:after="240"/>
    </w:pPr>
    <w:rPr>
      <w:rFonts w:asciiTheme="minorHAnsi" w:hAnsiTheme="minorHAnsi"/>
    </w:rPr>
  </w:style>
  <w:style w:type="paragraph" w:styleId="Heading1">
    <w:name w:val="heading 1"/>
    <w:basedOn w:val="Normal"/>
    <w:next w:val="Normal"/>
    <w:link w:val="Heading1Char"/>
    <w:uiPriority w:val="9"/>
    <w:qFormat/>
    <w:rsid w:val="00AF091B"/>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DD"/>
    <w:pPr>
      <w:keepNext/>
      <w:keepLines/>
      <w:spacing w:before="240" w:after="0"/>
      <w:outlineLvl w:val="1"/>
    </w:pPr>
    <w:rPr>
      <w:rFonts w:asciiTheme="majorHAnsi" w:eastAsiaTheme="majorEastAsia" w:hAnsiTheme="majorHAnsi" w:cstheme="majorBidi"/>
      <w:b/>
      <w:bCs/>
      <w:i/>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235"/>
    <w:rPr>
      <w:rFonts w:asciiTheme="minorHAnsi" w:hAnsiTheme="minorHAnsi"/>
    </w:rPr>
  </w:style>
  <w:style w:type="character" w:customStyle="1" w:styleId="Heading1Char">
    <w:name w:val="Heading 1 Char"/>
    <w:basedOn w:val="DefaultParagraphFont"/>
    <w:link w:val="Heading1"/>
    <w:uiPriority w:val="9"/>
    <w:rsid w:val="00AF09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DD"/>
    <w:rPr>
      <w:rFonts w:asciiTheme="majorHAnsi" w:eastAsiaTheme="majorEastAsia" w:hAnsiTheme="majorHAnsi" w:cstheme="majorBidi"/>
      <w:b/>
      <w:bCs/>
      <w:i/>
      <w:color w:val="4F81BD" w:themeColor="accent1"/>
      <w:sz w:val="28"/>
      <w:szCs w:val="26"/>
    </w:rPr>
  </w:style>
  <w:style w:type="paragraph" w:styleId="Title">
    <w:name w:val="Title"/>
    <w:basedOn w:val="Normal"/>
    <w:next w:val="Normal"/>
    <w:link w:val="TitleChar"/>
    <w:uiPriority w:val="10"/>
    <w:qFormat/>
    <w:rsid w:val="00036D7F"/>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036D7F"/>
    <w:rPr>
      <w:rFonts w:asciiTheme="majorHAnsi" w:eastAsiaTheme="majorEastAsia" w:hAnsiTheme="majorHAnsi" w:cstheme="majorBidi"/>
      <w:b/>
      <w:color w:val="17365D" w:themeColor="text2" w:themeShade="BF"/>
      <w:spacing w:val="5"/>
      <w:kern w:val="28"/>
      <w:sz w:val="40"/>
      <w:szCs w:val="52"/>
    </w:rPr>
  </w:style>
  <w:style w:type="paragraph" w:styleId="Header">
    <w:name w:val="header"/>
    <w:basedOn w:val="Normal"/>
    <w:link w:val="HeaderChar"/>
    <w:uiPriority w:val="99"/>
    <w:unhideWhenUsed/>
    <w:rsid w:val="00921D65"/>
    <w:pPr>
      <w:tabs>
        <w:tab w:val="center" w:pos="4680"/>
        <w:tab w:val="right" w:pos="9360"/>
      </w:tabs>
      <w:spacing w:after="0"/>
    </w:pPr>
  </w:style>
  <w:style w:type="character" w:customStyle="1" w:styleId="HeaderChar">
    <w:name w:val="Header Char"/>
    <w:basedOn w:val="DefaultParagraphFont"/>
    <w:link w:val="Header"/>
    <w:uiPriority w:val="99"/>
    <w:rsid w:val="00921D65"/>
    <w:rPr>
      <w:rFonts w:asciiTheme="minorHAnsi" w:hAnsiTheme="minorHAnsi"/>
      <w:sz w:val="22"/>
    </w:rPr>
  </w:style>
  <w:style w:type="paragraph" w:styleId="Footer">
    <w:name w:val="footer"/>
    <w:basedOn w:val="Normal"/>
    <w:link w:val="FooterChar"/>
    <w:uiPriority w:val="99"/>
    <w:unhideWhenUsed/>
    <w:rsid w:val="00921D65"/>
    <w:pPr>
      <w:tabs>
        <w:tab w:val="center" w:pos="4680"/>
        <w:tab w:val="right" w:pos="9360"/>
      </w:tabs>
      <w:spacing w:after="0"/>
    </w:pPr>
  </w:style>
  <w:style w:type="character" w:customStyle="1" w:styleId="FooterChar">
    <w:name w:val="Footer Char"/>
    <w:basedOn w:val="DefaultParagraphFont"/>
    <w:link w:val="Footer"/>
    <w:uiPriority w:val="99"/>
    <w:rsid w:val="00921D65"/>
    <w:rPr>
      <w:rFonts w:asciiTheme="minorHAnsi" w:hAnsiTheme="minorHAnsi"/>
      <w:sz w:val="22"/>
    </w:rPr>
  </w:style>
  <w:style w:type="table" w:styleId="TableGrid">
    <w:name w:val="Table Grid"/>
    <w:basedOn w:val="TableNormal"/>
    <w:uiPriority w:val="59"/>
    <w:rsid w:val="00DE5C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List,FooterText,numbered,Paragraphe de liste1,List Paragraph1,Bulletr List Paragraph,列出段落,列出段落1,List Paragraph2,List Paragraph21,Párrafo de lista1,Parágrafo da Lista1,リスト段落1,Listeafsnit1,List Paragraph11,Listenabsatz1,Bullet list"/>
    <w:basedOn w:val="Normal"/>
    <w:link w:val="ListParagraphChar"/>
    <w:uiPriority w:val="34"/>
    <w:qFormat/>
    <w:rsid w:val="00574A2A"/>
    <w:pPr>
      <w:ind w:left="720"/>
      <w:contextualSpacing/>
    </w:pPr>
  </w:style>
  <w:style w:type="character" w:styleId="Hyperlink">
    <w:name w:val="Hyperlink"/>
    <w:basedOn w:val="DefaultParagraphFont"/>
    <w:uiPriority w:val="99"/>
    <w:unhideWhenUsed/>
    <w:rsid w:val="00756B7D"/>
    <w:rPr>
      <w:color w:val="0000FF" w:themeColor="hyperlink"/>
      <w:u w:val="single"/>
    </w:rPr>
  </w:style>
  <w:style w:type="character" w:styleId="CommentReference">
    <w:name w:val="annotation reference"/>
    <w:basedOn w:val="DefaultParagraphFont"/>
    <w:uiPriority w:val="99"/>
    <w:semiHidden/>
    <w:unhideWhenUsed/>
    <w:rsid w:val="000C5549"/>
    <w:rPr>
      <w:sz w:val="16"/>
      <w:szCs w:val="16"/>
    </w:rPr>
  </w:style>
  <w:style w:type="paragraph" w:styleId="CommentText">
    <w:name w:val="annotation text"/>
    <w:basedOn w:val="Normal"/>
    <w:link w:val="CommentTextChar"/>
    <w:uiPriority w:val="99"/>
    <w:unhideWhenUsed/>
    <w:rsid w:val="000C5549"/>
    <w:rPr>
      <w:sz w:val="20"/>
      <w:szCs w:val="20"/>
    </w:rPr>
  </w:style>
  <w:style w:type="character" w:customStyle="1" w:styleId="CommentTextChar">
    <w:name w:val="Comment Text Char"/>
    <w:basedOn w:val="DefaultParagraphFont"/>
    <w:link w:val="CommentText"/>
    <w:uiPriority w:val="99"/>
    <w:rsid w:val="000C554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0C5549"/>
    <w:rPr>
      <w:b/>
      <w:bCs/>
    </w:rPr>
  </w:style>
  <w:style w:type="character" w:customStyle="1" w:styleId="CommentSubjectChar">
    <w:name w:val="Comment Subject Char"/>
    <w:basedOn w:val="CommentTextChar"/>
    <w:link w:val="CommentSubject"/>
    <w:uiPriority w:val="99"/>
    <w:semiHidden/>
    <w:rsid w:val="000C5549"/>
    <w:rPr>
      <w:rFonts w:asciiTheme="minorHAnsi" w:hAnsiTheme="minorHAnsi"/>
      <w:b/>
      <w:bCs/>
      <w:sz w:val="20"/>
      <w:szCs w:val="20"/>
    </w:rPr>
  </w:style>
  <w:style w:type="paragraph" w:styleId="BalloonText">
    <w:name w:val="Balloon Text"/>
    <w:basedOn w:val="Normal"/>
    <w:link w:val="BalloonTextChar"/>
    <w:uiPriority w:val="99"/>
    <w:semiHidden/>
    <w:unhideWhenUsed/>
    <w:rsid w:val="000C55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549"/>
    <w:rPr>
      <w:rFonts w:ascii="Tahoma" w:hAnsi="Tahoma" w:cs="Tahoma"/>
      <w:sz w:val="16"/>
      <w:szCs w:val="16"/>
    </w:rPr>
  </w:style>
  <w:style w:type="paragraph" w:styleId="NormalWeb">
    <w:name w:val="Normal (Web)"/>
    <w:basedOn w:val="Normal"/>
    <w:uiPriority w:val="99"/>
    <w:unhideWhenUsed/>
    <w:rsid w:val="00993F44"/>
    <w:pPr>
      <w:spacing w:before="100" w:beforeAutospacing="1" w:after="100" w:afterAutospacing="1"/>
    </w:pPr>
    <w:rPr>
      <w:rFonts w:ascii="Times New Roman" w:eastAsia="Times New Roman" w:hAnsi="Times New Roman" w:cs="Times New Roman"/>
      <w:color w:val="auto"/>
      <w:sz w:val="24"/>
      <w:szCs w:val="24"/>
    </w:rPr>
  </w:style>
  <w:style w:type="character" w:styleId="PageNumber">
    <w:name w:val="page number"/>
    <w:basedOn w:val="DefaultParagraphFont"/>
    <w:rsid w:val="00121B7C"/>
  </w:style>
  <w:style w:type="character" w:styleId="FollowedHyperlink">
    <w:name w:val="FollowedHyperlink"/>
    <w:basedOn w:val="DefaultParagraphFont"/>
    <w:uiPriority w:val="99"/>
    <w:semiHidden/>
    <w:unhideWhenUsed/>
    <w:rsid w:val="00696596"/>
    <w:rPr>
      <w:color w:val="800080" w:themeColor="followedHyperlink"/>
      <w:u w:val="single"/>
    </w:rPr>
  </w:style>
  <w:style w:type="paragraph" w:styleId="PlainText">
    <w:name w:val="Plain Text"/>
    <w:basedOn w:val="Normal"/>
    <w:link w:val="PlainTextChar"/>
    <w:uiPriority w:val="99"/>
    <w:unhideWhenUsed/>
    <w:rsid w:val="00B87310"/>
    <w:pPr>
      <w:spacing w:after="0"/>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B87310"/>
    <w:rPr>
      <w:rFonts w:ascii="Consolas" w:hAnsi="Consolas" w:cs="Consolas"/>
      <w:color w:val="auto"/>
      <w:sz w:val="21"/>
      <w:szCs w:val="21"/>
    </w:rPr>
  </w:style>
  <w:style w:type="paragraph" w:customStyle="1" w:styleId="Default">
    <w:name w:val="Default"/>
    <w:rsid w:val="0063369F"/>
    <w:pPr>
      <w:autoSpaceDE w:val="0"/>
      <w:autoSpaceDN w:val="0"/>
      <w:adjustRightInd w:val="0"/>
    </w:pPr>
    <w:rPr>
      <w:rFonts w:ascii="Times New Roman" w:hAnsi="Times New Roman" w:cs="Times New Roman"/>
      <w:color w:val="000000"/>
      <w:sz w:val="24"/>
      <w:szCs w:val="24"/>
    </w:rPr>
  </w:style>
  <w:style w:type="character" w:customStyle="1" w:styleId="ListParagraphChar">
    <w:name w:val="List Paragraph Char"/>
    <w:aliases w:val="Bullet List Char,FooterText Char,numbered Char,Paragraphe de liste1 Char,List Paragraph1 Char,Bulletr List Paragraph Char,列出段落 Char,列出段落1 Char,List Paragraph2 Char,List Paragraph21 Char,Párrafo de lista1 Char,Parágrafo da Lista1 Char"/>
    <w:link w:val="ListParagraph"/>
    <w:uiPriority w:val="34"/>
    <w:locked/>
    <w:rsid w:val="009872F2"/>
    <w:rPr>
      <w:rFonts w:asciiTheme="minorHAnsi" w:hAnsiTheme="minorHAnsi"/>
    </w:rPr>
  </w:style>
  <w:style w:type="character" w:styleId="Mention">
    <w:name w:val="Mention"/>
    <w:basedOn w:val="DefaultParagraphFont"/>
    <w:uiPriority w:val="99"/>
    <w:semiHidden/>
    <w:unhideWhenUsed/>
    <w:rsid w:val="0052260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897">
      <w:bodyDiv w:val="1"/>
      <w:marLeft w:val="0"/>
      <w:marRight w:val="0"/>
      <w:marTop w:val="0"/>
      <w:marBottom w:val="0"/>
      <w:divBdr>
        <w:top w:val="none" w:sz="0" w:space="0" w:color="auto"/>
        <w:left w:val="none" w:sz="0" w:space="0" w:color="auto"/>
        <w:bottom w:val="none" w:sz="0" w:space="0" w:color="auto"/>
        <w:right w:val="none" w:sz="0" w:space="0" w:color="auto"/>
      </w:divBdr>
    </w:div>
    <w:div w:id="43070818">
      <w:bodyDiv w:val="1"/>
      <w:marLeft w:val="0"/>
      <w:marRight w:val="0"/>
      <w:marTop w:val="0"/>
      <w:marBottom w:val="0"/>
      <w:divBdr>
        <w:top w:val="none" w:sz="0" w:space="0" w:color="auto"/>
        <w:left w:val="none" w:sz="0" w:space="0" w:color="auto"/>
        <w:bottom w:val="none" w:sz="0" w:space="0" w:color="auto"/>
        <w:right w:val="none" w:sz="0" w:space="0" w:color="auto"/>
      </w:divBdr>
    </w:div>
    <w:div w:id="93015254">
      <w:bodyDiv w:val="1"/>
      <w:marLeft w:val="0"/>
      <w:marRight w:val="0"/>
      <w:marTop w:val="0"/>
      <w:marBottom w:val="0"/>
      <w:divBdr>
        <w:top w:val="none" w:sz="0" w:space="0" w:color="auto"/>
        <w:left w:val="none" w:sz="0" w:space="0" w:color="auto"/>
        <w:bottom w:val="none" w:sz="0" w:space="0" w:color="auto"/>
        <w:right w:val="none" w:sz="0" w:space="0" w:color="auto"/>
      </w:divBdr>
    </w:div>
    <w:div w:id="100534894">
      <w:bodyDiv w:val="1"/>
      <w:marLeft w:val="0"/>
      <w:marRight w:val="0"/>
      <w:marTop w:val="0"/>
      <w:marBottom w:val="0"/>
      <w:divBdr>
        <w:top w:val="none" w:sz="0" w:space="0" w:color="auto"/>
        <w:left w:val="none" w:sz="0" w:space="0" w:color="auto"/>
        <w:bottom w:val="none" w:sz="0" w:space="0" w:color="auto"/>
        <w:right w:val="none" w:sz="0" w:space="0" w:color="auto"/>
      </w:divBdr>
    </w:div>
    <w:div w:id="248344091">
      <w:bodyDiv w:val="1"/>
      <w:marLeft w:val="0"/>
      <w:marRight w:val="0"/>
      <w:marTop w:val="0"/>
      <w:marBottom w:val="0"/>
      <w:divBdr>
        <w:top w:val="none" w:sz="0" w:space="0" w:color="auto"/>
        <w:left w:val="none" w:sz="0" w:space="0" w:color="auto"/>
        <w:bottom w:val="none" w:sz="0" w:space="0" w:color="auto"/>
        <w:right w:val="none" w:sz="0" w:space="0" w:color="auto"/>
      </w:divBdr>
    </w:div>
    <w:div w:id="406614291">
      <w:bodyDiv w:val="1"/>
      <w:marLeft w:val="0"/>
      <w:marRight w:val="0"/>
      <w:marTop w:val="0"/>
      <w:marBottom w:val="0"/>
      <w:divBdr>
        <w:top w:val="none" w:sz="0" w:space="0" w:color="auto"/>
        <w:left w:val="none" w:sz="0" w:space="0" w:color="auto"/>
        <w:bottom w:val="none" w:sz="0" w:space="0" w:color="auto"/>
        <w:right w:val="none" w:sz="0" w:space="0" w:color="auto"/>
      </w:divBdr>
    </w:div>
    <w:div w:id="457145530">
      <w:bodyDiv w:val="1"/>
      <w:marLeft w:val="0"/>
      <w:marRight w:val="0"/>
      <w:marTop w:val="0"/>
      <w:marBottom w:val="0"/>
      <w:divBdr>
        <w:top w:val="none" w:sz="0" w:space="0" w:color="auto"/>
        <w:left w:val="none" w:sz="0" w:space="0" w:color="auto"/>
        <w:bottom w:val="none" w:sz="0" w:space="0" w:color="auto"/>
        <w:right w:val="none" w:sz="0" w:space="0" w:color="auto"/>
      </w:divBdr>
    </w:div>
    <w:div w:id="512845081">
      <w:bodyDiv w:val="1"/>
      <w:marLeft w:val="0"/>
      <w:marRight w:val="0"/>
      <w:marTop w:val="0"/>
      <w:marBottom w:val="0"/>
      <w:divBdr>
        <w:top w:val="none" w:sz="0" w:space="0" w:color="auto"/>
        <w:left w:val="none" w:sz="0" w:space="0" w:color="auto"/>
        <w:bottom w:val="none" w:sz="0" w:space="0" w:color="auto"/>
        <w:right w:val="none" w:sz="0" w:space="0" w:color="auto"/>
      </w:divBdr>
    </w:div>
    <w:div w:id="536241867">
      <w:bodyDiv w:val="1"/>
      <w:marLeft w:val="0"/>
      <w:marRight w:val="0"/>
      <w:marTop w:val="0"/>
      <w:marBottom w:val="0"/>
      <w:divBdr>
        <w:top w:val="none" w:sz="0" w:space="0" w:color="auto"/>
        <w:left w:val="none" w:sz="0" w:space="0" w:color="auto"/>
        <w:bottom w:val="none" w:sz="0" w:space="0" w:color="auto"/>
        <w:right w:val="none" w:sz="0" w:space="0" w:color="auto"/>
      </w:divBdr>
    </w:div>
    <w:div w:id="746465318">
      <w:bodyDiv w:val="1"/>
      <w:marLeft w:val="0"/>
      <w:marRight w:val="0"/>
      <w:marTop w:val="0"/>
      <w:marBottom w:val="0"/>
      <w:divBdr>
        <w:top w:val="none" w:sz="0" w:space="0" w:color="auto"/>
        <w:left w:val="none" w:sz="0" w:space="0" w:color="auto"/>
        <w:bottom w:val="none" w:sz="0" w:space="0" w:color="auto"/>
        <w:right w:val="none" w:sz="0" w:space="0" w:color="auto"/>
      </w:divBdr>
    </w:div>
    <w:div w:id="912857934">
      <w:bodyDiv w:val="1"/>
      <w:marLeft w:val="0"/>
      <w:marRight w:val="0"/>
      <w:marTop w:val="0"/>
      <w:marBottom w:val="0"/>
      <w:divBdr>
        <w:top w:val="none" w:sz="0" w:space="0" w:color="auto"/>
        <w:left w:val="none" w:sz="0" w:space="0" w:color="auto"/>
        <w:bottom w:val="none" w:sz="0" w:space="0" w:color="auto"/>
        <w:right w:val="none" w:sz="0" w:space="0" w:color="auto"/>
      </w:divBdr>
    </w:div>
    <w:div w:id="962421173">
      <w:bodyDiv w:val="1"/>
      <w:marLeft w:val="0"/>
      <w:marRight w:val="0"/>
      <w:marTop w:val="0"/>
      <w:marBottom w:val="0"/>
      <w:divBdr>
        <w:top w:val="none" w:sz="0" w:space="0" w:color="auto"/>
        <w:left w:val="none" w:sz="0" w:space="0" w:color="auto"/>
        <w:bottom w:val="none" w:sz="0" w:space="0" w:color="auto"/>
        <w:right w:val="none" w:sz="0" w:space="0" w:color="auto"/>
      </w:divBdr>
    </w:div>
    <w:div w:id="1029989465">
      <w:bodyDiv w:val="1"/>
      <w:marLeft w:val="0"/>
      <w:marRight w:val="0"/>
      <w:marTop w:val="0"/>
      <w:marBottom w:val="0"/>
      <w:divBdr>
        <w:top w:val="none" w:sz="0" w:space="0" w:color="auto"/>
        <w:left w:val="none" w:sz="0" w:space="0" w:color="auto"/>
        <w:bottom w:val="none" w:sz="0" w:space="0" w:color="auto"/>
        <w:right w:val="none" w:sz="0" w:space="0" w:color="auto"/>
      </w:divBdr>
    </w:div>
    <w:div w:id="1074090118">
      <w:bodyDiv w:val="1"/>
      <w:marLeft w:val="0"/>
      <w:marRight w:val="0"/>
      <w:marTop w:val="0"/>
      <w:marBottom w:val="0"/>
      <w:divBdr>
        <w:top w:val="none" w:sz="0" w:space="0" w:color="auto"/>
        <w:left w:val="none" w:sz="0" w:space="0" w:color="auto"/>
        <w:bottom w:val="none" w:sz="0" w:space="0" w:color="auto"/>
        <w:right w:val="none" w:sz="0" w:space="0" w:color="auto"/>
      </w:divBdr>
    </w:div>
    <w:div w:id="1113672895">
      <w:bodyDiv w:val="1"/>
      <w:marLeft w:val="0"/>
      <w:marRight w:val="0"/>
      <w:marTop w:val="0"/>
      <w:marBottom w:val="0"/>
      <w:divBdr>
        <w:top w:val="none" w:sz="0" w:space="0" w:color="auto"/>
        <w:left w:val="none" w:sz="0" w:space="0" w:color="auto"/>
        <w:bottom w:val="none" w:sz="0" w:space="0" w:color="auto"/>
        <w:right w:val="none" w:sz="0" w:space="0" w:color="auto"/>
      </w:divBdr>
    </w:div>
    <w:div w:id="1262840467">
      <w:bodyDiv w:val="1"/>
      <w:marLeft w:val="0"/>
      <w:marRight w:val="0"/>
      <w:marTop w:val="0"/>
      <w:marBottom w:val="0"/>
      <w:divBdr>
        <w:top w:val="none" w:sz="0" w:space="0" w:color="auto"/>
        <w:left w:val="none" w:sz="0" w:space="0" w:color="auto"/>
        <w:bottom w:val="none" w:sz="0" w:space="0" w:color="auto"/>
        <w:right w:val="none" w:sz="0" w:space="0" w:color="auto"/>
      </w:divBdr>
    </w:div>
    <w:div w:id="1413163322">
      <w:bodyDiv w:val="1"/>
      <w:marLeft w:val="0"/>
      <w:marRight w:val="0"/>
      <w:marTop w:val="0"/>
      <w:marBottom w:val="0"/>
      <w:divBdr>
        <w:top w:val="none" w:sz="0" w:space="0" w:color="auto"/>
        <w:left w:val="none" w:sz="0" w:space="0" w:color="auto"/>
        <w:bottom w:val="none" w:sz="0" w:space="0" w:color="auto"/>
        <w:right w:val="none" w:sz="0" w:space="0" w:color="auto"/>
      </w:divBdr>
    </w:div>
    <w:div w:id="1534882273">
      <w:bodyDiv w:val="1"/>
      <w:marLeft w:val="0"/>
      <w:marRight w:val="0"/>
      <w:marTop w:val="0"/>
      <w:marBottom w:val="0"/>
      <w:divBdr>
        <w:top w:val="none" w:sz="0" w:space="0" w:color="auto"/>
        <w:left w:val="none" w:sz="0" w:space="0" w:color="auto"/>
        <w:bottom w:val="none" w:sz="0" w:space="0" w:color="auto"/>
        <w:right w:val="none" w:sz="0" w:space="0" w:color="auto"/>
      </w:divBdr>
    </w:div>
    <w:div w:id="212299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galb\Documents\EXEMPLARY%20FILES\PROJECTS%20by%20FY\FY10\10-0036_DynamicsPoEs-7-Project\Marketing-workstream\AMM_PoE\PoE_AMM_v.5_7-7-10_validationrea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8DE825E0D180418A5DA5D7D8DFA4F9" ma:contentTypeVersion="8" ma:contentTypeDescription="Create a new document." ma:contentTypeScope="" ma:versionID="b1571b5a17a08dd83ead0d5f286fdaf2">
  <xsd:schema xmlns:xsd="http://www.w3.org/2001/XMLSchema" xmlns:xs="http://www.w3.org/2001/XMLSchema" xmlns:p="http://schemas.microsoft.com/office/2006/metadata/properties" xmlns:ns1="http://schemas.microsoft.com/sharepoint/v3" xmlns:ns2="d87d3f9f-2250-40d8-b5bc-a0322da27611" xmlns:ns3="33bfe948-1060-4d2c-a365-c22d19fb66dc" targetNamespace="http://schemas.microsoft.com/office/2006/metadata/properties" ma:root="true" ma:fieldsID="f808de1b42c8acafcc2ed46cae761886" ns1:_="" ns2:_="" ns3:_="">
    <xsd:import namespace="http://schemas.microsoft.com/sharepoint/v3"/>
    <xsd:import namespace="d87d3f9f-2250-40d8-b5bc-a0322da27611"/>
    <xsd:import namespace="33bfe948-1060-4d2c-a365-c22d19fb66dc"/>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d3f9f-2250-40d8-b5bc-a0322da276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3bfe948-1060-4d2c-a365-c22d19fb66d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893F12D-7071-4702-93C6-6F28F163C175}">
  <ds:schemaRefs>
    <ds:schemaRef ds:uri="http://schemas.openxmlformats.org/officeDocument/2006/bibliography"/>
  </ds:schemaRefs>
</ds:datastoreItem>
</file>

<file path=customXml/itemProps2.xml><?xml version="1.0" encoding="utf-8"?>
<ds:datastoreItem xmlns:ds="http://schemas.openxmlformats.org/officeDocument/2006/customXml" ds:itemID="{406CD4B7-6513-4EF3-B5E6-AEA31C1B15BB}"/>
</file>

<file path=customXml/itemProps3.xml><?xml version="1.0" encoding="utf-8"?>
<ds:datastoreItem xmlns:ds="http://schemas.openxmlformats.org/officeDocument/2006/customXml" ds:itemID="{9BD6A4F4-E061-4A0E-9FEF-C2281BB3A830}"/>
</file>

<file path=customXml/itemProps4.xml><?xml version="1.0" encoding="utf-8"?>
<ds:datastoreItem xmlns:ds="http://schemas.openxmlformats.org/officeDocument/2006/customXml" ds:itemID="{92EED0D3-8856-446F-BB07-6E9FFDE1F781}"/>
</file>

<file path=docProps/app.xml><?xml version="1.0" encoding="utf-8"?>
<Properties xmlns="http://schemas.openxmlformats.org/officeDocument/2006/extended-properties" xmlns:vt="http://schemas.openxmlformats.org/officeDocument/2006/docPropsVTypes">
  <Template>PoE_AMM_v.5_7-7-10_validationready.dotx</Template>
  <TotalTime>1</TotalTime>
  <Pages>5</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v-egalbr</dc:creator>
  <cp:lastModifiedBy>Cindy Williams (Bluehawk LLC)</cp:lastModifiedBy>
  <cp:revision>2</cp:revision>
  <cp:lastPrinted>2009-12-14T15:56:00Z</cp:lastPrinted>
  <dcterms:created xsi:type="dcterms:W3CDTF">2017-03-01T22:02:00Z</dcterms:created>
  <dcterms:modified xsi:type="dcterms:W3CDTF">2017-03-01T22:02:00Z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0x010100238DE825E0D180418A5DA5D7D8DFA4F9</vt:lpwstr>
  </property>
</Properties>
</file>