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345" w:rsidRPr="008416B3" w:rsidRDefault="00B15345" w:rsidP="00B15345">
      <w:pPr>
        <w:spacing w:after="0"/>
        <w:rPr>
          <w:rFonts w:ascii="Segoe UI" w:hAnsi="Segoe UI" w:cs="Segoe UI"/>
          <w:b/>
          <w:color w:val="000000" w:themeColor="text1"/>
          <w:u w:val="single"/>
        </w:rPr>
      </w:pPr>
      <w:bookmarkStart w:id="0" w:name="_GoBack"/>
      <w:bookmarkEnd w:id="0"/>
      <w:r w:rsidRPr="008416B3">
        <w:rPr>
          <w:rFonts w:ascii="Segoe UI" w:hAnsi="Segoe UI" w:cs="Segoe UI"/>
          <w:b/>
          <w:color w:val="000000" w:themeColor="text1"/>
          <w:u w:val="single"/>
        </w:rPr>
        <w:t xml:space="preserve">Introduction to the </w:t>
      </w:r>
      <w:r w:rsidR="004A020A">
        <w:rPr>
          <w:rFonts w:ascii="Segoe UI" w:hAnsi="Segoe UI" w:cs="Segoe UI"/>
          <w:b/>
          <w:color w:val="000000" w:themeColor="text1"/>
          <w:u w:val="single"/>
        </w:rPr>
        <w:t>MSA Partner/</w:t>
      </w:r>
      <w:r w:rsidR="000D04D5">
        <w:rPr>
          <w:rFonts w:ascii="Segoe UI" w:hAnsi="Segoe UI" w:cs="Segoe UI"/>
          <w:b/>
          <w:color w:val="000000" w:themeColor="text1"/>
          <w:u w:val="single"/>
        </w:rPr>
        <w:t>Channel Marketing Manager</w:t>
      </w:r>
      <w:r w:rsidR="00295B36" w:rsidRPr="008416B3">
        <w:rPr>
          <w:rFonts w:ascii="Segoe UI" w:hAnsi="Segoe UI" w:cs="Segoe UI"/>
          <w:b/>
          <w:color w:val="000000" w:themeColor="text1"/>
          <w:u w:val="single"/>
        </w:rPr>
        <w:t xml:space="preserve"> Role Excellence Profile</w:t>
      </w:r>
    </w:p>
    <w:p w:rsidR="001F5299" w:rsidRPr="001042D5" w:rsidRDefault="001F5299" w:rsidP="001F5299">
      <w:pPr>
        <w:spacing w:before="120" w:after="0"/>
        <w:rPr>
          <w:rFonts w:ascii="Segoe UI" w:hAnsi="Segoe UI" w:cs="Segoe UI"/>
          <w:color w:val="000000" w:themeColor="text1"/>
        </w:rPr>
      </w:pPr>
      <w:r w:rsidRPr="005E1F94">
        <w:rPr>
          <w:rFonts w:ascii="Segoe UI" w:hAnsi="Segoe UI" w:cs="Segoe UI"/>
          <w:color w:val="000000" w:themeColor="text1"/>
        </w:rPr>
        <w:t xml:space="preserve">The Role Excellence Profile </w:t>
      </w:r>
      <w:r>
        <w:rPr>
          <w:rFonts w:ascii="Segoe UI" w:hAnsi="Segoe UI" w:cs="Segoe UI"/>
          <w:color w:val="000000" w:themeColor="text1"/>
        </w:rPr>
        <w:t xml:space="preserve">is a role development tool for growth mindset and </w:t>
      </w:r>
      <w:r w:rsidRPr="008329F3">
        <w:rPr>
          <w:rFonts w:ascii="Segoe UI" w:hAnsi="Segoe UI" w:cs="Segoe UI"/>
          <w:color w:val="000000" w:themeColor="text1"/>
        </w:rPr>
        <w:t>not a substitute for role priorities</w:t>
      </w:r>
      <w:r>
        <w:rPr>
          <w:rFonts w:ascii="Segoe UI" w:hAnsi="Segoe UI" w:cs="Segoe UI"/>
          <w:color w:val="000000" w:themeColor="text1"/>
        </w:rPr>
        <w:t xml:space="preserve"> or</w:t>
      </w:r>
      <w:r w:rsidRPr="008329F3">
        <w:rPr>
          <w:rFonts w:ascii="Segoe UI" w:hAnsi="Segoe UI" w:cs="Segoe UI"/>
          <w:color w:val="000000" w:themeColor="text1"/>
        </w:rPr>
        <w:t xml:space="preserve"> used as a direct measure of performance</w:t>
      </w:r>
      <w:r>
        <w:rPr>
          <w:rFonts w:ascii="Segoe UI" w:hAnsi="Segoe UI" w:cs="Segoe UI"/>
          <w:color w:val="000000" w:themeColor="text1"/>
        </w:rPr>
        <w:t xml:space="preserve">. This profile </w:t>
      </w:r>
      <w:r w:rsidRPr="005E1F94">
        <w:rPr>
          <w:rFonts w:ascii="Segoe UI" w:hAnsi="Segoe UI" w:cs="Segoe UI"/>
          <w:color w:val="000000" w:themeColor="text1"/>
        </w:rPr>
        <w:t>focuses on what exemplary performers produce, the actions they take, and how they measure succ</w:t>
      </w:r>
      <w:r>
        <w:rPr>
          <w:rFonts w:ascii="Segoe UI" w:hAnsi="Segoe UI" w:cs="Segoe UI"/>
          <w:color w:val="000000" w:themeColor="text1"/>
        </w:rPr>
        <w:t>ess above and beyond role priorities</w:t>
      </w:r>
      <w:r w:rsidRPr="005E1F94">
        <w:rPr>
          <w:rFonts w:ascii="Segoe UI" w:hAnsi="Segoe UI" w:cs="Segoe UI"/>
          <w:color w:val="000000" w:themeColor="text1"/>
        </w:rPr>
        <w:t>.</w:t>
      </w:r>
      <w:r>
        <w:rPr>
          <w:rFonts w:ascii="Segoe UI" w:hAnsi="Segoe UI" w:cs="Segoe UI"/>
          <w:color w:val="000000" w:themeColor="text1"/>
        </w:rPr>
        <w:t xml:space="preserve"> </w:t>
      </w:r>
      <w:r w:rsidRPr="008329F3">
        <w:rPr>
          <w:rFonts w:ascii="Segoe UI" w:hAnsi="Segoe UI" w:cs="Segoe UI"/>
          <w:color w:val="000000" w:themeColor="text1"/>
        </w:rPr>
        <w:t>The REP is a com</w:t>
      </w:r>
      <w:r>
        <w:rPr>
          <w:rFonts w:ascii="Segoe UI" w:hAnsi="Segoe UI" w:cs="Segoe UI"/>
          <w:color w:val="000000" w:themeColor="text1"/>
        </w:rPr>
        <w:t xml:space="preserve">posite profile comprised of </w:t>
      </w:r>
      <w:r w:rsidRPr="008329F3">
        <w:rPr>
          <w:rFonts w:ascii="Segoe UI" w:hAnsi="Segoe UI" w:cs="Segoe UI"/>
          <w:color w:val="000000" w:themeColor="text1"/>
        </w:rPr>
        <w:t>Primary Accomplishments (</w:t>
      </w:r>
      <w:r>
        <w:rPr>
          <w:rFonts w:ascii="Segoe UI" w:hAnsi="Segoe UI" w:cs="Segoe UI"/>
          <w:color w:val="000000" w:themeColor="text1"/>
        </w:rPr>
        <w:t xml:space="preserve">PAs). For each PA, there are a set of relevant </w:t>
      </w:r>
      <w:r w:rsidRPr="008329F3">
        <w:rPr>
          <w:rFonts w:ascii="Segoe UI" w:hAnsi="Segoe UI" w:cs="Segoe UI"/>
          <w:color w:val="000000" w:themeColor="text1"/>
        </w:rPr>
        <w:t xml:space="preserve">Key Actions (KAs) and </w:t>
      </w:r>
      <w:r>
        <w:rPr>
          <w:rFonts w:ascii="Segoe UI" w:hAnsi="Segoe UI" w:cs="Segoe UI"/>
          <w:color w:val="000000" w:themeColor="text1"/>
        </w:rPr>
        <w:t>Excellence Indicators (EIs) or leading indicators of success.</w:t>
      </w:r>
    </w:p>
    <w:p w:rsidR="001F5299" w:rsidRPr="001042D5" w:rsidRDefault="001F5299" w:rsidP="001F5299">
      <w:pPr>
        <w:spacing w:before="120" w:after="0"/>
        <w:ind w:left="720"/>
        <w:rPr>
          <w:rFonts w:ascii="Segoe UI" w:hAnsi="Segoe UI" w:cs="Segoe UI"/>
          <w:color w:val="000000" w:themeColor="text1"/>
        </w:rPr>
      </w:pPr>
      <w:r w:rsidRPr="00F85098">
        <w:rPr>
          <w:rFonts w:ascii="Segoe UI" w:hAnsi="Segoe UI" w:cs="Segoe UI"/>
          <w:b/>
          <w:color w:val="000000" w:themeColor="text1"/>
        </w:rPr>
        <w:t>Note</w:t>
      </w:r>
      <w:r w:rsidRPr="00F85098">
        <w:rPr>
          <w:rFonts w:ascii="Segoe UI" w:hAnsi="Segoe UI" w:cs="Segoe UI"/>
          <w:color w:val="000000" w:themeColor="text1"/>
        </w:rPr>
        <w:t xml:space="preserve">: Based on your individual </w:t>
      </w:r>
      <w:r>
        <w:rPr>
          <w:rFonts w:ascii="Segoe UI" w:hAnsi="Segoe UI" w:cs="Segoe UI"/>
          <w:color w:val="000000" w:themeColor="text1"/>
        </w:rPr>
        <w:t xml:space="preserve">Partner Channel </w:t>
      </w:r>
      <w:r w:rsidRPr="00F85098">
        <w:rPr>
          <w:rFonts w:ascii="Segoe UI" w:hAnsi="Segoe UI" w:cs="Segoe UI"/>
          <w:color w:val="000000" w:themeColor="text1"/>
        </w:rPr>
        <w:t xml:space="preserve">Marketing </w:t>
      </w:r>
      <w:r>
        <w:rPr>
          <w:rFonts w:ascii="Segoe UI" w:hAnsi="Segoe UI" w:cs="Segoe UI"/>
          <w:color w:val="000000" w:themeColor="text1"/>
        </w:rPr>
        <w:t xml:space="preserve">Manager </w:t>
      </w:r>
      <w:r w:rsidRPr="00F85098">
        <w:rPr>
          <w:rFonts w:ascii="Segoe UI" w:hAnsi="Segoe UI" w:cs="Segoe UI"/>
          <w:color w:val="000000" w:themeColor="text1"/>
        </w:rPr>
        <w:t>role focu</w:t>
      </w:r>
      <w:r w:rsidRPr="00B04EB6">
        <w:rPr>
          <w:rFonts w:ascii="Segoe UI" w:hAnsi="Segoe UI" w:cs="Segoe UI"/>
          <w:color w:val="000000" w:themeColor="text1"/>
        </w:rPr>
        <w:t>s</w:t>
      </w:r>
      <w:r w:rsidR="001C3960" w:rsidRPr="00B04EB6">
        <w:rPr>
          <w:rFonts w:ascii="Segoe UI" w:hAnsi="Segoe UI" w:cs="Segoe UI"/>
          <w:color w:val="000000" w:themeColor="text1"/>
        </w:rPr>
        <w:t xml:space="preserve"> (i.e., partner, channel, lifecycle)</w:t>
      </w:r>
      <w:r w:rsidRPr="00B04EB6">
        <w:rPr>
          <w:rFonts w:ascii="Segoe UI" w:hAnsi="Segoe UI" w:cs="Segoe UI"/>
          <w:color w:val="000000" w:themeColor="text1"/>
        </w:rPr>
        <w:t>,</w:t>
      </w:r>
      <w:r w:rsidRPr="00F85098">
        <w:rPr>
          <w:rFonts w:ascii="Segoe UI" w:hAnsi="Segoe UI" w:cs="Segoe UI"/>
          <w:color w:val="000000" w:themeColor="text1"/>
        </w:rPr>
        <w:t xml:space="preserve"> only a sub-set of key actions and Excellence Indicators will be applicable</w:t>
      </w:r>
      <w:r>
        <w:rPr>
          <w:rFonts w:ascii="Segoe UI" w:hAnsi="Segoe UI" w:cs="Segoe UI"/>
          <w:color w:val="000000" w:themeColor="text1"/>
        </w:rPr>
        <w:t>. This Role Excellence Profile is not one-size-fits-all</w:t>
      </w:r>
      <w:r w:rsidRPr="00F85098">
        <w:rPr>
          <w:rFonts w:ascii="Segoe UI" w:hAnsi="Segoe UI" w:cs="Segoe UI"/>
          <w:color w:val="000000" w:themeColor="text1"/>
        </w:rPr>
        <w:t>.</w:t>
      </w:r>
    </w:p>
    <w:p w:rsidR="001F5299" w:rsidRPr="005E1F94" w:rsidRDefault="001F5299" w:rsidP="001F5299">
      <w:pPr>
        <w:spacing w:before="120" w:after="0"/>
        <w:rPr>
          <w:rFonts w:ascii="Segoe UI" w:hAnsi="Segoe UI" w:cs="Segoe UI"/>
          <w:i/>
          <w:color w:val="000000" w:themeColor="text1"/>
        </w:rPr>
      </w:pPr>
      <w:r w:rsidRPr="005E1F94">
        <w:rPr>
          <w:rFonts w:ascii="Segoe UI" w:hAnsi="Segoe UI" w:cs="Segoe UI"/>
          <w:i/>
          <w:color w:val="000000" w:themeColor="text1"/>
        </w:rPr>
        <w:t>The REP is based on the following:</w:t>
      </w:r>
    </w:p>
    <w:p w:rsidR="001F5299" w:rsidRPr="005E1F94" w:rsidRDefault="001F5299" w:rsidP="001F5299">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Interviews with high performers who have a sustained track record</w:t>
      </w:r>
      <w:r w:rsidRPr="005E1F94">
        <w:rPr>
          <w:rFonts w:ascii="Segoe UI" w:hAnsi="Segoe UI" w:cs="Segoe UI"/>
          <w:noProof/>
        </w:rPr>
        <w:t xml:space="preserve"> of success</w:t>
      </w:r>
    </w:p>
    <w:p w:rsidR="001F5299" w:rsidRPr="005E1F94" w:rsidRDefault="001F5299" w:rsidP="001F5299">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Input from Leadership</w:t>
      </w:r>
      <w:r w:rsidRPr="005E1F94">
        <w:rPr>
          <w:rFonts w:ascii="Segoe UI" w:hAnsi="Segoe UI" w:cs="Segoe UI"/>
          <w:noProof/>
        </w:rPr>
        <w:t xml:space="preserve"> </w:t>
      </w:r>
    </w:p>
    <w:p w:rsidR="001F5299" w:rsidRPr="005E1F94" w:rsidRDefault="001F5299" w:rsidP="001F5299">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Feedback and input from key internal stakeholder groups</w:t>
      </w:r>
      <w:r w:rsidRPr="005E1F94">
        <w:rPr>
          <w:rFonts w:ascii="Segoe UI" w:hAnsi="Segoe UI" w:cs="Segoe UI"/>
          <w:noProof/>
        </w:rPr>
        <w:t xml:space="preserve"> </w:t>
      </w:r>
    </w:p>
    <w:p w:rsidR="001F5299" w:rsidRPr="005E1F94" w:rsidRDefault="001F5299" w:rsidP="001F5299">
      <w:pPr>
        <w:spacing w:before="120" w:after="0"/>
        <w:rPr>
          <w:rFonts w:ascii="Segoe UI" w:hAnsi="Segoe UI" w:cs="Segoe UI"/>
          <w:i/>
          <w:color w:val="000000" w:themeColor="text1"/>
        </w:rPr>
      </w:pPr>
      <w:r w:rsidRPr="005E1F94">
        <w:rPr>
          <w:rFonts w:ascii="Segoe UI" w:hAnsi="Segoe UI" w:cs="Segoe UI"/>
          <w:i/>
          <w:color w:val="000000" w:themeColor="text1"/>
        </w:rPr>
        <w:t xml:space="preserve">The REP is the foundation for all execution support materials: </w:t>
      </w:r>
    </w:p>
    <w:p w:rsidR="001F5299" w:rsidRPr="005E1F94" w:rsidRDefault="001F5299" w:rsidP="001F5299">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Foundation for hiring guides, onboarding kits and readiness</w:t>
      </w:r>
    </w:p>
    <w:p w:rsidR="001F5299" w:rsidRPr="005E1F94" w:rsidRDefault="001F5299" w:rsidP="001F5299">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Role guidance for individual contributors and managers</w:t>
      </w:r>
    </w:p>
    <w:p w:rsidR="008329F3" w:rsidRPr="001F5299" w:rsidRDefault="001F5299" w:rsidP="001F5299">
      <w:pPr>
        <w:pStyle w:val="ListParagraph"/>
        <w:numPr>
          <w:ilvl w:val="0"/>
          <w:numId w:val="2"/>
        </w:numPr>
        <w:tabs>
          <w:tab w:val="left" w:pos="720"/>
        </w:tabs>
        <w:spacing w:after="0"/>
        <w:contextualSpacing w:val="0"/>
        <w:rPr>
          <w:rFonts w:ascii="Segoe UI" w:hAnsi="Segoe UI" w:cs="Segoe UI"/>
          <w:color w:val="000000" w:themeColor="text1"/>
        </w:rPr>
      </w:pPr>
      <w:r w:rsidRPr="005E1F94">
        <w:rPr>
          <w:rFonts w:ascii="Segoe UI" w:hAnsi="Segoe UI" w:cs="Segoe UI"/>
          <w:color w:val="000000" w:themeColor="text1"/>
        </w:rPr>
        <w:t>Role development discussions</w:t>
      </w:r>
      <w:r w:rsidRPr="005E1F94">
        <w:rPr>
          <w:rFonts w:ascii="Segoe UI" w:hAnsi="Segoe UI" w:cs="Segoe UI"/>
          <w:noProof/>
        </w:rPr>
        <w:t xml:space="preserve"> </w:t>
      </w:r>
    </w:p>
    <w:p w:rsidR="004144AF" w:rsidRPr="008416B3" w:rsidRDefault="00BD1324" w:rsidP="004144AF">
      <w:pPr>
        <w:spacing w:after="0"/>
        <w:rPr>
          <w:rFonts w:ascii="Segoe UI" w:hAnsi="Segoe UI" w:cs="Segoe UI"/>
          <w:color w:val="000000" w:themeColor="text1"/>
        </w:rPr>
      </w:pPr>
      <w:r>
        <w:rPr>
          <w:rFonts w:ascii="Segoe UI" w:hAnsi="Segoe UI" w:cs="Segoe UI"/>
          <w:color w:val="000000" w:themeColor="text1"/>
        </w:rPr>
        <w:pict w14:anchorId="5486DB53">
          <v:rect id="_x0000_i1025" style="width:0;height:1.5pt" o:hralign="center" o:hrstd="t" o:hr="t" fillcolor="#a0a0a0" stroked="f"/>
        </w:pict>
      </w:r>
    </w:p>
    <w:tbl>
      <w:tblPr>
        <w:tblStyle w:val="TableGrid"/>
        <w:tblW w:w="14508"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08"/>
      </w:tblGrid>
      <w:tr w:rsidR="00756B7D" w:rsidRPr="008416B3" w:rsidTr="00BA031F">
        <w:tc>
          <w:tcPr>
            <w:tcW w:w="14508" w:type="dxa"/>
            <w:tcBorders>
              <w:bottom w:val="single" w:sz="4" w:space="0" w:color="auto"/>
            </w:tcBorders>
          </w:tcPr>
          <w:p w:rsidR="006926DD" w:rsidRPr="004D4D65" w:rsidRDefault="00295B36" w:rsidP="004D195A">
            <w:pPr>
              <w:spacing w:after="120"/>
              <w:rPr>
                <w:rFonts w:ascii="Segoe UI" w:hAnsi="Segoe UI" w:cs="Segoe UI"/>
                <w:color w:val="auto"/>
              </w:rPr>
            </w:pPr>
            <w:r w:rsidRPr="008416B3">
              <w:rPr>
                <w:rFonts w:ascii="Segoe UI" w:eastAsia="Calibri" w:hAnsi="Segoe UI" w:cs="Segoe UI"/>
                <w:b/>
                <w:color w:val="000000" w:themeColor="text1"/>
              </w:rPr>
              <w:t>Overall Role</w:t>
            </w:r>
            <w:r w:rsidR="00090C21">
              <w:rPr>
                <w:rFonts w:ascii="Segoe UI" w:eastAsia="Calibri" w:hAnsi="Segoe UI" w:cs="Segoe UI"/>
                <w:b/>
                <w:color w:val="000000" w:themeColor="text1"/>
              </w:rPr>
              <w:t xml:space="preserve"> Accomplishment: </w:t>
            </w:r>
            <w:r w:rsidR="001C3960" w:rsidRPr="00C27C03">
              <w:rPr>
                <w:rFonts w:ascii="Segoe UI" w:hAnsi="Segoe UI" w:cs="Segoe UI"/>
                <w:color w:val="auto"/>
              </w:rPr>
              <w:t>High impact marketing plans and programs that drive strong partner/channel engagement and satisfaction through the full customer lifecycle that contribute to Bing Ads brand and all-up Search business goals</w:t>
            </w:r>
          </w:p>
        </w:tc>
      </w:tr>
    </w:tbl>
    <w:p w:rsidR="006F0A87" w:rsidRDefault="006F0A87" w:rsidP="00202A43">
      <w:pPr>
        <w:spacing w:after="0"/>
      </w:pPr>
    </w:p>
    <w:tbl>
      <w:tblPr>
        <w:tblStyle w:val="TableGrid"/>
        <w:tblW w:w="145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08"/>
      </w:tblGrid>
      <w:tr w:rsidR="00CE1375" w:rsidRPr="001C3960" w:rsidTr="000C1DC7">
        <w:tc>
          <w:tcPr>
            <w:tcW w:w="145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10E7E" w:rsidRPr="001C3960" w:rsidRDefault="00295B36" w:rsidP="003D2404">
            <w:pPr>
              <w:spacing w:before="60" w:after="60"/>
              <w:jc w:val="center"/>
              <w:rPr>
                <w:rFonts w:ascii="Segoe UI" w:eastAsia="Calibri" w:hAnsi="Segoe UI" w:cs="Segoe UI"/>
                <w:b/>
                <w:color w:val="000000" w:themeColor="text1"/>
              </w:rPr>
            </w:pPr>
            <w:r w:rsidRPr="001C3960">
              <w:rPr>
                <w:rFonts w:ascii="Segoe UI" w:eastAsia="Calibri" w:hAnsi="Segoe UI" w:cs="Segoe UI"/>
                <w:b/>
                <w:color w:val="000000" w:themeColor="text1"/>
              </w:rPr>
              <w:t>Primary Accomplishments</w:t>
            </w:r>
          </w:p>
        </w:tc>
      </w:tr>
      <w:tr w:rsidR="001C3960" w:rsidRPr="001C3960" w:rsidTr="000C1DC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508" w:type="dxa"/>
            <w:shd w:val="clear" w:color="auto" w:fill="auto"/>
          </w:tcPr>
          <w:p w:rsidR="001C3960" w:rsidRPr="001C3960" w:rsidRDefault="001C3960" w:rsidP="001C3960">
            <w:pPr>
              <w:pStyle w:val="ListParagraph"/>
              <w:numPr>
                <w:ilvl w:val="0"/>
                <w:numId w:val="31"/>
              </w:numPr>
              <w:spacing w:before="60" w:after="0"/>
              <w:contextualSpacing w:val="0"/>
              <w:rPr>
                <w:rFonts w:ascii="Segoe UI" w:hAnsi="Segoe UI" w:cs="Segoe UI"/>
                <w:color w:val="auto"/>
              </w:rPr>
            </w:pPr>
            <w:r w:rsidRPr="001C3960">
              <w:rPr>
                <w:rFonts w:ascii="Segoe UI" w:hAnsi="Segoe UI" w:cs="Segoe UI"/>
                <w:bCs/>
                <w:color w:val="auto"/>
                <w:lang w:val="en-CA"/>
              </w:rPr>
              <w:t>Partner/channel/lifecycle market</w:t>
            </w:r>
            <w:r w:rsidR="00B04EB6">
              <w:rPr>
                <w:rFonts w:ascii="Segoe UI" w:hAnsi="Segoe UI" w:cs="Segoe UI"/>
                <w:bCs/>
                <w:color w:val="auto"/>
                <w:lang w:val="en-CA"/>
              </w:rPr>
              <w:t>ing strategy, program and plans</w:t>
            </w:r>
          </w:p>
          <w:p w:rsidR="001C3960" w:rsidRPr="001C3960" w:rsidRDefault="001C3960" w:rsidP="001C3960">
            <w:pPr>
              <w:pStyle w:val="ListParagraph"/>
              <w:numPr>
                <w:ilvl w:val="0"/>
                <w:numId w:val="31"/>
              </w:numPr>
              <w:spacing w:before="60" w:after="0"/>
              <w:contextualSpacing w:val="0"/>
              <w:rPr>
                <w:rFonts w:ascii="Segoe UI" w:hAnsi="Segoe UI" w:cs="Segoe UI"/>
                <w:color w:val="auto"/>
              </w:rPr>
            </w:pPr>
            <w:r w:rsidRPr="001C3960">
              <w:rPr>
                <w:rFonts w:ascii="Segoe UI" w:hAnsi="Segoe UI" w:cs="Segoe UI"/>
                <w:color w:val="auto"/>
              </w:rPr>
              <w:t>Marketing programs, initiatives or campaign execution that maximizes revenue and marketing ROI</w:t>
            </w:r>
          </w:p>
          <w:p w:rsidR="001C3960" w:rsidRPr="001C3960" w:rsidRDefault="001C3960" w:rsidP="001C3960">
            <w:pPr>
              <w:pStyle w:val="ListParagraph"/>
              <w:numPr>
                <w:ilvl w:val="0"/>
                <w:numId w:val="31"/>
              </w:numPr>
              <w:spacing w:before="60" w:after="0"/>
              <w:contextualSpacing w:val="0"/>
              <w:rPr>
                <w:rFonts w:ascii="Segoe UI" w:hAnsi="Segoe UI" w:cs="Segoe UI"/>
                <w:color w:val="auto"/>
              </w:rPr>
            </w:pPr>
            <w:r w:rsidRPr="001C3960">
              <w:rPr>
                <w:rFonts w:ascii="Segoe UI" w:hAnsi="Segoe UI" w:cs="Segoe UI"/>
                <w:color w:val="auto"/>
              </w:rPr>
              <w:t>Effective day-to-day partner/channel operations and performance</w:t>
            </w:r>
          </w:p>
          <w:p w:rsidR="008B1F57" w:rsidRDefault="008B1F57" w:rsidP="008B1F57">
            <w:pPr>
              <w:pStyle w:val="ListParagraph"/>
              <w:numPr>
                <w:ilvl w:val="0"/>
                <w:numId w:val="31"/>
              </w:numPr>
              <w:spacing w:before="60" w:after="0"/>
              <w:contextualSpacing w:val="0"/>
              <w:rPr>
                <w:rFonts w:ascii="Segoe UI" w:hAnsi="Segoe UI" w:cs="Segoe UI"/>
                <w:color w:val="auto"/>
              </w:rPr>
            </w:pPr>
            <w:r w:rsidRPr="001C3960">
              <w:rPr>
                <w:rFonts w:ascii="Segoe UI" w:hAnsi="Segoe UI" w:cs="Segoe UI"/>
                <w:color w:val="auto"/>
              </w:rPr>
              <w:t>Trusted internal stakeholders and external senior-level partner/channel relationships</w:t>
            </w:r>
          </w:p>
          <w:p w:rsidR="00412902" w:rsidRPr="008B1F57" w:rsidRDefault="001C3960" w:rsidP="008B1F57">
            <w:pPr>
              <w:pStyle w:val="ListParagraph"/>
              <w:numPr>
                <w:ilvl w:val="0"/>
                <w:numId w:val="31"/>
              </w:numPr>
              <w:spacing w:before="60" w:after="0"/>
              <w:contextualSpacing w:val="0"/>
              <w:rPr>
                <w:rFonts w:ascii="Segoe UI" w:hAnsi="Segoe UI" w:cs="Segoe UI"/>
                <w:color w:val="auto"/>
              </w:rPr>
            </w:pPr>
            <w:r w:rsidRPr="001C3960">
              <w:rPr>
                <w:rFonts w:ascii="Segoe UI" w:hAnsi="Segoe UI" w:cs="Segoe UI"/>
                <w:color w:val="auto"/>
              </w:rPr>
              <w:t>Partner/business/industry expertise and continuous learning with a growth mindset</w:t>
            </w:r>
          </w:p>
        </w:tc>
      </w:tr>
    </w:tbl>
    <w:p w:rsidR="001F5299" w:rsidRDefault="001F5299">
      <w:pPr>
        <w:spacing w:after="0"/>
      </w:pPr>
      <w:r>
        <w:br w:type="page"/>
      </w:r>
    </w:p>
    <w:p w:rsidR="001F5299" w:rsidRPr="007C31E4" w:rsidRDefault="001F5299" w:rsidP="00FD19FA">
      <w:pPr>
        <w:spacing w:after="120"/>
        <w:rPr>
          <w:rFonts w:ascii="Segoe UI" w:eastAsia="Calibri" w:hAnsi="Segoe UI" w:cs="Segoe UI"/>
          <w:b/>
          <w:color w:val="000000" w:themeColor="text1"/>
        </w:rPr>
      </w:pPr>
      <w:r>
        <w:rPr>
          <w:rFonts w:ascii="Segoe UI" w:eastAsia="Calibri" w:hAnsi="Segoe UI" w:cs="Segoe UI"/>
          <w:b/>
          <w:color w:val="000000" w:themeColor="text1"/>
        </w:rPr>
        <w:lastRenderedPageBreak/>
        <w:t xml:space="preserve">Definition of Terms - </w:t>
      </w:r>
      <w:r>
        <w:rPr>
          <w:rFonts w:ascii="Segoe UI" w:eastAsia="Calibri" w:hAnsi="Segoe UI" w:cs="Segoe UI"/>
          <w:color w:val="000000" w:themeColor="text1"/>
        </w:rPr>
        <w:t>The below terms are used in this document. Definitions</w:t>
      </w:r>
      <w:r w:rsidR="00FD19FA">
        <w:rPr>
          <w:rFonts w:ascii="Segoe UI" w:eastAsia="Calibri" w:hAnsi="Segoe UI" w:cs="Segoe UI"/>
          <w:color w:val="000000" w:themeColor="text1"/>
        </w:rPr>
        <w:t xml:space="preserve"> are provided to drive clarify of terms.</w:t>
      </w:r>
    </w:p>
    <w:tbl>
      <w:tblPr>
        <w:tblW w:w="0" w:type="auto"/>
        <w:tblCellMar>
          <w:left w:w="0" w:type="dxa"/>
          <w:right w:w="0" w:type="dxa"/>
        </w:tblCellMar>
        <w:tblLook w:val="04A0" w:firstRow="1" w:lastRow="0" w:firstColumn="1" w:lastColumn="0" w:noHBand="0" w:noVBand="1"/>
      </w:tblPr>
      <w:tblGrid>
        <w:gridCol w:w="1700"/>
        <w:gridCol w:w="12510"/>
      </w:tblGrid>
      <w:tr w:rsidR="00FD19FA" w:rsidRPr="00316EF3" w:rsidTr="007232BE">
        <w:tc>
          <w:tcPr>
            <w:tcW w:w="170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FD19FA" w:rsidRPr="00316EF3" w:rsidRDefault="00FD19FA" w:rsidP="007232BE">
            <w:pPr>
              <w:spacing w:before="60" w:after="0"/>
              <w:jc w:val="center"/>
              <w:rPr>
                <w:rFonts w:ascii="Segoe UI" w:hAnsi="Segoe UI" w:cs="Segoe UI"/>
                <w:color w:val="000000" w:themeColor="text1"/>
                <w:sz w:val="20"/>
                <w:szCs w:val="20"/>
              </w:rPr>
            </w:pPr>
            <w:r w:rsidRPr="00316EF3">
              <w:rPr>
                <w:rFonts w:ascii="Segoe UI" w:hAnsi="Segoe UI" w:cs="Segoe UI"/>
                <w:b/>
                <w:bCs/>
                <w:color w:val="000000" w:themeColor="text1"/>
                <w:sz w:val="20"/>
                <w:szCs w:val="20"/>
              </w:rPr>
              <w:t>Term</w:t>
            </w:r>
          </w:p>
        </w:tc>
        <w:tc>
          <w:tcPr>
            <w:tcW w:w="1251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FD19FA" w:rsidRPr="00316EF3" w:rsidRDefault="00FD19FA" w:rsidP="007232BE">
            <w:pPr>
              <w:spacing w:before="60" w:after="0"/>
              <w:jc w:val="center"/>
              <w:rPr>
                <w:rFonts w:ascii="Segoe UI" w:hAnsi="Segoe UI" w:cs="Segoe UI"/>
                <w:color w:val="000000" w:themeColor="text1"/>
                <w:sz w:val="20"/>
                <w:szCs w:val="20"/>
              </w:rPr>
            </w:pPr>
            <w:r w:rsidRPr="00316EF3">
              <w:rPr>
                <w:rFonts w:ascii="Segoe UI" w:hAnsi="Segoe UI" w:cs="Segoe UI"/>
                <w:b/>
                <w:bCs/>
                <w:color w:val="000000" w:themeColor="text1"/>
                <w:sz w:val="20"/>
                <w:szCs w:val="20"/>
              </w:rPr>
              <w:t>Definition</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sz w:val="20"/>
                <w:szCs w:val="20"/>
              </w:rPr>
            </w:pPr>
            <w:r w:rsidRPr="00316EF3">
              <w:rPr>
                <w:rFonts w:ascii="Segoe UI" w:hAnsi="Segoe UI" w:cs="Segoe UI"/>
                <w:color w:val="auto"/>
                <w:sz w:val="20"/>
                <w:szCs w:val="20"/>
              </w:rPr>
              <w:t>Audience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u w:val="single"/>
              </w:rPr>
              <w:t>In the context of Bing traffic</w:t>
            </w:r>
            <w:r w:rsidRPr="00316EF3">
              <w:rPr>
                <w:rFonts w:ascii="Segoe UI" w:hAnsi="Segoe UI" w:cs="Segoe UI"/>
                <w:color w:val="auto"/>
                <w:sz w:val="20"/>
                <w:szCs w:val="20"/>
              </w:rPr>
              <w:t>: profile of Bing users</w:t>
            </w:r>
          </w:p>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u w:val="single"/>
              </w:rPr>
              <w:t>In the context of Bing Ads Marketing</w:t>
            </w:r>
            <w:r w:rsidRPr="00316EF3">
              <w:rPr>
                <w:rFonts w:ascii="Segoe UI" w:hAnsi="Segoe UI" w:cs="Segoe UI"/>
                <w:color w:val="auto"/>
                <w:sz w:val="20"/>
                <w:szCs w:val="20"/>
              </w:rPr>
              <w:t>: defines the various core personas we target either from a customer or an industry perspective, (e.g., Executive, Budget/Business Decision Maker, Daily doer/SEM Pro, SMB, journalists, trade bodies, influencers)</w:t>
            </w:r>
          </w:p>
        </w:tc>
      </w:tr>
      <w:tr w:rsidR="00FD19FA" w:rsidRPr="00316EF3" w:rsidTr="007232BE">
        <w:trPr>
          <w:trHeight w:val="502"/>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Campaign</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A marketing campaign is a coordinated series of brand messages that promote a service/product through different mediums (e.g., social, television, radio, print, online) using a variety of different types of advertising).</w:t>
            </w:r>
          </w:p>
        </w:tc>
      </w:tr>
      <w:tr w:rsidR="00FD19FA" w:rsidRPr="00316EF3" w:rsidTr="007232BE">
        <w:trPr>
          <w:trHeight w:val="538"/>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 xml:space="preserve">Channel – Marketing </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 xml:space="preserve">A set of standard practices or activities to convey the Bing Ads brand and/or products unique value proposition to the industry, customers or partners (e.g., industry events, web, social, webcast, media, CRM). </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sz w:val="20"/>
                <w:szCs w:val="20"/>
              </w:rPr>
            </w:pPr>
            <w:r w:rsidRPr="00316EF3">
              <w:rPr>
                <w:rFonts w:ascii="Segoe UI" w:hAnsi="Segoe UI" w:cs="Segoe UI"/>
                <w:color w:val="auto"/>
                <w:sz w:val="20"/>
                <w:szCs w:val="20"/>
              </w:rPr>
              <w:t>Channel – Consumer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Various ways (including at-scale and programmatic) to have your product/service (Bing) reach the end consumer (e.g., browser search, Bing App, syndicator’s website, Siri. organic online, paid online). For a company like MSFT, a consumer channel would be our proprietary store vs</w:t>
            </w:r>
            <w:r>
              <w:rPr>
                <w:rFonts w:ascii="Segoe UI" w:hAnsi="Segoe UI" w:cs="Segoe UI"/>
                <w:color w:val="auto"/>
                <w:sz w:val="20"/>
                <w:szCs w:val="20"/>
              </w:rPr>
              <w:t>.</w:t>
            </w:r>
            <w:r w:rsidRPr="00316EF3">
              <w:rPr>
                <w:rFonts w:ascii="Segoe UI" w:hAnsi="Segoe UI" w:cs="Segoe UI"/>
                <w:color w:val="auto"/>
                <w:sz w:val="20"/>
                <w:szCs w:val="20"/>
              </w:rPr>
              <w:t xml:space="preserve"> Best Buy</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Channel – Customer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First party (MSFT direct sales force) or third party/intermediaries between MSFT and final customers (businesses) to drive specific sales/service call to action (e.g., direct sales, agencies, resellers, tele sales, CSS).</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Co-marketing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Marketing programs with 3</w:t>
            </w:r>
            <w:r w:rsidRPr="00316EF3">
              <w:rPr>
                <w:rFonts w:ascii="Segoe UI" w:hAnsi="Segoe UI" w:cs="Segoe UI"/>
                <w:color w:val="auto"/>
                <w:sz w:val="20"/>
                <w:szCs w:val="20"/>
                <w:vertAlign w:val="superscript"/>
              </w:rPr>
              <w:t>rd</w:t>
            </w:r>
            <w:r w:rsidRPr="00316EF3">
              <w:rPr>
                <w:rFonts w:ascii="Segoe UI" w:hAnsi="Segoe UI" w:cs="Segoe UI"/>
                <w:color w:val="auto"/>
                <w:sz w:val="20"/>
                <w:szCs w:val="20"/>
              </w:rPr>
              <w:t xml:space="preserve"> party partners to help drive business goals (e.g., revenue, brand, new customers, etc.)</w:t>
            </w:r>
          </w:p>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u w:val="single"/>
              </w:rPr>
              <w:t>In the context of partner marketing</w:t>
            </w:r>
            <w:r w:rsidRPr="00316EF3">
              <w:rPr>
                <w:rFonts w:ascii="Segoe UI" w:hAnsi="Segoe UI" w:cs="Segoe UI"/>
                <w:color w:val="auto"/>
                <w:sz w:val="20"/>
                <w:szCs w:val="20"/>
              </w:rPr>
              <w:t>: account/joint marketing plans with a partner where both Microsoft and the partner invest resources, also called “through partner” marketing.</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Customer Lifecycle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0527BF" w:rsidP="007232BE">
            <w:pPr>
              <w:spacing w:before="60" w:after="0"/>
              <w:rPr>
                <w:rFonts w:ascii="Segoe UI" w:hAnsi="Segoe UI" w:cs="Segoe UI"/>
                <w:color w:val="auto"/>
                <w:sz w:val="20"/>
                <w:szCs w:val="20"/>
              </w:rPr>
            </w:pPr>
            <w:r>
              <w:rPr>
                <w:rFonts w:ascii="Segoe UI" w:hAnsi="Segoe UI" w:cs="Segoe UI"/>
                <w:color w:val="auto"/>
                <w:sz w:val="20"/>
                <w:szCs w:val="20"/>
              </w:rPr>
              <w:t>Individual evolution of a customer through the different stages of its engagement with Bing Ads, from a prospect to performing advertiser. By extension, describes the marketing motions, at scale or through sales and services, driving positive behaviors towards Bing Ads during these various stages to increase lifetime value.</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Partners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3</w:t>
            </w:r>
            <w:r w:rsidRPr="00316EF3">
              <w:rPr>
                <w:rFonts w:ascii="Segoe UI" w:hAnsi="Segoe UI" w:cs="Segoe UI"/>
                <w:color w:val="auto"/>
                <w:sz w:val="20"/>
                <w:szCs w:val="20"/>
                <w:vertAlign w:val="superscript"/>
              </w:rPr>
              <w:t>rd</w:t>
            </w:r>
            <w:r w:rsidRPr="00316EF3">
              <w:rPr>
                <w:rFonts w:ascii="Segoe UI" w:hAnsi="Segoe UI" w:cs="Segoe UI"/>
                <w:color w:val="auto"/>
                <w:sz w:val="20"/>
                <w:szCs w:val="20"/>
              </w:rPr>
              <w:t xml:space="preserve"> party/intermediaries who transact with managed or unmanaged customers (advertisers) - including: agencies, SMB channel partners (a.k.a. resellers) and technology providers.</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Partner 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highlight w:val="yellow"/>
              </w:rPr>
            </w:pPr>
            <w:r w:rsidRPr="00316EF3">
              <w:rPr>
                <w:rFonts w:ascii="Segoe UI" w:hAnsi="Segoe UI" w:cs="Segoe UI"/>
                <w:color w:val="auto"/>
                <w:sz w:val="20"/>
                <w:szCs w:val="20"/>
              </w:rPr>
              <w:t>One-to-one and scaled marketing activities and initiatives targeted to key partner types (e.g., resellers, agencies and tech partners.)</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Search ecosystem</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The network or system of search-related sources (internal and external – people, data, hardware, software, services) impacting the behaviors of search advertising: primarily the advertisers, the search engine and the searchers, but includes secondary influential contributors like partners, tool providers, trade bodies, media and journalists, influencers</w:t>
            </w:r>
            <w:r w:rsidR="001320B4">
              <w:rPr>
                <w:rFonts w:ascii="Segoe UI" w:hAnsi="Segoe UI" w:cs="Segoe UI"/>
                <w:color w:val="auto"/>
                <w:sz w:val="20"/>
                <w:szCs w:val="20"/>
              </w:rPr>
              <w:t>.</w:t>
            </w:r>
          </w:p>
        </w:tc>
      </w:tr>
      <w:tr w:rsidR="00FD19FA" w:rsidRPr="00316EF3"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Stakeholders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FD19FA" w:rsidRPr="00316EF3" w:rsidRDefault="00FD19FA" w:rsidP="007232BE">
            <w:pPr>
              <w:spacing w:before="60" w:after="0"/>
              <w:rPr>
                <w:rFonts w:ascii="Segoe UI" w:hAnsi="Segoe UI" w:cs="Segoe UI"/>
                <w:color w:val="auto"/>
                <w:sz w:val="20"/>
                <w:szCs w:val="20"/>
              </w:rPr>
            </w:pPr>
            <w:r w:rsidRPr="00316EF3">
              <w:rPr>
                <w:rFonts w:ascii="Segoe UI" w:hAnsi="Segoe UI" w:cs="Segoe UI"/>
                <w:color w:val="auto"/>
                <w:sz w:val="20"/>
                <w:szCs w:val="20"/>
              </w:rPr>
              <w:t>Key internal roles who need to be involved in a specific project either to consult, input, action, decide and/or review a given project.</w:t>
            </w:r>
          </w:p>
        </w:tc>
      </w:tr>
    </w:tbl>
    <w:tbl>
      <w:tblPr>
        <w:tblStyle w:val="TableGrid"/>
        <w:tblW w:w="4963" w:type="pct"/>
        <w:tblLook w:val="04A0" w:firstRow="1" w:lastRow="0" w:firstColumn="1" w:lastColumn="0" w:noHBand="0" w:noVBand="1"/>
      </w:tblPr>
      <w:tblGrid>
        <w:gridCol w:w="14284"/>
      </w:tblGrid>
      <w:tr w:rsidR="00F7027C" w:rsidRPr="00617B6B" w:rsidTr="00F912E5">
        <w:tc>
          <w:tcPr>
            <w:tcW w:w="5000" w:type="pct"/>
            <w:shd w:val="clear" w:color="auto" w:fill="A6A6A6" w:themeFill="background1" w:themeFillShade="A6"/>
          </w:tcPr>
          <w:p w:rsidR="00F7027C" w:rsidRPr="00834AE8" w:rsidRDefault="00F7027C" w:rsidP="0034450D">
            <w:pPr>
              <w:spacing w:before="60" w:after="60"/>
              <w:rPr>
                <w:rFonts w:ascii="Segoe UI" w:hAnsi="Segoe UI" w:cs="Segoe UI"/>
                <w:bCs/>
                <w:color w:val="000000" w:themeColor="text1"/>
                <w:lang w:val="en-CA"/>
              </w:rPr>
            </w:pPr>
            <w:r w:rsidRPr="00617B6B">
              <w:rPr>
                <w:rFonts w:ascii="Segoe UI" w:hAnsi="Segoe UI" w:cs="Segoe UI"/>
                <w:color w:val="000000" w:themeColor="text1"/>
              </w:rPr>
              <w:lastRenderedPageBreak/>
              <w:br w:type="page"/>
            </w:r>
            <w:r w:rsidRPr="00834AE8">
              <w:rPr>
                <w:rFonts w:ascii="Segoe UI" w:hAnsi="Segoe UI" w:cs="Segoe UI"/>
                <w:b/>
                <w:color w:val="000000" w:themeColor="text1"/>
              </w:rPr>
              <w:t xml:space="preserve">Primary Accomplishment </w:t>
            </w:r>
            <w:r w:rsidR="00180E01" w:rsidRPr="00834AE8">
              <w:rPr>
                <w:rFonts w:ascii="Segoe UI" w:hAnsi="Segoe UI" w:cs="Segoe UI"/>
                <w:b/>
                <w:color w:val="000000" w:themeColor="text1"/>
              </w:rPr>
              <w:t>A</w:t>
            </w:r>
            <w:r w:rsidRPr="00834AE8">
              <w:rPr>
                <w:rFonts w:ascii="Segoe UI" w:hAnsi="Segoe UI" w:cs="Segoe UI"/>
                <w:b/>
                <w:color w:val="000000" w:themeColor="text1"/>
              </w:rPr>
              <w:t xml:space="preserve">: </w:t>
            </w:r>
            <w:r w:rsidR="00202A43" w:rsidRPr="00834AE8">
              <w:rPr>
                <w:rFonts w:ascii="Segoe UI" w:hAnsi="Segoe UI" w:cs="Segoe UI"/>
                <w:bCs/>
                <w:color w:val="000000" w:themeColor="text1"/>
                <w:lang w:val="en-CA"/>
              </w:rPr>
              <w:t>Partner/channel</w:t>
            </w:r>
            <w:r w:rsidR="00FE73A0" w:rsidRPr="00834AE8">
              <w:rPr>
                <w:rFonts w:ascii="Segoe UI" w:hAnsi="Segoe UI" w:cs="Segoe UI"/>
                <w:bCs/>
                <w:color w:val="000000" w:themeColor="text1"/>
                <w:lang w:val="en-CA"/>
              </w:rPr>
              <w:t>/lifecycle</w:t>
            </w:r>
            <w:r w:rsidR="00202A43" w:rsidRPr="00834AE8">
              <w:rPr>
                <w:rFonts w:ascii="Segoe UI" w:hAnsi="Segoe UI" w:cs="Segoe UI"/>
                <w:bCs/>
                <w:color w:val="000000" w:themeColor="text1"/>
                <w:lang w:val="en-CA"/>
              </w:rPr>
              <w:t xml:space="preserve"> marketing strategy</w:t>
            </w:r>
            <w:r w:rsidR="00180E01" w:rsidRPr="00834AE8">
              <w:rPr>
                <w:rFonts w:ascii="Segoe UI" w:hAnsi="Segoe UI" w:cs="Segoe UI"/>
                <w:bCs/>
                <w:color w:val="000000" w:themeColor="text1"/>
                <w:lang w:val="en-CA"/>
              </w:rPr>
              <w:t>, program</w:t>
            </w:r>
            <w:r w:rsidR="00202A43" w:rsidRPr="00834AE8">
              <w:rPr>
                <w:rFonts w:ascii="Segoe UI" w:hAnsi="Segoe UI" w:cs="Segoe UI"/>
                <w:bCs/>
                <w:color w:val="000000" w:themeColor="text1"/>
                <w:lang w:val="en-CA"/>
              </w:rPr>
              <w:t xml:space="preserve"> and plans</w:t>
            </w:r>
          </w:p>
          <w:p w:rsidR="00DE2A59" w:rsidRPr="00617B6B" w:rsidRDefault="00DE2A59" w:rsidP="0034450D">
            <w:pPr>
              <w:spacing w:before="60" w:after="60"/>
              <w:rPr>
                <w:rFonts w:ascii="Segoe UI" w:hAnsi="Segoe UI" w:cs="Segoe UI"/>
                <w:b/>
                <w:color w:val="000000" w:themeColor="text1"/>
              </w:rPr>
            </w:pPr>
            <w:r w:rsidRPr="00834AE8">
              <w:rPr>
                <w:rFonts w:ascii="Segoe UI" w:hAnsi="Segoe UI" w:cs="Segoe UI"/>
                <w:b/>
                <w:i/>
                <w:color w:val="000000" w:themeColor="text1"/>
              </w:rPr>
              <w:t>Summary:</w:t>
            </w:r>
            <w:r w:rsidRPr="00834AE8">
              <w:rPr>
                <w:rFonts w:ascii="Segoe UI" w:hAnsi="Segoe UI" w:cs="Segoe UI"/>
                <w:i/>
                <w:color w:val="000000" w:themeColor="text1"/>
              </w:rPr>
              <w:t xml:space="preserve"> Key actions the PCMM takes to</w:t>
            </w:r>
            <w:r w:rsidR="00CC2498" w:rsidRPr="00834AE8">
              <w:rPr>
                <w:rFonts w:ascii="Segoe UI" w:hAnsi="Segoe UI" w:cs="Segoe UI"/>
                <w:i/>
                <w:color w:val="000000" w:themeColor="text1"/>
              </w:rPr>
              <w:t xml:space="preserve"> develop marketing/program strategy, socialize with leadership and stakeholders and evolve over time.</w:t>
            </w:r>
          </w:p>
        </w:tc>
      </w:tr>
      <w:tr w:rsidR="00F7027C" w:rsidRPr="000D04D5" w:rsidTr="00F912E5">
        <w:tc>
          <w:tcPr>
            <w:tcW w:w="5000" w:type="pct"/>
            <w:shd w:val="clear" w:color="auto" w:fill="000000" w:themeFill="text1"/>
          </w:tcPr>
          <w:p w:rsidR="00F7027C" w:rsidRPr="000D04D5" w:rsidRDefault="00F7027C" w:rsidP="00F912E5">
            <w:pPr>
              <w:spacing w:after="0"/>
              <w:rPr>
                <w:rFonts w:ascii="Segoe UI" w:hAnsi="Segoe UI" w:cs="Segoe UI"/>
                <w:color w:val="000000" w:themeColor="text1"/>
                <w:sz w:val="4"/>
                <w:szCs w:val="4"/>
              </w:rPr>
            </w:pPr>
          </w:p>
        </w:tc>
      </w:tr>
      <w:tr w:rsidR="00F7027C" w:rsidRPr="008416B3" w:rsidTr="00F912E5">
        <w:tblPrEx>
          <w:shd w:val="clear" w:color="auto" w:fill="000000" w:themeFill="text1"/>
        </w:tblPrEx>
        <w:tc>
          <w:tcPr>
            <w:tcW w:w="5000" w:type="pct"/>
            <w:shd w:val="clear" w:color="auto" w:fill="BFBFBF" w:themeFill="background1" w:themeFillShade="BF"/>
          </w:tcPr>
          <w:p w:rsidR="00F7027C" w:rsidRPr="008416B3" w:rsidRDefault="00F7027C" w:rsidP="00F912E5">
            <w:pPr>
              <w:spacing w:after="0"/>
              <w:rPr>
                <w:rFonts w:ascii="Segoe UI" w:hAnsi="Segoe UI" w:cs="Segoe UI"/>
                <w:b/>
                <w:color w:val="000000" w:themeColor="text1"/>
              </w:rPr>
            </w:pPr>
            <w:r w:rsidRPr="008416B3">
              <w:rPr>
                <w:rFonts w:ascii="Segoe UI" w:hAnsi="Segoe UI" w:cs="Segoe UI"/>
                <w:b/>
                <w:color w:val="000000" w:themeColor="text1"/>
              </w:rPr>
              <w:t xml:space="preserve">Key Actions </w:t>
            </w:r>
            <w:r w:rsidRPr="002C5AE2">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B94045" w:rsidRPr="00B94045" w:rsidTr="00F912E5">
        <w:tc>
          <w:tcPr>
            <w:tcW w:w="5000" w:type="pct"/>
          </w:tcPr>
          <w:p w:rsidR="00B94045" w:rsidRPr="00B94045" w:rsidRDefault="00B94045" w:rsidP="00B94045">
            <w:pPr>
              <w:pStyle w:val="ListParagraph"/>
              <w:numPr>
                <w:ilvl w:val="0"/>
                <w:numId w:val="13"/>
              </w:numPr>
              <w:spacing w:before="40" w:after="0"/>
              <w:contextualSpacing w:val="0"/>
              <w:rPr>
                <w:rFonts w:ascii="Segoe UI" w:hAnsi="Segoe UI" w:cs="Segoe UI"/>
                <w:color w:val="auto"/>
              </w:rPr>
            </w:pPr>
            <w:r w:rsidRPr="00B94045">
              <w:rPr>
                <w:rFonts w:ascii="Segoe UI" w:hAnsi="Segoe UI" w:cs="Segoe UI"/>
                <w:color w:val="auto"/>
              </w:rPr>
              <w:t xml:space="preserve">Shape overall partner/lifecycle program strategy and framework by understanding customer business goals, regional specifics and overall market dynamics, to inform program strategy development. </w:t>
            </w:r>
            <w:r w:rsidRPr="00B94045">
              <w:rPr>
                <w:rFonts w:ascii="Segoe UI" w:hAnsi="Segoe UI" w:cs="Segoe UI"/>
                <w:i/>
                <w:color w:val="auto"/>
              </w:rPr>
              <w:t>(applicable to partner/lifecycle roles)</w:t>
            </w:r>
          </w:p>
          <w:p w:rsidR="00B94045" w:rsidRPr="00B94045" w:rsidRDefault="00B94045" w:rsidP="00B94045">
            <w:pPr>
              <w:pStyle w:val="ListParagraph"/>
              <w:numPr>
                <w:ilvl w:val="0"/>
                <w:numId w:val="27"/>
              </w:numPr>
              <w:spacing w:before="40" w:after="0"/>
              <w:contextualSpacing w:val="0"/>
              <w:rPr>
                <w:rFonts w:ascii="Segoe UI" w:hAnsi="Segoe UI" w:cs="Segoe UI"/>
                <w:i/>
                <w:color w:val="auto"/>
              </w:rPr>
            </w:pPr>
            <w:r w:rsidRPr="00B94045">
              <w:rPr>
                <w:rFonts w:ascii="Segoe UI" w:hAnsi="Segoe UI" w:cs="Segoe UI"/>
                <w:color w:val="auto"/>
              </w:rPr>
              <w:t>Lead the partner/lifecycle program structure and benefits with all the stakeholders required to implement the benefits and obtain confirmation they are on-board and able to execute and unlock such benefits in a scalable way (e.g. legal, PR, finance, social, customer first program, other marketing teams, etc</w:t>
            </w:r>
            <w:r w:rsidRPr="00B94045">
              <w:rPr>
                <w:rFonts w:ascii="Segoe UI" w:hAnsi="Segoe UI" w:cs="Segoe UI"/>
                <w:i/>
                <w:color w:val="auto"/>
              </w:rPr>
              <w:t>. (applicable to partner/lifecycle – tbd roles)</w:t>
            </w:r>
          </w:p>
          <w:p w:rsidR="00B94045" w:rsidRPr="00B94045" w:rsidRDefault="00B94045" w:rsidP="00B94045">
            <w:pPr>
              <w:pStyle w:val="ListParagraph"/>
              <w:numPr>
                <w:ilvl w:val="0"/>
                <w:numId w:val="28"/>
              </w:numPr>
              <w:spacing w:before="40" w:after="0"/>
              <w:contextualSpacing w:val="0"/>
              <w:rPr>
                <w:rFonts w:ascii="Segoe UI" w:hAnsi="Segoe UI" w:cs="Segoe UI"/>
                <w:color w:val="auto"/>
              </w:rPr>
            </w:pPr>
            <w:r w:rsidRPr="00B94045">
              <w:rPr>
                <w:rFonts w:ascii="Segoe UI" w:hAnsi="Segoe UI" w:cs="Segoe UI"/>
                <w:color w:val="auto"/>
              </w:rPr>
              <w:t xml:space="preserve">Develop channel/partner(s) strategic investment and development plan on an annual basis or as the business demands. </w:t>
            </w:r>
          </w:p>
          <w:p w:rsidR="00B94045" w:rsidRPr="00B94045" w:rsidRDefault="00B94045" w:rsidP="00B94045">
            <w:pPr>
              <w:pStyle w:val="ListParagraph"/>
              <w:numPr>
                <w:ilvl w:val="0"/>
                <w:numId w:val="28"/>
              </w:numPr>
              <w:spacing w:before="40" w:after="0"/>
              <w:contextualSpacing w:val="0"/>
              <w:rPr>
                <w:rFonts w:ascii="Segoe UI" w:hAnsi="Segoe UI" w:cs="Segoe UI"/>
                <w:color w:val="auto"/>
              </w:rPr>
            </w:pPr>
            <w:r w:rsidRPr="00B94045">
              <w:rPr>
                <w:rFonts w:ascii="Segoe UI" w:hAnsi="Segoe UI" w:cs="Segoe UI"/>
                <w:color w:val="auto"/>
              </w:rPr>
              <w:t>Develop an understanding of other channel/partner’s marketing plans engaging peers and colleagues (e.g., global-to-local, local-to-global, other channels) to leverage relevant plan aspects, maximize investment and avoid duplicating efforts.</w:t>
            </w:r>
          </w:p>
          <w:p w:rsidR="00B94045" w:rsidRPr="00B94045" w:rsidRDefault="00B94045" w:rsidP="00B94045">
            <w:pPr>
              <w:pStyle w:val="ListParagraph"/>
              <w:numPr>
                <w:ilvl w:val="0"/>
                <w:numId w:val="28"/>
              </w:numPr>
              <w:spacing w:before="40" w:after="0"/>
              <w:contextualSpacing w:val="0"/>
              <w:rPr>
                <w:rFonts w:ascii="Segoe UI" w:hAnsi="Segoe UI" w:cs="Segoe UI"/>
                <w:color w:val="auto"/>
              </w:rPr>
            </w:pPr>
            <w:r w:rsidRPr="00B94045">
              <w:rPr>
                <w:rFonts w:ascii="Segoe UI" w:hAnsi="Segoe UI" w:cs="Segoe UI"/>
                <w:color w:val="auto"/>
              </w:rPr>
              <w:t>Scope the downstream impact and upstream dependencies of successfully executing the strategy.</w:t>
            </w:r>
          </w:p>
          <w:p w:rsidR="00B94045" w:rsidRPr="00B94045" w:rsidRDefault="00B94045" w:rsidP="00B94045">
            <w:pPr>
              <w:pStyle w:val="ListParagraph"/>
              <w:numPr>
                <w:ilvl w:val="0"/>
                <w:numId w:val="28"/>
              </w:numPr>
              <w:spacing w:before="40" w:after="0"/>
              <w:contextualSpacing w:val="0"/>
              <w:rPr>
                <w:rFonts w:ascii="Segoe UI" w:hAnsi="Segoe UI" w:cs="Segoe UI"/>
                <w:color w:val="auto"/>
              </w:rPr>
            </w:pPr>
            <w:r w:rsidRPr="00B94045">
              <w:rPr>
                <w:rFonts w:ascii="Segoe UI" w:hAnsi="Segoe UI" w:cs="Segoe UI"/>
                <w:color w:val="auto"/>
                <w:lang w:val="en-CA"/>
              </w:rPr>
              <w:t>Determine partner/channel’s investment focus areas and marketing priorities through customer lifecycle to ensure appropriate ROI and then track goals and marketing fund budget.</w:t>
            </w:r>
          </w:p>
          <w:p w:rsidR="00B94045" w:rsidRDefault="00B94045" w:rsidP="00B94045">
            <w:pPr>
              <w:pStyle w:val="ListParagraph"/>
              <w:numPr>
                <w:ilvl w:val="0"/>
                <w:numId w:val="28"/>
              </w:numPr>
              <w:spacing w:before="40" w:after="0"/>
              <w:contextualSpacing w:val="0"/>
              <w:rPr>
                <w:rFonts w:ascii="Segoe UI" w:hAnsi="Segoe UI" w:cs="Segoe UI"/>
                <w:color w:val="auto"/>
              </w:rPr>
            </w:pPr>
            <w:r w:rsidRPr="00B94045">
              <w:rPr>
                <w:rFonts w:ascii="Segoe UI" w:hAnsi="Segoe UI" w:cs="Segoe UI"/>
                <w:color w:val="auto"/>
              </w:rPr>
              <w:t>Socialize the marketing strategy and KPIs with leadership and key stakeholders to ensure alignment and buy-in.</w:t>
            </w:r>
          </w:p>
          <w:p w:rsidR="00FE73A0" w:rsidRPr="00B94045" w:rsidRDefault="00B94045" w:rsidP="001320B4">
            <w:pPr>
              <w:pStyle w:val="ListParagraph"/>
              <w:numPr>
                <w:ilvl w:val="0"/>
                <w:numId w:val="28"/>
              </w:numPr>
              <w:spacing w:before="40" w:after="40"/>
              <w:contextualSpacing w:val="0"/>
              <w:rPr>
                <w:rFonts w:ascii="Segoe UI" w:hAnsi="Segoe UI" w:cs="Segoe UI"/>
                <w:color w:val="auto"/>
              </w:rPr>
            </w:pPr>
            <w:r w:rsidRPr="00B94045">
              <w:rPr>
                <w:rFonts w:ascii="Segoe UI" w:hAnsi="Segoe UI" w:cs="Segoe UI"/>
                <w:color w:val="auto"/>
              </w:rPr>
              <w:t>Seek global and local feedback, learnings and best practices to evolve the strategy / plan.</w:t>
            </w:r>
          </w:p>
        </w:tc>
      </w:tr>
      <w:tr w:rsidR="00F7027C" w:rsidRPr="001B41F8" w:rsidTr="00F912E5">
        <w:tc>
          <w:tcPr>
            <w:tcW w:w="5000" w:type="pct"/>
            <w:shd w:val="clear" w:color="auto" w:fill="000000" w:themeFill="text1"/>
          </w:tcPr>
          <w:p w:rsidR="00F7027C" w:rsidRPr="001B41F8" w:rsidRDefault="00F7027C" w:rsidP="00F912E5">
            <w:pPr>
              <w:spacing w:after="0"/>
              <w:rPr>
                <w:rFonts w:ascii="Segoe UI" w:hAnsi="Segoe UI" w:cs="Segoe UI"/>
                <w:color w:val="auto"/>
                <w:sz w:val="4"/>
                <w:szCs w:val="4"/>
              </w:rPr>
            </w:pPr>
          </w:p>
        </w:tc>
      </w:tr>
      <w:tr w:rsidR="00F7027C" w:rsidRPr="001B41F8" w:rsidTr="00F912E5">
        <w:tc>
          <w:tcPr>
            <w:tcW w:w="5000" w:type="pct"/>
            <w:shd w:val="clear" w:color="auto" w:fill="A6A6A6" w:themeFill="background1" w:themeFillShade="A6"/>
          </w:tcPr>
          <w:p w:rsidR="00F7027C" w:rsidRPr="001B41F8" w:rsidRDefault="00F7027C" w:rsidP="00F912E5">
            <w:pPr>
              <w:spacing w:after="0"/>
              <w:rPr>
                <w:rFonts w:ascii="Segoe UI" w:hAnsi="Segoe UI" w:cs="Segoe UI"/>
                <w:b/>
                <w:color w:val="auto"/>
              </w:rPr>
            </w:pPr>
            <w:r w:rsidRPr="001B41F8">
              <w:rPr>
                <w:rFonts w:ascii="Segoe UI" w:hAnsi="Segoe UI" w:cs="Segoe UI"/>
                <w:b/>
                <w:color w:val="auto"/>
              </w:rPr>
              <w:t xml:space="preserve">Excellence Indicators (EIs) </w:t>
            </w:r>
            <w:r w:rsidRPr="001B41F8">
              <w:rPr>
                <w:rFonts w:ascii="Segoe UI" w:hAnsi="Segoe UI" w:cs="Segoe UI"/>
                <w:i/>
                <w:color w:val="auto"/>
                <w:sz w:val="16"/>
                <w:szCs w:val="16"/>
              </w:rPr>
              <w:t>(Observable and/or measurable leading indicators/outcomes of excellence)</w:t>
            </w:r>
          </w:p>
        </w:tc>
      </w:tr>
      <w:tr w:rsidR="00B94045" w:rsidRPr="00B94045" w:rsidTr="00F912E5">
        <w:tc>
          <w:tcPr>
            <w:tcW w:w="5000" w:type="pct"/>
            <w:shd w:val="clear" w:color="auto" w:fill="D9D9D9" w:themeFill="background1" w:themeFillShade="D9"/>
          </w:tcPr>
          <w:p w:rsidR="00B94045" w:rsidRPr="00B94045" w:rsidRDefault="00B94045" w:rsidP="00B94045">
            <w:pPr>
              <w:pStyle w:val="ListParagraph"/>
              <w:numPr>
                <w:ilvl w:val="0"/>
                <w:numId w:val="29"/>
              </w:numPr>
              <w:spacing w:before="40" w:after="0"/>
              <w:contextualSpacing w:val="0"/>
              <w:rPr>
                <w:rFonts w:ascii="Segoe UI" w:hAnsi="Segoe UI" w:cs="Segoe UI"/>
                <w:color w:val="auto"/>
              </w:rPr>
            </w:pPr>
            <w:r w:rsidRPr="00B94045">
              <w:rPr>
                <w:rFonts w:ascii="Segoe UI" w:hAnsi="Segoe UI" w:cs="Segoe UI"/>
                <w:color w:val="auto"/>
              </w:rPr>
              <w:t xml:space="preserve">Partner program consists of levels/tiers, to-and-through tactics, and scalable benefits and incentives per tier </w:t>
            </w:r>
            <w:r w:rsidRPr="00B94045">
              <w:rPr>
                <w:rFonts w:ascii="Segoe UI" w:hAnsi="Segoe UI" w:cs="Segoe UI"/>
                <w:i/>
                <w:color w:val="auto"/>
              </w:rPr>
              <w:t>(applicable to partner role)</w:t>
            </w:r>
          </w:p>
          <w:p w:rsidR="00B94045" w:rsidRPr="00B94045" w:rsidRDefault="00B94045" w:rsidP="00B94045">
            <w:pPr>
              <w:pStyle w:val="ListParagraph"/>
              <w:numPr>
                <w:ilvl w:val="0"/>
                <w:numId w:val="29"/>
              </w:numPr>
              <w:spacing w:before="40" w:after="0"/>
              <w:contextualSpacing w:val="0"/>
              <w:rPr>
                <w:rFonts w:ascii="Segoe UI" w:hAnsi="Segoe UI" w:cs="Segoe UI"/>
                <w:color w:val="auto"/>
              </w:rPr>
            </w:pPr>
            <w:r w:rsidRPr="00B94045">
              <w:rPr>
                <w:rFonts w:ascii="Segoe UI" w:hAnsi="Segoe UI" w:cs="Segoe UI"/>
                <w:color w:val="auto"/>
              </w:rPr>
              <w:t xml:space="preserve">Lifecycle program differentiated on sub-segmentation and scalable engagement and services per tier </w:t>
            </w:r>
            <w:r w:rsidRPr="00B94045">
              <w:rPr>
                <w:rFonts w:ascii="Segoe UI" w:hAnsi="Segoe UI" w:cs="Segoe UI"/>
                <w:i/>
                <w:color w:val="auto"/>
              </w:rPr>
              <w:t>(applicable to lifecycle role)</w:t>
            </w:r>
          </w:p>
          <w:p w:rsidR="00B94045" w:rsidRPr="00B94045" w:rsidRDefault="00B94045" w:rsidP="00B94045">
            <w:pPr>
              <w:pStyle w:val="ListParagraph"/>
              <w:numPr>
                <w:ilvl w:val="0"/>
                <w:numId w:val="29"/>
              </w:numPr>
              <w:spacing w:before="40" w:after="0"/>
              <w:contextualSpacing w:val="0"/>
              <w:rPr>
                <w:rFonts w:ascii="Segoe UI" w:hAnsi="Segoe UI" w:cs="Segoe UI"/>
                <w:color w:val="auto"/>
              </w:rPr>
            </w:pPr>
            <w:r w:rsidRPr="00B94045">
              <w:rPr>
                <w:rFonts w:ascii="Segoe UI" w:hAnsi="Segoe UI" w:cs="Segoe UI"/>
                <w:color w:val="auto"/>
              </w:rPr>
              <w:t>Program benefits are measurable, scalable, confirmed with all stakeholders</w:t>
            </w:r>
          </w:p>
          <w:p w:rsidR="00B94045" w:rsidRPr="00B94045" w:rsidRDefault="00B94045" w:rsidP="00B94045">
            <w:pPr>
              <w:pStyle w:val="ListParagraph"/>
              <w:numPr>
                <w:ilvl w:val="0"/>
                <w:numId w:val="29"/>
              </w:numPr>
              <w:spacing w:before="40" w:after="0"/>
              <w:contextualSpacing w:val="0"/>
              <w:rPr>
                <w:rFonts w:ascii="Segoe UI" w:hAnsi="Segoe UI" w:cs="Segoe UI"/>
                <w:color w:val="auto"/>
              </w:rPr>
            </w:pPr>
            <w:r w:rsidRPr="00B94045">
              <w:rPr>
                <w:rFonts w:ascii="Segoe UI" w:hAnsi="Segoe UI" w:cs="Segoe UI"/>
                <w:color w:val="auto"/>
              </w:rPr>
              <w:t>Partner/channel marketing plan aligned to sales team goals and business targets and/or account plans or joint partner plans (with clear partner marketing gives/gets), customer / channel rhythm, competitive dynamics, and revise based on input from check points (e.g., customer QBRs or internal MBUs)</w:t>
            </w:r>
          </w:p>
          <w:p w:rsidR="00B94045" w:rsidRPr="00B94045" w:rsidRDefault="00B94045" w:rsidP="00B94045">
            <w:pPr>
              <w:pStyle w:val="ListParagraph"/>
              <w:numPr>
                <w:ilvl w:val="0"/>
                <w:numId w:val="29"/>
              </w:numPr>
              <w:spacing w:before="40" w:after="0"/>
              <w:contextualSpacing w:val="0"/>
              <w:rPr>
                <w:rFonts w:ascii="Segoe UI" w:hAnsi="Segoe UI" w:cs="Segoe UI"/>
                <w:color w:val="auto"/>
              </w:rPr>
            </w:pPr>
            <w:r w:rsidRPr="00B94045">
              <w:rPr>
                <w:rFonts w:ascii="Segoe UI" w:hAnsi="Segoe UI" w:cs="Segoe UI"/>
                <w:color w:val="auto"/>
              </w:rPr>
              <w:t>KPIs and tracking mechanism to evaluate strategy and plan success in place</w:t>
            </w:r>
          </w:p>
          <w:p w:rsidR="00FC4116" w:rsidRPr="00B94045" w:rsidRDefault="00B94045" w:rsidP="00B94045">
            <w:pPr>
              <w:pStyle w:val="ListParagraph"/>
              <w:numPr>
                <w:ilvl w:val="0"/>
                <w:numId w:val="29"/>
              </w:numPr>
              <w:spacing w:before="40" w:after="0"/>
              <w:contextualSpacing w:val="0"/>
              <w:rPr>
                <w:rFonts w:ascii="Segoe UI" w:hAnsi="Segoe UI" w:cs="Segoe UI"/>
                <w:color w:val="auto"/>
              </w:rPr>
            </w:pPr>
            <w:r w:rsidRPr="00B94045">
              <w:rPr>
                <w:rFonts w:ascii="Segoe UI" w:hAnsi="Segoe UI" w:cs="Segoe UI"/>
                <w:color w:val="auto"/>
              </w:rPr>
              <w:t>Formal or informal internal stakeholder feedback that PCMM is positively enabling the sales team to support managed customers</w:t>
            </w:r>
          </w:p>
        </w:tc>
      </w:tr>
    </w:tbl>
    <w:p w:rsidR="00F7027C" w:rsidRDefault="00F7027C">
      <w:pPr>
        <w:spacing w:after="0"/>
        <w:rPr>
          <w:rFonts w:ascii="Segoe UI" w:hAnsi="Segoe UI" w:cs="Segoe UI"/>
        </w:rPr>
      </w:pPr>
      <w:r>
        <w:rPr>
          <w:rFonts w:ascii="Segoe UI" w:hAnsi="Segoe UI" w:cs="Segoe UI"/>
        </w:rPr>
        <w:br w:type="page"/>
      </w:r>
    </w:p>
    <w:tbl>
      <w:tblPr>
        <w:tblStyle w:val="TableGrid"/>
        <w:tblW w:w="5000" w:type="pct"/>
        <w:tblLook w:val="04A0" w:firstRow="1" w:lastRow="0" w:firstColumn="1" w:lastColumn="0" w:noHBand="0" w:noVBand="1"/>
      </w:tblPr>
      <w:tblGrid>
        <w:gridCol w:w="14390"/>
      </w:tblGrid>
      <w:tr w:rsidR="00470671" w:rsidRPr="00470671" w:rsidTr="00F7027C">
        <w:tc>
          <w:tcPr>
            <w:tcW w:w="5000" w:type="pct"/>
            <w:shd w:val="clear" w:color="auto" w:fill="A6A6A6" w:themeFill="background1" w:themeFillShade="A6"/>
          </w:tcPr>
          <w:p w:rsidR="008B081E" w:rsidRPr="00834AE8" w:rsidRDefault="00371253" w:rsidP="00FA1BB3">
            <w:pPr>
              <w:spacing w:before="60" w:after="60"/>
              <w:rPr>
                <w:rFonts w:ascii="Segoe UI" w:hAnsi="Segoe UI" w:cs="Segoe UI"/>
                <w:color w:val="000000" w:themeColor="text1"/>
              </w:rPr>
            </w:pPr>
            <w:r w:rsidRPr="00834AE8">
              <w:rPr>
                <w:rFonts w:ascii="Segoe UI" w:hAnsi="Segoe UI" w:cs="Segoe UI"/>
                <w:b/>
                <w:color w:val="000000" w:themeColor="text1"/>
              </w:rPr>
              <w:lastRenderedPageBreak/>
              <w:t>P</w:t>
            </w:r>
            <w:r w:rsidR="008A0812" w:rsidRPr="00834AE8">
              <w:rPr>
                <w:rFonts w:ascii="Segoe UI" w:hAnsi="Segoe UI" w:cs="Segoe UI"/>
                <w:b/>
                <w:color w:val="000000" w:themeColor="text1"/>
              </w:rPr>
              <w:t>rimary Accomplishment</w:t>
            </w:r>
            <w:r w:rsidR="00F7027C" w:rsidRPr="00834AE8">
              <w:rPr>
                <w:rFonts w:ascii="Segoe UI" w:hAnsi="Segoe UI" w:cs="Segoe UI"/>
                <w:b/>
                <w:color w:val="000000" w:themeColor="text1"/>
              </w:rPr>
              <w:t xml:space="preserve"> </w:t>
            </w:r>
            <w:r w:rsidR="00123268" w:rsidRPr="00834AE8">
              <w:rPr>
                <w:rFonts w:ascii="Segoe UI" w:hAnsi="Segoe UI" w:cs="Segoe UI"/>
                <w:b/>
                <w:color w:val="000000" w:themeColor="text1"/>
              </w:rPr>
              <w:t>B</w:t>
            </w:r>
            <w:r w:rsidR="00EC45AC" w:rsidRPr="00834AE8">
              <w:rPr>
                <w:rFonts w:ascii="Segoe UI" w:hAnsi="Segoe UI" w:cs="Segoe UI"/>
                <w:b/>
                <w:color w:val="000000" w:themeColor="text1"/>
              </w:rPr>
              <w:t xml:space="preserve">: </w:t>
            </w:r>
            <w:r w:rsidR="001E5AD8" w:rsidRPr="00834AE8">
              <w:rPr>
                <w:rFonts w:ascii="Segoe UI" w:hAnsi="Segoe UI" w:cs="Segoe UI"/>
                <w:color w:val="000000" w:themeColor="text1"/>
              </w:rPr>
              <w:t>Marketing programs</w:t>
            </w:r>
            <w:r w:rsidR="004A3677" w:rsidRPr="00834AE8">
              <w:rPr>
                <w:rFonts w:ascii="Segoe UI" w:hAnsi="Segoe UI" w:cs="Segoe UI"/>
                <w:color w:val="000000" w:themeColor="text1"/>
              </w:rPr>
              <w:t>, initiatives</w:t>
            </w:r>
            <w:r w:rsidR="001E5AD8" w:rsidRPr="00834AE8">
              <w:rPr>
                <w:rFonts w:ascii="Segoe UI" w:hAnsi="Segoe UI" w:cs="Segoe UI"/>
                <w:color w:val="000000" w:themeColor="text1"/>
              </w:rPr>
              <w:t xml:space="preserve"> </w:t>
            </w:r>
            <w:r w:rsidR="001E5AD8" w:rsidRPr="00834AE8">
              <w:rPr>
                <w:rFonts w:ascii="Segoe UI" w:hAnsi="Segoe UI" w:cs="Segoe UI"/>
                <w:color w:val="auto"/>
              </w:rPr>
              <w:t xml:space="preserve">or </w:t>
            </w:r>
            <w:r w:rsidR="001E5AD8" w:rsidRPr="00834AE8">
              <w:rPr>
                <w:rFonts w:ascii="Segoe UI" w:hAnsi="Segoe UI" w:cs="Segoe UI"/>
                <w:color w:val="000000" w:themeColor="text1"/>
              </w:rPr>
              <w:t>campaign execution that maximizes revenue and marketing ROI</w:t>
            </w:r>
          </w:p>
          <w:p w:rsidR="00DE2A59" w:rsidRPr="00470671" w:rsidRDefault="00DE2A59" w:rsidP="00FA1BB3">
            <w:pPr>
              <w:spacing w:before="60" w:after="60"/>
              <w:rPr>
                <w:rFonts w:ascii="Segoe UI" w:hAnsi="Segoe UI" w:cs="Segoe UI"/>
                <w:b/>
                <w:color w:val="000000" w:themeColor="text1"/>
              </w:rPr>
            </w:pPr>
            <w:r w:rsidRPr="00834AE8">
              <w:rPr>
                <w:rFonts w:ascii="Segoe UI" w:hAnsi="Segoe UI" w:cs="Segoe UI"/>
                <w:b/>
                <w:i/>
                <w:color w:val="000000" w:themeColor="text1"/>
              </w:rPr>
              <w:t>Summary:</w:t>
            </w:r>
            <w:r w:rsidRPr="00834AE8">
              <w:rPr>
                <w:rFonts w:ascii="Segoe UI" w:hAnsi="Segoe UI" w:cs="Segoe UI"/>
                <w:i/>
                <w:color w:val="000000" w:themeColor="text1"/>
              </w:rPr>
              <w:t xml:space="preserve"> Key actions the PCMM takes to</w:t>
            </w:r>
            <w:r w:rsidR="00713193" w:rsidRPr="00834AE8">
              <w:rPr>
                <w:rFonts w:ascii="Segoe UI" w:hAnsi="Segoe UI" w:cs="Segoe UI"/>
                <w:i/>
                <w:color w:val="000000" w:themeColor="text1"/>
              </w:rPr>
              <w:t xml:space="preserve"> successfully execute marketing programs, initiatives or campaigns.</w:t>
            </w:r>
          </w:p>
        </w:tc>
      </w:tr>
      <w:tr w:rsidR="008B081E" w:rsidRPr="000D04D5" w:rsidTr="00F7027C">
        <w:tc>
          <w:tcPr>
            <w:tcW w:w="5000" w:type="pct"/>
            <w:shd w:val="clear" w:color="auto" w:fill="000000" w:themeFill="text1"/>
          </w:tcPr>
          <w:p w:rsidR="008B081E" w:rsidRPr="000D04D5" w:rsidRDefault="008B081E" w:rsidP="00E8047D">
            <w:pPr>
              <w:spacing w:after="0"/>
              <w:rPr>
                <w:rFonts w:ascii="Segoe UI" w:hAnsi="Segoe UI" w:cs="Segoe UI"/>
                <w:color w:val="000000" w:themeColor="text1"/>
                <w:sz w:val="4"/>
                <w:szCs w:val="4"/>
              </w:rPr>
            </w:pPr>
          </w:p>
        </w:tc>
      </w:tr>
      <w:tr w:rsidR="008B081E" w:rsidRPr="008416B3" w:rsidTr="00F7027C">
        <w:tblPrEx>
          <w:shd w:val="clear" w:color="auto" w:fill="000000" w:themeFill="text1"/>
        </w:tblPrEx>
        <w:tc>
          <w:tcPr>
            <w:tcW w:w="5000" w:type="pct"/>
            <w:shd w:val="clear" w:color="auto" w:fill="BFBFBF" w:themeFill="background1" w:themeFillShade="BF"/>
          </w:tcPr>
          <w:p w:rsidR="008B081E" w:rsidRPr="008416B3" w:rsidRDefault="008B081E" w:rsidP="00D0275F">
            <w:pPr>
              <w:spacing w:after="0"/>
              <w:rPr>
                <w:rFonts w:ascii="Segoe UI" w:hAnsi="Segoe UI" w:cs="Segoe UI"/>
                <w:b/>
                <w:color w:val="000000" w:themeColor="text1"/>
              </w:rPr>
            </w:pPr>
            <w:r w:rsidRPr="008416B3">
              <w:rPr>
                <w:rFonts w:ascii="Segoe UI" w:hAnsi="Segoe UI" w:cs="Segoe UI"/>
                <w:b/>
                <w:color w:val="000000" w:themeColor="text1"/>
              </w:rPr>
              <w:t>Key Actions</w:t>
            </w:r>
            <w:r w:rsidR="00EF3A94" w:rsidRPr="008416B3">
              <w:rPr>
                <w:rFonts w:ascii="Segoe UI" w:hAnsi="Segoe UI" w:cs="Segoe UI"/>
                <w:b/>
                <w:color w:val="000000" w:themeColor="text1"/>
              </w:rPr>
              <w:t xml:space="preserve"> </w:t>
            </w:r>
            <w:r w:rsidR="000D04D5" w:rsidRPr="002C5AE2">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CC2498" w:rsidRPr="00CC2498" w:rsidTr="00F7027C">
        <w:tc>
          <w:tcPr>
            <w:tcW w:w="5000" w:type="pct"/>
          </w:tcPr>
          <w:p w:rsidR="00CC2498" w:rsidRPr="00CC2498" w:rsidRDefault="00CC2498" w:rsidP="00CC2498">
            <w:pPr>
              <w:pStyle w:val="ListParagraph"/>
              <w:numPr>
                <w:ilvl w:val="0"/>
                <w:numId w:val="30"/>
              </w:numPr>
              <w:spacing w:before="60" w:after="0"/>
              <w:contextualSpacing w:val="0"/>
              <w:rPr>
                <w:rFonts w:ascii="Segoe UI" w:hAnsi="Segoe UI" w:cs="Segoe UI"/>
                <w:color w:val="auto"/>
                <w:lang w:val="en-CA"/>
              </w:rPr>
            </w:pPr>
            <w:r w:rsidRPr="00CC2498">
              <w:rPr>
                <w:rFonts w:ascii="Segoe UI" w:hAnsi="Segoe UI" w:cs="Segoe UI"/>
                <w:color w:val="auto"/>
                <w:lang w:val="en-CA"/>
              </w:rPr>
              <w:t>Develop or curate marketing program, initiative, or campaign pertaining to customer channel (e.g., program benefits, content creation, messaging, data, list management, events and execution actions).</w:t>
            </w:r>
          </w:p>
          <w:p w:rsidR="00CC2498" w:rsidRPr="00CC2498" w:rsidRDefault="00CC2498" w:rsidP="00CC2498">
            <w:pPr>
              <w:pStyle w:val="ListParagraph"/>
              <w:numPr>
                <w:ilvl w:val="0"/>
                <w:numId w:val="30"/>
              </w:numPr>
              <w:spacing w:before="60" w:after="0"/>
              <w:contextualSpacing w:val="0"/>
              <w:rPr>
                <w:rFonts w:ascii="Segoe UI" w:hAnsi="Segoe UI" w:cs="Segoe UI"/>
                <w:color w:val="auto"/>
                <w:lang w:val="en-CA"/>
              </w:rPr>
            </w:pPr>
            <w:r w:rsidRPr="00CC2498">
              <w:rPr>
                <w:rFonts w:ascii="Segoe UI" w:hAnsi="Segoe UI" w:cs="Segoe UI"/>
                <w:color w:val="auto"/>
                <w:lang w:val="en-CA"/>
              </w:rPr>
              <w:t>Manage internal and external relationships (e.g., partner, agency, sales team, global/local counterparts, finance, legal, etc.) for alignment and execution of marketing campaigns.</w:t>
            </w:r>
          </w:p>
          <w:p w:rsidR="00CC2498" w:rsidRPr="00CC2498" w:rsidRDefault="00CC2498" w:rsidP="00CC2498">
            <w:pPr>
              <w:pStyle w:val="ListParagraph"/>
              <w:numPr>
                <w:ilvl w:val="0"/>
                <w:numId w:val="30"/>
              </w:numPr>
              <w:spacing w:before="60" w:after="0"/>
              <w:contextualSpacing w:val="0"/>
              <w:rPr>
                <w:rFonts w:ascii="Segoe UI" w:hAnsi="Segoe UI" w:cs="Segoe UI"/>
                <w:color w:val="auto"/>
                <w:lang w:val="en-CA"/>
              </w:rPr>
            </w:pPr>
            <w:r w:rsidRPr="00CC2498">
              <w:rPr>
                <w:rFonts w:ascii="Segoe UI" w:hAnsi="Segoe UI" w:cs="Segoe UI"/>
                <w:color w:val="auto"/>
                <w:lang w:val="en-CA"/>
              </w:rPr>
              <w:t xml:space="preserve">Track performance </w:t>
            </w:r>
            <w:r w:rsidRPr="00CC2498">
              <w:rPr>
                <w:rFonts w:ascii="Segoe UI" w:hAnsi="Segoe UI" w:cs="Segoe UI"/>
                <w:noProof/>
                <w:color w:val="auto"/>
              </w:rPr>
              <w:t>(for impact and ROI)</w:t>
            </w:r>
            <w:r w:rsidRPr="00CC2498">
              <w:rPr>
                <w:rFonts w:ascii="Segoe UI" w:hAnsi="Segoe UI" w:cs="Segoe UI"/>
                <w:color w:val="auto"/>
                <w:lang w:val="en-CA"/>
              </w:rPr>
              <w:t xml:space="preserve">, analyze results, share learning with </w:t>
            </w:r>
            <w:r w:rsidRPr="00CC2498">
              <w:rPr>
                <w:rFonts w:ascii="Segoe UI" w:hAnsi="Segoe UI" w:cs="Segoe UI"/>
                <w:noProof/>
                <w:color w:val="auto"/>
              </w:rPr>
              <w:t xml:space="preserve">global/ local </w:t>
            </w:r>
            <w:r w:rsidRPr="00CC2498">
              <w:rPr>
                <w:rFonts w:ascii="Segoe UI" w:hAnsi="Segoe UI" w:cs="Segoe UI"/>
                <w:color w:val="auto"/>
                <w:lang w:val="en-CA"/>
              </w:rPr>
              <w:t>stakeholders, course correct (as needed), re-deploy and iterate (i.e., a reinforcing loop), as appropriate.</w:t>
            </w:r>
          </w:p>
          <w:p w:rsidR="00CC2498" w:rsidRPr="00CC2498" w:rsidRDefault="00CC2498" w:rsidP="00CC2498">
            <w:pPr>
              <w:pStyle w:val="ListParagraph"/>
              <w:numPr>
                <w:ilvl w:val="0"/>
                <w:numId w:val="30"/>
              </w:numPr>
              <w:spacing w:before="60" w:after="0"/>
              <w:contextualSpacing w:val="0"/>
              <w:rPr>
                <w:rFonts w:ascii="Segoe UI" w:hAnsi="Segoe UI" w:cs="Segoe UI"/>
                <w:color w:val="auto"/>
                <w:lang w:val="en-CA"/>
              </w:rPr>
            </w:pPr>
            <w:r w:rsidRPr="00CC2498">
              <w:rPr>
                <w:rFonts w:ascii="Segoe UI" w:hAnsi="Segoe UI" w:cs="Segoe UI"/>
                <w:color w:val="auto"/>
              </w:rPr>
              <w:t>Deliver marketing document guidance to local partner/channel for localization purposes</w:t>
            </w:r>
            <w:r w:rsidRPr="00CC2498">
              <w:rPr>
                <w:rFonts w:ascii="Segoe UI" w:hAnsi="Segoe UI" w:cs="Segoe UI"/>
                <w:i/>
                <w:color w:val="auto"/>
              </w:rPr>
              <w:t>. (applicable for global roles)</w:t>
            </w:r>
          </w:p>
          <w:p w:rsidR="00CC2498" w:rsidRPr="00CC2498" w:rsidRDefault="00CC2498" w:rsidP="00CC2498">
            <w:pPr>
              <w:pStyle w:val="ListParagraph"/>
              <w:numPr>
                <w:ilvl w:val="0"/>
                <w:numId w:val="30"/>
              </w:numPr>
              <w:spacing w:before="60" w:after="0"/>
              <w:contextualSpacing w:val="0"/>
              <w:rPr>
                <w:rFonts w:ascii="Segoe UI" w:hAnsi="Segoe UI" w:cs="Segoe UI"/>
                <w:color w:val="auto"/>
                <w:lang w:val="en-CA"/>
              </w:rPr>
            </w:pPr>
            <w:r w:rsidRPr="00CC2498">
              <w:rPr>
                <w:rFonts w:ascii="Segoe UI" w:hAnsi="Segoe UI" w:cs="Segoe UI"/>
                <w:color w:val="auto"/>
              </w:rPr>
              <w:t xml:space="preserve">Seek execution expertise from the local partner/channel marketing manager in execution efforts to support the global motion. </w:t>
            </w:r>
            <w:r w:rsidRPr="00CC2498">
              <w:rPr>
                <w:rFonts w:ascii="Segoe UI" w:hAnsi="Segoe UI" w:cs="Segoe UI"/>
                <w:i/>
                <w:color w:val="auto"/>
              </w:rPr>
              <w:t>(applicable for global partner/channel roles)</w:t>
            </w:r>
          </w:p>
          <w:p w:rsidR="005E7B8C" w:rsidRPr="00CC2498" w:rsidRDefault="00CC2498" w:rsidP="00CC2498">
            <w:pPr>
              <w:pStyle w:val="ListParagraph"/>
              <w:numPr>
                <w:ilvl w:val="0"/>
                <w:numId w:val="30"/>
              </w:numPr>
              <w:spacing w:before="60" w:after="60"/>
              <w:contextualSpacing w:val="0"/>
              <w:rPr>
                <w:rFonts w:ascii="Segoe UI" w:hAnsi="Segoe UI" w:cs="Segoe UI"/>
                <w:color w:val="auto"/>
                <w:lang w:val="en-CA"/>
              </w:rPr>
            </w:pPr>
            <w:r w:rsidRPr="00CC2498">
              <w:rPr>
                <w:rFonts w:ascii="Segoe UI" w:hAnsi="Segoe UI" w:cs="Segoe UI"/>
                <w:color w:val="auto"/>
              </w:rPr>
              <w:t xml:space="preserve">Seek execution expertise from the global partner/channel marketing manager to run/execute the local efforts in alignment with the global strategy. </w:t>
            </w:r>
            <w:r w:rsidRPr="00CC2498">
              <w:rPr>
                <w:rFonts w:ascii="Segoe UI" w:hAnsi="Segoe UI" w:cs="Segoe UI"/>
                <w:i/>
                <w:color w:val="auto"/>
              </w:rPr>
              <w:t>(applicable for local partner/channel roles)</w:t>
            </w:r>
          </w:p>
        </w:tc>
      </w:tr>
      <w:tr w:rsidR="008B081E" w:rsidRPr="000D04D5" w:rsidTr="00F7027C">
        <w:tc>
          <w:tcPr>
            <w:tcW w:w="5000" w:type="pct"/>
            <w:shd w:val="clear" w:color="auto" w:fill="000000" w:themeFill="text1"/>
          </w:tcPr>
          <w:p w:rsidR="008B081E" w:rsidRPr="000D04D5" w:rsidRDefault="0075370B" w:rsidP="00E8047D">
            <w:pPr>
              <w:spacing w:after="0"/>
              <w:rPr>
                <w:rFonts w:ascii="Segoe UI" w:hAnsi="Segoe UI" w:cs="Segoe UI"/>
                <w:color w:val="000000" w:themeColor="text1"/>
                <w:sz w:val="4"/>
                <w:szCs w:val="4"/>
              </w:rPr>
            </w:pPr>
            <w:r>
              <w:rPr>
                <w:rFonts w:ascii="Segoe UI" w:hAnsi="Segoe UI" w:cs="Segoe UI"/>
                <w:color w:val="000000" w:themeColor="text1"/>
                <w:sz w:val="4"/>
                <w:szCs w:val="4"/>
              </w:rPr>
              <w:t>QUESTIO</w:t>
            </w:r>
          </w:p>
        </w:tc>
      </w:tr>
      <w:tr w:rsidR="008B081E" w:rsidRPr="008416B3" w:rsidTr="00371253">
        <w:tc>
          <w:tcPr>
            <w:tcW w:w="5000" w:type="pct"/>
            <w:shd w:val="clear" w:color="auto" w:fill="A6A6A6" w:themeFill="background1" w:themeFillShade="A6"/>
          </w:tcPr>
          <w:p w:rsidR="008B081E" w:rsidRPr="008416B3" w:rsidRDefault="008B081E" w:rsidP="00E8047D">
            <w:pPr>
              <w:spacing w:after="0"/>
              <w:rPr>
                <w:rFonts w:ascii="Segoe UI" w:hAnsi="Segoe UI" w:cs="Segoe UI"/>
                <w:b/>
                <w:color w:val="000000" w:themeColor="text1"/>
              </w:rPr>
            </w:pPr>
            <w:r w:rsidRPr="008416B3">
              <w:rPr>
                <w:rFonts w:ascii="Segoe UI" w:hAnsi="Segoe UI" w:cs="Segoe UI"/>
                <w:b/>
                <w:color w:val="000000" w:themeColor="text1"/>
              </w:rPr>
              <w:t>Excellence Indicators (EIs)</w:t>
            </w:r>
            <w:r w:rsidR="00D0275F" w:rsidRPr="008416B3">
              <w:rPr>
                <w:rFonts w:ascii="Segoe UI" w:hAnsi="Segoe UI" w:cs="Segoe UI"/>
                <w:b/>
                <w:color w:val="000000" w:themeColor="text1"/>
              </w:rPr>
              <w:t xml:space="preserve"> </w:t>
            </w:r>
            <w:r w:rsidR="000D04D5" w:rsidRPr="00280BFB">
              <w:rPr>
                <w:rFonts w:ascii="Segoe UI" w:hAnsi="Segoe UI" w:cs="Segoe UI"/>
                <w:i/>
                <w:color w:val="000000" w:themeColor="text1"/>
                <w:sz w:val="16"/>
                <w:szCs w:val="16"/>
              </w:rPr>
              <w:t>(Observable and/or measurable leading indicators/outcomes of excellence)</w:t>
            </w:r>
          </w:p>
        </w:tc>
      </w:tr>
      <w:tr w:rsidR="00CC2498" w:rsidRPr="00CC2498" w:rsidTr="00123268">
        <w:trPr>
          <w:trHeight w:val="1583"/>
        </w:trPr>
        <w:tc>
          <w:tcPr>
            <w:tcW w:w="5000" w:type="pct"/>
            <w:shd w:val="clear" w:color="auto" w:fill="D9D9D9" w:themeFill="background1" w:themeFillShade="D9"/>
          </w:tcPr>
          <w:p w:rsidR="00CC2498" w:rsidRPr="00CC2498" w:rsidRDefault="00CC2498" w:rsidP="00CC2498">
            <w:pPr>
              <w:pStyle w:val="ListParagraph"/>
              <w:numPr>
                <w:ilvl w:val="0"/>
                <w:numId w:val="10"/>
              </w:numPr>
              <w:spacing w:before="60" w:after="0"/>
              <w:contextualSpacing w:val="0"/>
              <w:rPr>
                <w:rFonts w:ascii="Segoe UI" w:hAnsi="Segoe UI" w:cs="Segoe UI"/>
                <w:color w:val="auto"/>
              </w:rPr>
            </w:pPr>
            <w:r w:rsidRPr="00CC2498">
              <w:rPr>
                <w:rFonts w:ascii="Segoe UI" w:hAnsi="Segoe UI" w:cs="Segoe UI"/>
                <w:color w:val="auto"/>
              </w:rPr>
              <w:t>Programs within budget, timing and aligned to internal operations execution (benefits redemption feasibility), as defined in the plan</w:t>
            </w:r>
          </w:p>
          <w:p w:rsidR="00CC2498" w:rsidRPr="00CC2498" w:rsidRDefault="00CC2498" w:rsidP="00CC2498">
            <w:pPr>
              <w:pStyle w:val="ListParagraph"/>
              <w:numPr>
                <w:ilvl w:val="0"/>
                <w:numId w:val="10"/>
              </w:numPr>
              <w:spacing w:before="60" w:after="0"/>
              <w:contextualSpacing w:val="0"/>
              <w:rPr>
                <w:rFonts w:ascii="Segoe UI" w:hAnsi="Segoe UI" w:cs="Segoe UI"/>
                <w:color w:val="auto"/>
              </w:rPr>
            </w:pPr>
            <w:r w:rsidRPr="00CC2498">
              <w:rPr>
                <w:rFonts w:ascii="Segoe UI" w:hAnsi="Segoe UI" w:cs="Segoe UI"/>
                <w:color w:val="auto"/>
              </w:rPr>
              <w:t>Key stakeholder feedback incorporated into the plan</w:t>
            </w:r>
          </w:p>
          <w:p w:rsidR="00CC2498" w:rsidRPr="00CC2498" w:rsidRDefault="00CC2498" w:rsidP="00CC2498">
            <w:pPr>
              <w:pStyle w:val="ListParagraph"/>
              <w:numPr>
                <w:ilvl w:val="0"/>
                <w:numId w:val="10"/>
              </w:numPr>
              <w:spacing w:before="60" w:after="0"/>
              <w:contextualSpacing w:val="0"/>
              <w:rPr>
                <w:rFonts w:ascii="Segoe UI" w:hAnsi="Segoe UI" w:cs="Segoe UI"/>
                <w:color w:val="auto"/>
              </w:rPr>
            </w:pPr>
            <w:r w:rsidRPr="00CC2498">
              <w:rPr>
                <w:rFonts w:ascii="Segoe UI" w:hAnsi="Segoe UI" w:cs="Segoe UI"/>
                <w:color w:val="auto"/>
              </w:rPr>
              <w:t>Complete and detailed program documentation in place that meets stakeholders’ needs</w:t>
            </w:r>
          </w:p>
          <w:p w:rsidR="00CC2498" w:rsidRPr="00CC2498" w:rsidRDefault="00CC2498" w:rsidP="00CC2498">
            <w:pPr>
              <w:pStyle w:val="ListParagraph"/>
              <w:numPr>
                <w:ilvl w:val="0"/>
                <w:numId w:val="10"/>
              </w:numPr>
              <w:spacing w:before="60" w:after="0"/>
              <w:contextualSpacing w:val="0"/>
              <w:rPr>
                <w:rFonts w:ascii="Segoe UI" w:hAnsi="Segoe UI" w:cs="Segoe UI"/>
                <w:color w:val="auto"/>
              </w:rPr>
            </w:pPr>
            <w:r w:rsidRPr="00CC2498">
              <w:rPr>
                <w:rFonts w:ascii="Segoe UI" w:hAnsi="Segoe UI" w:cs="Segoe UI"/>
                <w:color w:val="auto"/>
              </w:rPr>
              <w:t>Meet or exceed joint MSA/partner business objectives as defined in the plan (e.g., customer experience survey, engagements, ROI/spend lift, gives/gets)</w:t>
            </w:r>
          </w:p>
          <w:p w:rsidR="005E7B8C" w:rsidRPr="00CC2498" w:rsidRDefault="00CC2498" w:rsidP="00CC2498">
            <w:pPr>
              <w:pStyle w:val="ListParagraph"/>
              <w:numPr>
                <w:ilvl w:val="0"/>
                <w:numId w:val="10"/>
              </w:numPr>
              <w:spacing w:before="60" w:after="60"/>
              <w:contextualSpacing w:val="0"/>
              <w:rPr>
                <w:rFonts w:ascii="Segoe UI" w:hAnsi="Segoe UI" w:cs="Segoe UI"/>
                <w:color w:val="auto"/>
              </w:rPr>
            </w:pPr>
            <w:r w:rsidRPr="00CC2498">
              <w:rPr>
                <w:rFonts w:ascii="Segoe UI" w:hAnsi="Segoe UI" w:cs="Segoe UI"/>
                <w:color w:val="auto"/>
              </w:rPr>
              <w:t>Initiative post mortem/internal feedback learnings</w:t>
            </w:r>
          </w:p>
        </w:tc>
      </w:tr>
    </w:tbl>
    <w:p w:rsidR="00DC4984" w:rsidRDefault="00B77A58" w:rsidP="00F7027C">
      <w:pPr>
        <w:spacing w:after="0"/>
        <w:rPr>
          <w:rFonts w:ascii="Segoe UI" w:hAnsi="Segoe UI" w:cs="Segoe UI"/>
          <w:u w:val="single"/>
        </w:rPr>
      </w:pPr>
      <w:r>
        <w:rPr>
          <w:rFonts w:ascii="Segoe UI" w:hAnsi="Segoe UI" w:cs="Segoe UI"/>
          <w:u w:val="single"/>
        </w:rPr>
        <w:t xml:space="preserve"> </w:t>
      </w:r>
    </w:p>
    <w:p w:rsidR="00DC4984" w:rsidRDefault="00DC4984">
      <w:pPr>
        <w:spacing w:after="0"/>
        <w:rPr>
          <w:rFonts w:ascii="Segoe UI" w:hAnsi="Segoe UI" w:cs="Segoe UI"/>
          <w:u w:val="single"/>
        </w:rPr>
      </w:pPr>
      <w:r>
        <w:rPr>
          <w:rFonts w:ascii="Segoe UI" w:hAnsi="Segoe UI" w:cs="Segoe UI"/>
          <w:u w:val="single"/>
        </w:rPr>
        <w:br w:type="page"/>
      </w:r>
    </w:p>
    <w:tbl>
      <w:tblPr>
        <w:tblStyle w:val="TableGrid"/>
        <w:tblW w:w="4963" w:type="pct"/>
        <w:tblLook w:val="04A0" w:firstRow="1" w:lastRow="0" w:firstColumn="1" w:lastColumn="0" w:noHBand="0" w:noVBand="1"/>
      </w:tblPr>
      <w:tblGrid>
        <w:gridCol w:w="14284"/>
      </w:tblGrid>
      <w:tr w:rsidR="00F7027C" w:rsidRPr="00617B6B" w:rsidTr="00F912E5">
        <w:tc>
          <w:tcPr>
            <w:tcW w:w="5000" w:type="pct"/>
            <w:shd w:val="clear" w:color="auto" w:fill="A6A6A6" w:themeFill="background1" w:themeFillShade="A6"/>
          </w:tcPr>
          <w:p w:rsidR="00F7027C" w:rsidRPr="00834AE8" w:rsidRDefault="00F7027C" w:rsidP="00F7027C">
            <w:pPr>
              <w:spacing w:before="60" w:after="60"/>
              <w:rPr>
                <w:rFonts w:ascii="Segoe UI" w:hAnsi="Segoe UI" w:cs="Segoe UI"/>
                <w:color w:val="000000" w:themeColor="text1"/>
              </w:rPr>
            </w:pPr>
            <w:r w:rsidRPr="00834AE8">
              <w:rPr>
                <w:rFonts w:ascii="Segoe UI" w:hAnsi="Segoe UI" w:cs="Segoe UI"/>
                <w:b/>
                <w:color w:val="000000" w:themeColor="text1"/>
              </w:rPr>
              <w:lastRenderedPageBreak/>
              <w:t xml:space="preserve">Primary Accomplishment </w:t>
            </w:r>
            <w:r w:rsidR="00E0722C" w:rsidRPr="00834AE8">
              <w:rPr>
                <w:rFonts w:ascii="Segoe UI" w:hAnsi="Segoe UI" w:cs="Segoe UI"/>
                <w:b/>
                <w:color w:val="000000" w:themeColor="text1"/>
              </w:rPr>
              <w:t>C</w:t>
            </w:r>
            <w:r w:rsidRPr="00834AE8">
              <w:rPr>
                <w:rFonts w:ascii="Segoe UI" w:hAnsi="Segoe UI" w:cs="Segoe UI"/>
                <w:b/>
                <w:color w:val="000000" w:themeColor="text1"/>
              </w:rPr>
              <w:t xml:space="preserve">: </w:t>
            </w:r>
            <w:r w:rsidR="00D8163C" w:rsidRPr="00834AE8">
              <w:rPr>
                <w:rFonts w:ascii="Segoe UI" w:hAnsi="Segoe UI" w:cs="Segoe UI"/>
                <w:color w:val="000000" w:themeColor="text1"/>
              </w:rPr>
              <w:t>Effective</w:t>
            </w:r>
            <w:r w:rsidR="00D8163C" w:rsidRPr="00834AE8">
              <w:rPr>
                <w:rFonts w:ascii="Segoe UI" w:hAnsi="Segoe UI" w:cs="Segoe UI"/>
                <w:b/>
                <w:color w:val="000000" w:themeColor="text1"/>
              </w:rPr>
              <w:t xml:space="preserve"> </w:t>
            </w:r>
            <w:r w:rsidR="00D8163C" w:rsidRPr="00834AE8">
              <w:rPr>
                <w:rFonts w:ascii="Segoe UI" w:hAnsi="Segoe UI" w:cs="Segoe UI"/>
                <w:color w:val="000000" w:themeColor="text1"/>
              </w:rPr>
              <w:t>d</w:t>
            </w:r>
            <w:r w:rsidRPr="00834AE8">
              <w:rPr>
                <w:rFonts w:ascii="Segoe UI" w:hAnsi="Segoe UI" w:cs="Segoe UI"/>
                <w:color w:val="000000" w:themeColor="text1"/>
              </w:rPr>
              <w:t xml:space="preserve">ay-to-day </w:t>
            </w:r>
            <w:r w:rsidR="00B01F81" w:rsidRPr="00834AE8">
              <w:rPr>
                <w:rFonts w:ascii="Segoe UI" w:hAnsi="Segoe UI" w:cs="Segoe UI"/>
                <w:color w:val="000000" w:themeColor="text1"/>
              </w:rPr>
              <w:t>partner/</w:t>
            </w:r>
            <w:r w:rsidR="004663EC" w:rsidRPr="00834AE8">
              <w:rPr>
                <w:rFonts w:ascii="Segoe UI" w:hAnsi="Segoe UI" w:cs="Segoe UI"/>
                <w:color w:val="000000" w:themeColor="text1"/>
              </w:rPr>
              <w:t xml:space="preserve">channel operations and </w:t>
            </w:r>
            <w:r w:rsidRPr="00834AE8">
              <w:rPr>
                <w:rFonts w:ascii="Segoe UI" w:hAnsi="Segoe UI" w:cs="Segoe UI"/>
                <w:color w:val="000000" w:themeColor="text1"/>
              </w:rPr>
              <w:t>performance</w:t>
            </w:r>
          </w:p>
          <w:p w:rsidR="00DE2A59" w:rsidRPr="00617B6B" w:rsidRDefault="00DE2A59" w:rsidP="00F7027C">
            <w:pPr>
              <w:spacing w:before="60" w:after="60"/>
              <w:rPr>
                <w:rFonts w:ascii="Segoe UI" w:hAnsi="Segoe UI" w:cs="Segoe UI"/>
                <w:b/>
                <w:color w:val="000000" w:themeColor="text1"/>
              </w:rPr>
            </w:pPr>
            <w:r w:rsidRPr="00834AE8">
              <w:rPr>
                <w:rFonts w:ascii="Segoe UI" w:hAnsi="Segoe UI" w:cs="Segoe UI"/>
                <w:b/>
                <w:i/>
                <w:color w:val="000000" w:themeColor="text1"/>
              </w:rPr>
              <w:t>Summary:</w:t>
            </w:r>
            <w:r w:rsidRPr="00834AE8">
              <w:rPr>
                <w:rFonts w:ascii="Segoe UI" w:hAnsi="Segoe UI" w:cs="Segoe UI"/>
                <w:i/>
                <w:color w:val="000000" w:themeColor="text1"/>
              </w:rPr>
              <w:t xml:space="preserve"> Key actions PCMM</w:t>
            </w:r>
            <w:r w:rsidR="004D0BDD" w:rsidRPr="00834AE8">
              <w:rPr>
                <w:rFonts w:ascii="Segoe UI" w:hAnsi="Segoe UI" w:cs="Segoe UI"/>
                <w:i/>
                <w:color w:val="000000" w:themeColor="text1"/>
              </w:rPr>
              <w:t>s</w:t>
            </w:r>
            <w:r w:rsidRPr="00834AE8">
              <w:rPr>
                <w:rFonts w:ascii="Segoe UI" w:hAnsi="Segoe UI" w:cs="Segoe UI"/>
                <w:i/>
                <w:color w:val="000000" w:themeColor="text1"/>
              </w:rPr>
              <w:t xml:space="preserve"> </w:t>
            </w:r>
            <w:r w:rsidR="004D0BDD" w:rsidRPr="00834AE8">
              <w:rPr>
                <w:rFonts w:ascii="Segoe UI" w:hAnsi="Segoe UI" w:cs="Segoe UI"/>
                <w:i/>
                <w:color w:val="000000" w:themeColor="text1"/>
              </w:rPr>
              <w:t>take</w:t>
            </w:r>
            <w:r w:rsidRPr="00834AE8">
              <w:rPr>
                <w:rFonts w:ascii="Segoe UI" w:hAnsi="Segoe UI" w:cs="Segoe UI"/>
                <w:i/>
                <w:color w:val="000000" w:themeColor="text1"/>
              </w:rPr>
              <w:t xml:space="preserve"> to</w:t>
            </w:r>
            <w:r w:rsidR="00CF26F1" w:rsidRPr="00834AE8">
              <w:rPr>
                <w:rFonts w:ascii="Segoe UI" w:hAnsi="Segoe UI" w:cs="Segoe UI"/>
                <w:i/>
                <w:color w:val="000000" w:themeColor="text1"/>
              </w:rPr>
              <w:t xml:space="preserve"> ensure </w:t>
            </w:r>
            <w:r w:rsidR="005006F8" w:rsidRPr="00834AE8">
              <w:rPr>
                <w:rFonts w:ascii="Segoe UI" w:hAnsi="Segoe UI" w:cs="Segoe UI"/>
                <w:i/>
                <w:color w:val="000000" w:themeColor="text1"/>
              </w:rPr>
              <w:t xml:space="preserve">optimal </w:t>
            </w:r>
            <w:r w:rsidR="00834AE8" w:rsidRPr="00834AE8">
              <w:rPr>
                <w:rFonts w:ascii="Segoe UI" w:hAnsi="Segoe UI" w:cs="Segoe UI"/>
                <w:i/>
                <w:color w:val="000000" w:themeColor="text1"/>
              </w:rPr>
              <w:t xml:space="preserve">and effective </w:t>
            </w:r>
            <w:r w:rsidR="005006F8" w:rsidRPr="00834AE8">
              <w:rPr>
                <w:rFonts w:ascii="Segoe UI" w:hAnsi="Segoe UI" w:cs="Segoe UI"/>
                <w:i/>
                <w:color w:val="000000" w:themeColor="text1"/>
              </w:rPr>
              <w:t>operations of the partner/</w:t>
            </w:r>
            <w:r w:rsidR="00CF26F1" w:rsidRPr="00834AE8">
              <w:rPr>
                <w:rFonts w:ascii="Segoe UI" w:hAnsi="Segoe UI" w:cs="Segoe UI"/>
                <w:i/>
                <w:color w:val="000000" w:themeColor="text1"/>
              </w:rPr>
              <w:t>channel/lifecycle</w:t>
            </w:r>
            <w:r w:rsidR="00834AE8" w:rsidRPr="00834AE8">
              <w:rPr>
                <w:rFonts w:ascii="Segoe UI" w:hAnsi="Segoe UI" w:cs="Segoe UI"/>
                <w:i/>
                <w:color w:val="000000" w:themeColor="text1"/>
              </w:rPr>
              <w:t xml:space="preserve"> programs, initiatives or campaigns</w:t>
            </w:r>
            <w:r w:rsidR="005006F8" w:rsidRPr="00834AE8">
              <w:rPr>
                <w:rFonts w:ascii="Segoe UI" w:hAnsi="Segoe UI" w:cs="Segoe UI"/>
                <w:i/>
                <w:color w:val="000000" w:themeColor="text1"/>
              </w:rPr>
              <w:t>.</w:t>
            </w:r>
          </w:p>
        </w:tc>
      </w:tr>
      <w:tr w:rsidR="00F7027C" w:rsidRPr="000D04D5" w:rsidTr="00F912E5">
        <w:tc>
          <w:tcPr>
            <w:tcW w:w="5000" w:type="pct"/>
            <w:shd w:val="clear" w:color="auto" w:fill="000000" w:themeFill="text1"/>
          </w:tcPr>
          <w:p w:rsidR="00F7027C" w:rsidRPr="000D04D5" w:rsidRDefault="00F7027C" w:rsidP="00F912E5">
            <w:pPr>
              <w:spacing w:after="0"/>
              <w:rPr>
                <w:rFonts w:ascii="Segoe UI" w:hAnsi="Segoe UI" w:cs="Segoe UI"/>
                <w:color w:val="000000" w:themeColor="text1"/>
                <w:sz w:val="4"/>
                <w:szCs w:val="4"/>
              </w:rPr>
            </w:pPr>
          </w:p>
        </w:tc>
      </w:tr>
      <w:tr w:rsidR="00F7027C" w:rsidRPr="008416B3" w:rsidTr="00F912E5">
        <w:tblPrEx>
          <w:shd w:val="clear" w:color="auto" w:fill="000000" w:themeFill="text1"/>
        </w:tblPrEx>
        <w:tc>
          <w:tcPr>
            <w:tcW w:w="5000" w:type="pct"/>
            <w:shd w:val="clear" w:color="auto" w:fill="BFBFBF" w:themeFill="background1" w:themeFillShade="BF"/>
          </w:tcPr>
          <w:p w:rsidR="00F7027C" w:rsidRPr="008416B3" w:rsidRDefault="00F7027C" w:rsidP="00F912E5">
            <w:pPr>
              <w:spacing w:after="0"/>
              <w:rPr>
                <w:rFonts w:ascii="Segoe UI" w:hAnsi="Segoe UI" w:cs="Segoe UI"/>
                <w:b/>
                <w:color w:val="000000" w:themeColor="text1"/>
              </w:rPr>
            </w:pPr>
            <w:r w:rsidRPr="008416B3">
              <w:rPr>
                <w:rFonts w:ascii="Segoe UI" w:hAnsi="Segoe UI" w:cs="Segoe UI"/>
                <w:b/>
                <w:color w:val="000000" w:themeColor="text1"/>
              </w:rPr>
              <w:t xml:space="preserve">Key Actions </w:t>
            </w:r>
            <w:r w:rsidRPr="002C5AE2">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713193" w:rsidRPr="00713193" w:rsidTr="00F912E5">
        <w:tc>
          <w:tcPr>
            <w:tcW w:w="5000" w:type="pct"/>
          </w:tcPr>
          <w:p w:rsidR="00713193" w:rsidRPr="00713193" w:rsidRDefault="00713193" w:rsidP="00713193">
            <w:pPr>
              <w:pStyle w:val="ListParagraph"/>
              <w:numPr>
                <w:ilvl w:val="0"/>
                <w:numId w:val="7"/>
              </w:numPr>
              <w:spacing w:before="60" w:after="0"/>
              <w:contextualSpacing w:val="0"/>
              <w:rPr>
                <w:rFonts w:ascii="Segoe UI" w:hAnsi="Segoe UI" w:cs="Segoe UI"/>
                <w:color w:val="auto"/>
                <w:u w:val="single"/>
              </w:rPr>
            </w:pPr>
            <w:r w:rsidRPr="00713193">
              <w:rPr>
                <w:rFonts w:ascii="Segoe UI" w:hAnsi="Segoe UI" w:cs="Segoe UI"/>
                <w:noProof/>
                <w:color w:val="auto"/>
              </w:rPr>
              <w:t>Lead communication and/or leverage existing communication rhythms for weekly/monthly/ quarterly performance providing marketing updates and insights on partner/channel activities to internal (MBUs/QBUs) and external stakeholders and partners (partner QBRs).</w:t>
            </w:r>
          </w:p>
          <w:p w:rsidR="00713193" w:rsidRPr="00713193" w:rsidRDefault="00713193" w:rsidP="00713193">
            <w:pPr>
              <w:pStyle w:val="ListParagraph"/>
              <w:numPr>
                <w:ilvl w:val="0"/>
                <w:numId w:val="7"/>
              </w:numPr>
              <w:spacing w:before="60" w:after="0"/>
              <w:contextualSpacing w:val="0"/>
              <w:rPr>
                <w:rFonts w:ascii="Segoe UI" w:hAnsi="Segoe UI" w:cs="Segoe UI"/>
                <w:color w:val="auto"/>
                <w:u w:val="single"/>
              </w:rPr>
            </w:pPr>
            <w:r w:rsidRPr="00713193">
              <w:rPr>
                <w:rFonts w:ascii="Segoe UI" w:hAnsi="Segoe UI" w:cs="Segoe UI"/>
                <w:noProof/>
                <w:color w:val="auto"/>
              </w:rPr>
              <w:t>Own accountability for monthly acquisition and/or spend increase targets that roll up to the Microsoft Search Advertising scorecard and/or support to partner goal.</w:t>
            </w:r>
          </w:p>
          <w:p w:rsidR="00713193" w:rsidRPr="00713193" w:rsidRDefault="00713193" w:rsidP="00713193">
            <w:pPr>
              <w:pStyle w:val="ListParagraph"/>
              <w:numPr>
                <w:ilvl w:val="0"/>
                <w:numId w:val="7"/>
              </w:numPr>
              <w:spacing w:before="60" w:after="0"/>
              <w:contextualSpacing w:val="0"/>
              <w:rPr>
                <w:rFonts w:ascii="Segoe UI" w:hAnsi="Segoe UI" w:cs="Segoe UI"/>
                <w:color w:val="auto"/>
                <w:u w:val="single"/>
              </w:rPr>
            </w:pPr>
            <w:r w:rsidRPr="00713193">
              <w:rPr>
                <w:rFonts w:ascii="Segoe UI" w:hAnsi="Segoe UI" w:cs="Segoe UI"/>
                <w:noProof/>
                <w:color w:val="auto"/>
              </w:rPr>
              <w:t xml:space="preserve">Lead adhoc activities to pilot/test new models and boost performance in a compliant, fair, efficient and consistenty way (e.g. new </w:t>
            </w:r>
            <w:r w:rsidRPr="00713193">
              <w:rPr>
                <w:rFonts w:ascii="Segoe UI" w:hAnsi="Segoe UI" w:cs="Segoe UI"/>
                <w:color w:val="auto"/>
              </w:rPr>
              <w:t xml:space="preserve">Sales Promotion Incentive Fund </w:t>
            </w:r>
            <w:r w:rsidRPr="00713193">
              <w:rPr>
                <w:rFonts w:ascii="Segoe UI" w:hAnsi="Segoe UI" w:cs="Segoe UI"/>
                <w:noProof/>
                <w:color w:val="auto"/>
              </w:rPr>
              <w:t>process, incentive structure, lifecycle pilots).</w:t>
            </w:r>
          </w:p>
          <w:p w:rsidR="00713193" w:rsidRPr="00713193" w:rsidRDefault="00713193" w:rsidP="00713193">
            <w:pPr>
              <w:pStyle w:val="ListParagraph"/>
              <w:numPr>
                <w:ilvl w:val="0"/>
                <w:numId w:val="7"/>
              </w:numPr>
              <w:spacing w:before="60" w:after="0"/>
              <w:contextualSpacing w:val="0"/>
              <w:rPr>
                <w:rFonts w:ascii="Segoe UI" w:hAnsi="Segoe UI" w:cs="Segoe UI"/>
                <w:noProof/>
                <w:color w:val="auto"/>
              </w:rPr>
            </w:pPr>
            <w:r w:rsidRPr="00713193">
              <w:rPr>
                <w:rFonts w:ascii="Segoe UI" w:hAnsi="Segoe UI" w:cs="Segoe UI"/>
                <w:noProof/>
                <w:color w:val="auto"/>
              </w:rPr>
              <w:t>Coordinate with other marketing managers to ensure consistency of messaging to communication to shared audiences.</w:t>
            </w:r>
          </w:p>
          <w:p w:rsidR="00F42132" w:rsidRPr="00713193" w:rsidRDefault="00713193" w:rsidP="00713193">
            <w:pPr>
              <w:pStyle w:val="ListParagraph"/>
              <w:numPr>
                <w:ilvl w:val="0"/>
                <w:numId w:val="7"/>
              </w:numPr>
              <w:spacing w:before="60" w:after="60"/>
              <w:contextualSpacing w:val="0"/>
              <w:rPr>
                <w:rFonts w:ascii="Segoe UI" w:hAnsi="Segoe UI" w:cs="Segoe UI"/>
                <w:noProof/>
                <w:color w:val="auto"/>
              </w:rPr>
            </w:pPr>
            <w:r w:rsidRPr="00713193">
              <w:rPr>
                <w:rFonts w:ascii="Segoe UI" w:hAnsi="Segoe UI" w:cs="Segoe UI"/>
                <w:noProof/>
                <w:color w:val="auto"/>
              </w:rPr>
              <w:t>Participate in various partner and customer engagement activities (e.g., in-person, phone, trainings, etc.).</w:t>
            </w:r>
          </w:p>
        </w:tc>
      </w:tr>
      <w:tr w:rsidR="00F7027C" w:rsidRPr="000D04D5" w:rsidTr="00F912E5">
        <w:tc>
          <w:tcPr>
            <w:tcW w:w="5000" w:type="pct"/>
            <w:shd w:val="clear" w:color="auto" w:fill="000000" w:themeFill="text1"/>
          </w:tcPr>
          <w:p w:rsidR="00F7027C" w:rsidRPr="000D04D5" w:rsidRDefault="00F7027C" w:rsidP="00F912E5">
            <w:pPr>
              <w:spacing w:after="0"/>
              <w:rPr>
                <w:rFonts w:ascii="Segoe UI" w:hAnsi="Segoe UI" w:cs="Segoe UI"/>
                <w:color w:val="000000" w:themeColor="text1"/>
                <w:sz w:val="4"/>
                <w:szCs w:val="4"/>
              </w:rPr>
            </w:pPr>
          </w:p>
        </w:tc>
      </w:tr>
      <w:tr w:rsidR="00F7027C" w:rsidRPr="008416B3" w:rsidTr="00F912E5">
        <w:tc>
          <w:tcPr>
            <w:tcW w:w="5000" w:type="pct"/>
            <w:shd w:val="clear" w:color="auto" w:fill="A6A6A6" w:themeFill="background1" w:themeFillShade="A6"/>
          </w:tcPr>
          <w:p w:rsidR="00F7027C" w:rsidRPr="008416B3" w:rsidRDefault="00F7027C" w:rsidP="00F912E5">
            <w:pPr>
              <w:spacing w:after="0"/>
              <w:rPr>
                <w:rFonts w:ascii="Segoe UI" w:hAnsi="Segoe UI" w:cs="Segoe UI"/>
                <w:b/>
                <w:color w:val="000000" w:themeColor="text1"/>
              </w:rPr>
            </w:pPr>
            <w:r w:rsidRPr="008416B3">
              <w:rPr>
                <w:rFonts w:ascii="Segoe UI" w:hAnsi="Segoe UI" w:cs="Segoe UI"/>
                <w:b/>
                <w:color w:val="000000" w:themeColor="text1"/>
              </w:rPr>
              <w:t xml:space="preserve">Excellence Indicators (EIs) </w:t>
            </w:r>
            <w:r w:rsidRPr="00280BFB">
              <w:rPr>
                <w:rFonts w:ascii="Segoe UI" w:hAnsi="Segoe UI" w:cs="Segoe UI"/>
                <w:i/>
                <w:color w:val="000000" w:themeColor="text1"/>
                <w:sz w:val="16"/>
                <w:szCs w:val="16"/>
              </w:rPr>
              <w:t>(Observable and/or measurable leading indicators/outcomes of excellence)</w:t>
            </w:r>
          </w:p>
        </w:tc>
      </w:tr>
      <w:tr w:rsidR="00713193" w:rsidRPr="00713193" w:rsidTr="00F912E5">
        <w:trPr>
          <w:trHeight w:val="260"/>
        </w:trPr>
        <w:tc>
          <w:tcPr>
            <w:tcW w:w="5000" w:type="pct"/>
            <w:shd w:val="clear" w:color="auto" w:fill="D9D9D9" w:themeFill="background1" w:themeFillShade="D9"/>
          </w:tcPr>
          <w:p w:rsidR="00713193" w:rsidRPr="00713193" w:rsidRDefault="00713193" w:rsidP="00713193">
            <w:pPr>
              <w:pStyle w:val="ListParagraph"/>
              <w:numPr>
                <w:ilvl w:val="0"/>
                <w:numId w:val="5"/>
              </w:numPr>
              <w:spacing w:before="60" w:after="0"/>
              <w:contextualSpacing w:val="0"/>
              <w:rPr>
                <w:rFonts w:ascii="Segoe UI" w:hAnsi="Segoe UI" w:cs="Segoe UI"/>
                <w:color w:val="auto"/>
              </w:rPr>
            </w:pPr>
            <w:r w:rsidRPr="00713193">
              <w:rPr>
                <w:rFonts w:ascii="Segoe UI" w:hAnsi="Segoe UI" w:cs="Segoe UI"/>
                <w:noProof/>
                <w:color w:val="auto"/>
              </w:rPr>
              <w:t>Meet or exceed monthly acquisition targets that roll up to the Microsoft Search Advertising scorecard</w:t>
            </w:r>
          </w:p>
          <w:p w:rsidR="00713193" w:rsidRPr="00713193" w:rsidRDefault="00713193" w:rsidP="00713193">
            <w:pPr>
              <w:pStyle w:val="ListParagraph"/>
              <w:numPr>
                <w:ilvl w:val="0"/>
                <w:numId w:val="5"/>
              </w:numPr>
              <w:spacing w:before="60" w:after="0"/>
              <w:contextualSpacing w:val="0"/>
              <w:rPr>
                <w:rFonts w:ascii="Segoe UI" w:hAnsi="Segoe UI" w:cs="Segoe UI"/>
                <w:color w:val="auto"/>
              </w:rPr>
            </w:pPr>
            <w:r w:rsidRPr="00713193">
              <w:rPr>
                <w:rFonts w:ascii="Segoe UI" w:hAnsi="Segoe UI" w:cs="Segoe UI"/>
                <w:noProof/>
                <w:color w:val="auto"/>
              </w:rPr>
              <w:t>Timely input (commentary and analysis against targets) to support internal and external business reviews</w:t>
            </w:r>
          </w:p>
          <w:p w:rsidR="00713193" w:rsidRPr="00713193" w:rsidRDefault="00713193" w:rsidP="00713193">
            <w:pPr>
              <w:pStyle w:val="ListParagraph"/>
              <w:numPr>
                <w:ilvl w:val="0"/>
                <w:numId w:val="5"/>
              </w:numPr>
              <w:spacing w:before="60" w:after="0"/>
              <w:contextualSpacing w:val="0"/>
              <w:rPr>
                <w:rFonts w:ascii="Segoe UI" w:hAnsi="Segoe UI" w:cs="Segoe UI"/>
                <w:color w:val="auto"/>
              </w:rPr>
            </w:pPr>
            <w:r w:rsidRPr="00713193">
              <w:rPr>
                <w:rFonts w:ascii="Segoe UI" w:hAnsi="Segoe UI" w:cs="Segoe UI"/>
                <w:color w:val="auto"/>
              </w:rPr>
              <w:t>Growth opportunities to drive further performance of channel lifecycle or partner relationship</w:t>
            </w:r>
          </w:p>
          <w:p w:rsidR="00713193" w:rsidRPr="00713193" w:rsidRDefault="00713193" w:rsidP="00713193">
            <w:pPr>
              <w:pStyle w:val="ListParagraph"/>
              <w:numPr>
                <w:ilvl w:val="0"/>
                <w:numId w:val="5"/>
              </w:numPr>
              <w:spacing w:before="60" w:after="0"/>
              <w:contextualSpacing w:val="0"/>
              <w:rPr>
                <w:rFonts w:ascii="Segoe UI" w:hAnsi="Segoe UI" w:cs="Segoe UI"/>
                <w:color w:val="auto"/>
              </w:rPr>
            </w:pPr>
            <w:r w:rsidRPr="00713193">
              <w:rPr>
                <w:rFonts w:ascii="Segoe UI" w:hAnsi="Segoe UI" w:cs="Segoe UI"/>
                <w:color w:val="auto"/>
                <w:lang w:val="en-CA"/>
              </w:rPr>
              <w:t>Test/pilot efforts that drove learning or could be launched based on performance results and scalability</w:t>
            </w:r>
          </w:p>
          <w:p w:rsidR="00713193" w:rsidRPr="00713193" w:rsidRDefault="00713193" w:rsidP="00713193">
            <w:pPr>
              <w:pStyle w:val="ListParagraph"/>
              <w:numPr>
                <w:ilvl w:val="0"/>
                <w:numId w:val="5"/>
              </w:numPr>
              <w:spacing w:before="60" w:after="0"/>
              <w:contextualSpacing w:val="0"/>
              <w:rPr>
                <w:rFonts w:ascii="Segoe UI" w:hAnsi="Segoe UI" w:cs="Segoe UI"/>
                <w:color w:val="auto"/>
              </w:rPr>
            </w:pPr>
            <w:r w:rsidRPr="00713193">
              <w:rPr>
                <w:rFonts w:ascii="Segoe UI" w:hAnsi="Segoe UI" w:cs="Segoe UI"/>
                <w:noProof/>
                <w:color w:val="auto"/>
              </w:rPr>
              <w:t>Positive informal or formal feedback from stakeholders and partners on PCMM’s effective communication (e.g., engaging at the right frequency - with the right partners, effective management of internal/external communications, sharing channel performance in a timely manner)</w:t>
            </w:r>
          </w:p>
          <w:p w:rsidR="004E00C2" w:rsidRPr="00713193" w:rsidRDefault="00713193" w:rsidP="00713193">
            <w:pPr>
              <w:pStyle w:val="ListParagraph"/>
              <w:numPr>
                <w:ilvl w:val="0"/>
                <w:numId w:val="5"/>
              </w:numPr>
              <w:spacing w:before="60" w:after="60"/>
              <w:contextualSpacing w:val="0"/>
              <w:rPr>
                <w:rFonts w:ascii="Segoe UI" w:hAnsi="Segoe UI" w:cs="Segoe UI"/>
                <w:color w:val="auto"/>
              </w:rPr>
            </w:pPr>
            <w:r w:rsidRPr="00713193">
              <w:rPr>
                <w:rFonts w:ascii="Segoe UI" w:hAnsi="Segoe UI" w:cs="Segoe UI"/>
                <w:noProof/>
                <w:color w:val="auto"/>
              </w:rPr>
              <w:t>High-quality, on-time partner/customer engagement (e.g. EBC score above 85% satisfaction)</w:t>
            </w:r>
          </w:p>
        </w:tc>
      </w:tr>
    </w:tbl>
    <w:p w:rsidR="00F7027C" w:rsidRDefault="00F7027C">
      <w:pPr>
        <w:spacing w:after="0"/>
        <w:rPr>
          <w:rFonts w:ascii="Segoe UI" w:hAnsi="Segoe UI" w:cs="Segoe UI"/>
        </w:rPr>
      </w:pPr>
      <w:r>
        <w:rPr>
          <w:rFonts w:ascii="Segoe UI" w:hAnsi="Segoe UI" w:cs="Segoe UI"/>
        </w:rPr>
        <w:br w:type="page"/>
      </w:r>
    </w:p>
    <w:tbl>
      <w:tblPr>
        <w:tblStyle w:val="TableGrid"/>
        <w:tblW w:w="4963" w:type="pct"/>
        <w:tblLook w:val="04A0" w:firstRow="1" w:lastRow="0" w:firstColumn="1" w:lastColumn="0" w:noHBand="0" w:noVBand="1"/>
      </w:tblPr>
      <w:tblGrid>
        <w:gridCol w:w="14284"/>
      </w:tblGrid>
      <w:tr w:rsidR="00D20F4B" w:rsidRPr="00D20F4B" w:rsidTr="0031103F">
        <w:tc>
          <w:tcPr>
            <w:tcW w:w="5000" w:type="pct"/>
            <w:shd w:val="clear" w:color="auto" w:fill="A6A6A6" w:themeFill="background1" w:themeFillShade="A6"/>
          </w:tcPr>
          <w:p w:rsidR="00C74546" w:rsidRPr="00834AE8" w:rsidRDefault="000108E1" w:rsidP="00BD5968">
            <w:pPr>
              <w:spacing w:before="60" w:after="0"/>
              <w:rPr>
                <w:rFonts w:ascii="Segoe UI" w:hAnsi="Segoe UI" w:cs="Segoe UI"/>
                <w:color w:val="000000" w:themeColor="text1"/>
              </w:rPr>
            </w:pPr>
            <w:r w:rsidRPr="00834AE8">
              <w:rPr>
                <w:rFonts w:ascii="Segoe UI" w:hAnsi="Segoe UI" w:cs="Segoe UI"/>
                <w:b/>
                <w:color w:val="000000" w:themeColor="text1"/>
              </w:rPr>
              <w:lastRenderedPageBreak/>
              <w:t xml:space="preserve">Primary Accomplishment </w:t>
            </w:r>
            <w:r w:rsidR="00E0722C" w:rsidRPr="00834AE8">
              <w:rPr>
                <w:rFonts w:ascii="Segoe UI" w:hAnsi="Segoe UI" w:cs="Segoe UI"/>
                <w:b/>
                <w:color w:val="000000" w:themeColor="text1"/>
              </w:rPr>
              <w:t>D</w:t>
            </w:r>
            <w:r w:rsidR="00C74546" w:rsidRPr="00834AE8">
              <w:rPr>
                <w:rFonts w:ascii="Segoe UI" w:hAnsi="Segoe UI" w:cs="Segoe UI"/>
                <w:b/>
                <w:color w:val="000000" w:themeColor="text1"/>
              </w:rPr>
              <w:t xml:space="preserve">: </w:t>
            </w:r>
            <w:r w:rsidR="009C234B" w:rsidRPr="00834AE8">
              <w:rPr>
                <w:rFonts w:ascii="Segoe UI" w:hAnsi="Segoe UI" w:cs="Segoe UI"/>
                <w:color w:val="000000" w:themeColor="text1"/>
              </w:rPr>
              <w:t xml:space="preserve">Trusted internal stakeholders and external senior-level partner/channel relationships </w:t>
            </w:r>
          </w:p>
          <w:p w:rsidR="00087CF6" w:rsidRPr="00087CF6" w:rsidRDefault="00DE2A59" w:rsidP="00BD5968">
            <w:pPr>
              <w:spacing w:before="60" w:after="0"/>
              <w:rPr>
                <w:rFonts w:ascii="Segoe UI" w:hAnsi="Segoe UI" w:cs="Segoe UI"/>
                <w:i/>
                <w:color w:val="000000" w:themeColor="text1"/>
              </w:rPr>
            </w:pPr>
            <w:r w:rsidRPr="00834AE8">
              <w:rPr>
                <w:rFonts w:ascii="Segoe UI" w:hAnsi="Segoe UI" w:cs="Segoe UI"/>
                <w:b/>
                <w:i/>
                <w:color w:val="000000" w:themeColor="text1"/>
              </w:rPr>
              <w:t>Summary:</w:t>
            </w:r>
            <w:r w:rsidRPr="00834AE8">
              <w:rPr>
                <w:rFonts w:ascii="Segoe UI" w:hAnsi="Segoe UI" w:cs="Segoe UI"/>
                <w:i/>
                <w:color w:val="000000" w:themeColor="text1"/>
              </w:rPr>
              <w:t xml:space="preserve"> Key actions PCMM</w:t>
            </w:r>
            <w:r w:rsidR="00087CF6" w:rsidRPr="00834AE8">
              <w:rPr>
                <w:rFonts w:ascii="Segoe UI" w:hAnsi="Segoe UI" w:cs="Segoe UI"/>
                <w:i/>
                <w:color w:val="000000" w:themeColor="text1"/>
              </w:rPr>
              <w:t>s</w:t>
            </w:r>
            <w:r w:rsidRPr="00834AE8">
              <w:rPr>
                <w:rFonts w:ascii="Segoe UI" w:hAnsi="Segoe UI" w:cs="Segoe UI"/>
                <w:i/>
                <w:color w:val="000000" w:themeColor="text1"/>
              </w:rPr>
              <w:t xml:space="preserve"> </w:t>
            </w:r>
            <w:r w:rsidR="00087CF6" w:rsidRPr="00834AE8">
              <w:rPr>
                <w:rFonts w:ascii="Segoe UI" w:hAnsi="Segoe UI" w:cs="Segoe UI"/>
                <w:i/>
                <w:color w:val="000000" w:themeColor="text1"/>
              </w:rPr>
              <w:t>take</w:t>
            </w:r>
            <w:r w:rsidRPr="00834AE8">
              <w:rPr>
                <w:rFonts w:ascii="Segoe UI" w:hAnsi="Segoe UI" w:cs="Segoe UI"/>
                <w:i/>
                <w:color w:val="000000" w:themeColor="text1"/>
              </w:rPr>
              <w:t xml:space="preserve"> to</w:t>
            </w:r>
            <w:r w:rsidR="00087CF6" w:rsidRPr="00834AE8">
              <w:rPr>
                <w:rFonts w:ascii="Segoe UI" w:hAnsi="Segoe UI" w:cs="Segoe UI"/>
                <w:i/>
                <w:color w:val="000000" w:themeColor="text1"/>
              </w:rPr>
              <w:t xml:space="preserve"> develop and maintain trusted relationships internally and externally.</w:t>
            </w:r>
          </w:p>
        </w:tc>
      </w:tr>
      <w:tr w:rsidR="00C74546" w:rsidRPr="000D04D5" w:rsidTr="0031103F">
        <w:tc>
          <w:tcPr>
            <w:tcW w:w="5000" w:type="pct"/>
            <w:shd w:val="clear" w:color="auto" w:fill="000000" w:themeFill="text1"/>
          </w:tcPr>
          <w:p w:rsidR="00C74546" w:rsidRPr="000D04D5" w:rsidRDefault="00C74546" w:rsidP="0031103F">
            <w:pPr>
              <w:spacing w:after="0"/>
              <w:rPr>
                <w:rFonts w:ascii="Segoe UI" w:hAnsi="Segoe UI" w:cs="Segoe UI"/>
                <w:color w:val="000000" w:themeColor="text1"/>
                <w:sz w:val="4"/>
                <w:szCs w:val="4"/>
              </w:rPr>
            </w:pPr>
          </w:p>
        </w:tc>
      </w:tr>
      <w:tr w:rsidR="00C74546" w:rsidRPr="008416B3" w:rsidTr="0031103F">
        <w:tblPrEx>
          <w:shd w:val="clear" w:color="auto" w:fill="000000" w:themeFill="text1"/>
        </w:tblPrEx>
        <w:tc>
          <w:tcPr>
            <w:tcW w:w="5000" w:type="pct"/>
            <w:shd w:val="clear" w:color="auto" w:fill="BFBFBF" w:themeFill="background1" w:themeFillShade="BF"/>
          </w:tcPr>
          <w:p w:rsidR="00C74546" w:rsidRPr="008416B3" w:rsidRDefault="00C74546" w:rsidP="0031103F">
            <w:pPr>
              <w:spacing w:after="0"/>
              <w:rPr>
                <w:rFonts w:ascii="Segoe UI" w:hAnsi="Segoe UI" w:cs="Segoe UI"/>
                <w:b/>
                <w:color w:val="000000" w:themeColor="text1"/>
              </w:rPr>
            </w:pPr>
            <w:r w:rsidRPr="008416B3">
              <w:rPr>
                <w:rFonts w:ascii="Segoe UI" w:hAnsi="Segoe UI" w:cs="Segoe UI"/>
                <w:b/>
                <w:color w:val="000000" w:themeColor="text1"/>
              </w:rPr>
              <w:t xml:space="preserve">Key Actions </w:t>
            </w:r>
            <w:r w:rsidR="000D04D5" w:rsidRPr="002C5AE2">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r w:rsidR="00617ED8">
              <w:rPr>
                <w:rFonts w:ascii="Segoe UI" w:hAnsi="Segoe UI" w:cs="Segoe UI"/>
                <w:i/>
                <w:color w:val="000000" w:themeColor="text1"/>
                <w:sz w:val="16"/>
                <w:szCs w:val="16"/>
              </w:rPr>
              <w:t xml:space="preserve">  [Erin]</w:t>
            </w:r>
          </w:p>
        </w:tc>
      </w:tr>
      <w:tr w:rsidR="00617B6B" w:rsidRPr="00087CF6" w:rsidTr="0031103F">
        <w:tc>
          <w:tcPr>
            <w:tcW w:w="5000" w:type="pct"/>
          </w:tcPr>
          <w:p w:rsidR="00087CF6" w:rsidRPr="00087CF6" w:rsidRDefault="00087CF6" w:rsidP="00087CF6">
            <w:pPr>
              <w:pStyle w:val="ListParagraph"/>
              <w:numPr>
                <w:ilvl w:val="0"/>
                <w:numId w:val="8"/>
              </w:numPr>
              <w:spacing w:before="60" w:after="0"/>
              <w:contextualSpacing w:val="0"/>
              <w:rPr>
                <w:rFonts w:ascii="Segoe UI" w:hAnsi="Segoe UI" w:cs="Segoe UI"/>
                <w:color w:val="000000" w:themeColor="text1"/>
                <w:lang w:val="en-CA"/>
              </w:rPr>
            </w:pPr>
            <w:r w:rsidRPr="00087CF6">
              <w:rPr>
                <w:rFonts w:ascii="Segoe UI" w:hAnsi="Segoe UI" w:cs="Segoe UI"/>
                <w:color w:val="000000" w:themeColor="text1"/>
                <w:lang w:val="en-CA"/>
              </w:rPr>
              <w:t>Build and provide to internal business leadership and partners a vision for mutual marketing success globally and across the regions.</w:t>
            </w:r>
          </w:p>
          <w:p w:rsidR="00087CF6" w:rsidRPr="00087CF6" w:rsidRDefault="00087CF6" w:rsidP="00087CF6">
            <w:pPr>
              <w:pStyle w:val="ListParagraph"/>
              <w:numPr>
                <w:ilvl w:val="0"/>
                <w:numId w:val="8"/>
              </w:numPr>
              <w:spacing w:before="60" w:after="0"/>
              <w:contextualSpacing w:val="0"/>
              <w:rPr>
                <w:rFonts w:ascii="Segoe UI" w:hAnsi="Segoe UI" w:cs="Segoe UI"/>
                <w:color w:val="000000" w:themeColor="text1"/>
                <w:lang w:val="en-CA"/>
              </w:rPr>
            </w:pPr>
            <w:r w:rsidRPr="00087CF6">
              <w:rPr>
                <w:rFonts w:ascii="Segoe UI" w:hAnsi="Segoe UI" w:cs="Segoe UI"/>
                <w:color w:val="000000" w:themeColor="text1"/>
                <w:lang w:val="en-CA"/>
              </w:rPr>
              <w:t>Advocate for the Microsoft Search Advertising partner/channel relationship (both internally and externally) to foster better business outcomes.</w:t>
            </w:r>
          </w:p>
          <w:p w:rsidR="003D6EC0" w:rsidRPr="00087CF6" w:rsidRDefault="00087CF6" w:rsidP="00087CF6">
            <w:pPr>
              <w:pStyle w:val="ListParagraph"/>
              <w:numPr>
                <w:ilvl w:val="0"/>
                <w:numId w:val="8"/>
              </w:numPr>
              <w:spacing w:before="60" w:after="60"/>
              <w:contextualSpacing w:val="0"/>
              <w:rPr>
                <w:rFonts w:ascii="Segoe UI" w:hAnsi="Segoe UI" w:cs="Segoe UI"/>
                <w:color w:val="000000" w:themeColor="text1"/>
                <w:lang w:val="en-CA"/>
              </w:rPr>
            </w:pPr>
            <w:r w:rsidRPr="00087CF6">
              <w:rPr>
                <w:rFonts w:ascii="Segoe UI" w:hAnsi="Segoe UI" w:cs="Segoe UI"/>
                <w:color w:val="000000"/>
              </w:rPr>
              <w:t>Gather proactive and reactive inputs from sales and partners to drive actions that result in incremental revenue and performance locally.</w:t>
            </w:r>
          </w:p>
        </w:tc>
      </w:tr>
      <w:tr w:rsidR="00C74546" w:rsidRPr="000D04D5" w:rsidTr="0031103F">
        <w:tc>
          <w:tcPr>
            <w:tcW w:w="5000" w:type="pct"/>
            <w:shd w:val="clear" w:color="auto" w:fill="000000" w:themeFill="text1"/>
          </w:tcPr>
          <w:p w:rsidR="00C74546" w:rsidRPr="000D04D5" w:rsidRDefault="00C74546" w:rsidP="0031103F">
            <w:pPr>
              <w:spacing w:after="0"/>
              <w:rPr>
                <w:rFonts w:ascii="Segoe UI" w:hAnsi="Segoe UI" w:cs="Segoe UI"/>
                <w:color w:val="000000" w:themeColor="text1"/>
                <w:sz w:val="4"/>
                <w:szCs w:val="4"/>
              </w:rPr>
            </w:pPr>
          </w:p>
        </w:tc>
      </w:tr>
      <w:tr w:rsidR="00C74546" w:rsidRPr="008416B3" w:rsidTr="0031103F">
        <w:tc>
          <w:tcPr>
            <w:tcW w:w="5000" w:type="pct"/>
            <w:shd w:val="clear" w:color="auto" w:fill="A6A6A6" w:themeFill="background1" w:themeFillShade="A6"/>
          </w:tcPr>
          <w:p w:rsidR="00C74546" w:rsidRPr="008416B3" w:rsidRDefault="00C74546" w:rsidP="0031103F">
            <w:pPr>
              <w:spacing w:after="0"/>
              <w:rPr>
                <w:rFonts w:ascii="Segoe UI" w:hAnsi="Segoe UI" w:cs="Segoe UI"/>
                <w:b/>
                <w:color w:val="000000" w:themeColor="text1"/>
              </w:rPr>
            </w:pPr>
            <w:r w:rsidRPr="008416B3">
              <w:rPr>
                <w:rFonts w:ascii="Segoe UI" w:hAnsi="Segoe UI" w:cs="Segoe UI"/>
                <w:b/>
                <w:color w:val="000000" w:themeColor="text1"/>
              </w:rPr>
              <w:t xml:space="preserve">Excellence Indicators (EIs) </w:t>
            </w:r>
            <w:r w:rsidR="000D04D5" w:rsidRPr="00280BFB">
              <w:rPr>
                <w:rFonts w:ascii="Segoe UI" w:hAnsi="Segoe UI" w:cs="Segoe UI"/>
                <w:i/>
                <w:color w:val="000000" w:themeColor="text1"/>
                <w:sz w:val="16"/>
                <w:szCs w:val="16"/>
              </w:rPr>
              <w:t>(Observable and/or measurable leading indicators/outcomes of excellence)</w:t>
            </w:r>
          </w:p>
        </w:tc>
      </w:tr>
      <w:tr w:rsidR="00AB61DE" w:rsidRPr="00087CF6" w:rsidTr="0031103F">
        <w:tc>
          <w:tcPr>
            <w:tcW w:w="5000" w:type="pct"/>
            <w:shd w:val="clear" w:color="auto" w:fill="D9D9D9" w:themeFill="background1" w:themeFillShade="D9"/>
          </w:tcPr>
          <w:p w:rsidR="00087CF6" w:rsidRPr="00087CF6" w:rsidRDefault="00087CF6" w:rsidP="00087CF6">
            <w:pPr>
              <w:pStyle w:val="ListParagraph"/>
              <w:numPr>
                <w:ilvl w:val="0"/>
                <w:numId w:val="6"/>
              </w:numPr>
              <w:spacing w:before="60" w:after="0"/>
              <w:contextualSpacing w:val="0"/>
              <w:rPr>
                <w:rFonts w:ascii="Segoe UI" w:hAnsi="Segoe UI" w:cs="Segoe UI"/>
                <w:color w:val="000000" w:themeColor="text1"/>
              </w:rPr>
            </w:pPr>
            <w:r w:rsidRPr="00087CF6">
              <w:rPr>
                <w:rFonts w:ascii="Segoe UI" w:hAnsi="Segoe UI" w:cs="Segoe UI"/>
                <w:color w:val="000000" w:themeColor="text1"/>
              </w:rPr>
              <w:t>Meet or exceed customer satisfaction goals as measured by customer satisfaction survey (measured currently in UK and US by CX survey)</w:t>
            </w:r>
          </w:p>
          <w:p w:rsidR="00087CF6" w:rsidRPr="00087CF6" w:rsidRDefault="00087CF6" w:rsidP="00087CF6">
            <w:pPr>
              <w:pStyle w:val="ListParagraph"/>
              <w:numPr>
                <w:ilvl w:val="0"/>
                <w:numId w:val="6"/>
              </w:numPr>
              <w:spacing w:before="60" w:after="60"/>
              <w:contextualSpacing w:val="0"/>
              <w:rPr>
                <w:rFonts w:ascii="Segoe UI" w:hAnsi="Segoe UI" w:cs="Segoe UI"/>
                <w:color w:val="000000" w:themeColor="text1"/>
              </w:rPr>
            </w:pPr>
            <w:r w:rsidRPr="00087CF6">
              <w:rPr>
                <w:rFonts w:ascii="Segoe UI" w:hAnsi="Segoe UI" w:cs="Segoe UI"/>
                <w:color w:val="000000" w:themeColor="text1"/>
              </w:rPr>
              <w:t xml:space="preserve">Positive formal or informal feedback from sales team and partners (agency, reseller, etc.) on PCMM as a valued resource and trusted advisor </w:t>
            </w:r>
          </w:p>
          <w:p w:rsidR="00087CF6" w:rsidRPr="00087CF6" w:rsidRDefault="00087CF6" w:rsidP="00087CF6">
            <w:pPr>
              <w:pStyle w:val="ListParagraph"/>
              <w:numPr>
                <w:ilvl w:val="0"/>
                <w:numId w:val="6"/>
              </w:numPr>
              <w:spacing w:before="60" w:after="60"/>
              <w:contextualSpacing w:val="0"/>
              <w:rPr>
                <w:rFonts w:ascii="Segoe UI" w:hAnsi="Segoe UI" w:cs="Segoe UI"/>
                <w:color w:val="000000" w:themeColor="text1"/>
              </w:rPr>
            </w:pPr>
            <w:r w:rsidRPr="00087CF6">
              <w:rPr>
                <w:rFonts w:ascii="Segoe UI" w:hAnsi="Segoe UI" w:cs="Segoe UI"/>
                <w:color w:val="000000" w:themeColor="text1"/>
              </w:rPr>
              <w:t>Meet or exceed channel/partner targets</w:t>
            </w:r>
          </w:p>
          <w:p w:rsidR="005C6B0A" w:rsidRPr="00087CF6" w:rsidRDefault="00087CF6" w:rsidP="00087CF6">
            <w:pPr>
              <w:pStyle w:val="ListParagraph"/>
              <w:numPr>
                <w:ilvl w:val="0"/>
                <w:numId w:val="6"/>
              </w:numPr>
              <w:spacing w:before="60" w:after="60"/>
              <w:contextualSpacing w:val="0"/>
              <w:rPr>
                <w:rFonts w:ascii="Segoe UI" w:hAnsi="Segoe UI" w:cs="Segoe UI"/>
                <w:color w:val="000000" w:themeColor="text1"/>
              </w:rPr>
            </w:pPr>
            <w:r w:rsidRPr="00087CF6">
              <w:rPr>
                <w:rFonts w:ascii="Segoe UI" w:hAnsi="Segoe UI" w:cs="Segoe UI"/>
                <w:color w:val="000000" w:themeColor="text1"/>
              </w:rPr>
              <w:t xml:space="preserve">PCMM has proactive engagement from internal stakeholders and </w:t>
            </w:r>
            <w:r w:rsidRPr="00087CF6">
              <w:rPr>
                <w:rFonts w:ascii="Segoe UI" w:hAnsi="Segoe UI" w:cs="Segoe UI"/>
                <w:bCs/>
                <w:color w:val="000000" w:themeColor="text1"/>
              </w:rPr>
              <w:t>‘open-access’ to key partners or channel executives/leaders</w:t>
            </w:r>
          </w:p>
        </w:tc>
      </w:tr>
    </w:tbl>
    <w:p w:rsidR="00371253" w:rsidRDefault="00371253">
      <w:pPr>
        <w:spacing w:after="0"/>
        <w:rPr>
          <w:rFonts w:ascii="Segoe UI" w:hAnsi="Segoe UI" w:cs="Segoe UI"/>
        </w:rPr>
      </w:pPr>
      <w:r>
        <w:rPr>
          <w:rFonts w:ascii="Segoe UI" w:hAnsi="Segoe UI" w:cs="Segoe UI"/>
        </w:rPr>
        <w:br w:type="page"/>
      </w:r>
    </w:p>
    <w:tbl>
      <w:tblPr>
        <w:tblStyle w:val="TableGrid"/>
        <w:tblW w:w="4963" w:type="pct"/>
        <w:tblLook w:val="04A0" w:firstRow="1" w:lastRow="0" w:firstColumn="1" w:lastColumn="0" w:noHBand="0" w:noVBand="1"/>
      </w:tblPr>
      <w:tblGrid>
        <w:gridCol w:w="14284"/>
      </w:tblGrid>
      <w:tr w:rsidR="008B081E" w:rsidRPr="00371253" w:rsidTr="00E8047D">
        <w:tc>
          <w:tcPr>
            <w:tcW w:w="5000" w:type="pct"/>
            <w:shd w:val="clear" w:color="auto" w:fill="A6A6A6" w:themeFill="background1" w:themeFillShade="A6"/>
          </w:tcPr>
          <w:p w:rsidR="008B081E" w:rsidRPr="00834AE8" w:rsidRDefault="00BC0FAE" w:rsidP="00BD5968">
            <w:pPr>
              <w:spacing w:before="60" w:after="60"/>
              <w:rPr>
                <w:rFonts w:ascii="Segoe UI" w:hAnsi="Segoe UI" w:cs="Segoe UI"/>
                <w:color w:val="000000" w:themeColor="text1"/>
              </w:rPr>
            </w:pPr>
            <w:r w:rsidRPr="00371253">
              <w:rPr>
                <w:rFonts w:ascii="Segoe UI" w:hAnsi="Segoe UI" w:cs="Segoe UI"/>
                <w:b/>
              </w:rPr>
              <w:lastRenderedPageBreak/>
              <w:br w:type="page"/>
            </w:r>
            <w:bookmarkStart w:id="1" w:name="PracticeA"/>
            <w:r w:rsidR="006F5648" w:rsidRPr="00834AE8">
              <w:rPr>
                <w:rFonts w:ascii="Segoe UI" w:hAnsi="Segoe UI" w:cs="Segoe UI"/>
                <w:b/>
                <w:color w:val="000000" w:themeColor="text1"/>
              </w:rPr>
              <w:t>Primary Accomplishment</w:t>
            </w:r>
            <w:r w:rsidR="008B081E" w:rsidRPr="00834AE8">
              <w:rPr>
                <w:rFonts w:ascii="Segoe UI" w:hAnsi="Segoe UI" w:cs="Segoe UI"/>
                <w:b/>
                <w:color w:val="000000" w:themeColor="text1"/>
              </w:rPr>
              <w:t xml:space="preserve"> </w:t>
            </w:r>
            <w:bookmarkEnd w:id="1"/>
            <w:r w:rsidR="00E0722C" w:rsidRPr="00834AE8">
              <w:rPr>
                <w:rFonts w:ascii="Segoe UI" w:hAnsi="Segoe UI" w:cs="Segoe UI"/>
                <w:b/>
                <w:color w:val="000000" w:themeColor="text1"/>
              </w:rPr>
              <w:t>E</w:t>
            </w:r>
            <w:r w:rsidR="008B081E" w:rsidRPr="00834AE8">
              <w:rPr>
                <w:rFonts w:ascii="Segoe UI" w:hAnsi="Segoe UI" w:cs="Segoe UI"/>
                <w:b/>
                <w:color w:val="000000" w:themeColor="text1"/>
              </w:rPr>
              <w:t xml:space="preserve">: </w:t>
            </w:r>
            <w:r w:rsidR="00713193" w:rsidRPr="00834AE8">
              <w:rPr>
                <w:rFonts w:ascii="Segoe UI" w:hAnsi="Segoe UI" w:cs="Segoe UI"/>
                <w:color w:val="auto"/>
              </w:rPr>
              <w:t>Partner/business/ industry expertise and continuous learning with a growth mindset</w:t>
            </w:r>
          </w:p>
          <w:p w:rsidR="00B1360F" w:rsidRPr="002D12CE" w:rsidRDefault="00DE2A59" w:rsidP="00BD5968">
            <w:pPr>
              <w:spacing w:before="60" w:after="60"/>
              <w:rPr>
                <w:rFonts w:ascii="Segoe UI" w:hAnsi="Segoe UI" w:cs="Segoe UI"/>
                <w:bCs/>
                <w:i/>
                <w:color w:val="auto"/>
              </w:rPr>
            </w:pPr>
            <w:r w:rsidRPr="00834AE8">
              <w:rPr>
                <w:rFonts w:ascii="Segoe UI" w:hAnsi="Segoe UI" w:cs="Segoe UI"/>
                <w:b/>
                <w:i/>
                <w:color w:val="000000" w:themeColor="text1"/>
              </w:rPr>
              <w:t>Summary:</w:t>
            </w:r>
            <w:r w:rsidRPr="00834AE8">
              <w:rPr>
                <w:rFonts w:ascii="Segoe UI" w:hAnsi="Segoe UI" w:cs="Segoe UI"/>
                <w:i/>
                <w:color w:val="000000" w:themeColor="text1"/>
              </w:rPr>
              <w:t xml:space="preserve"> Key actions PC</w:t>
            </w:r>
            <w:r w:rsidR="002D12CE" w:rsidRPr="00834AE8">
              <w:rPr>
                <w:rFonts w:ascii="Segoe UI" w:hAnsi="Segoe UI" w:cs="Segoe UI"/>
                <w:i/>
                <w:color w:val="000000" w:themeColor="text1"/>
              </w:rPr>
              <w:t>MMs</w:t>
            </w:r>
            <w:r w:rsidR="002D12CE" w:rsidRPr="00834AE8">
              <w:rPr>
                <w:rFonts w:ascii="Segoe UI" w:hAnsi="Segoe UI" w:cs="Segoe UI"/>
                <w:i/>
                <w:color w:val="auto"/>
              </w:rPr>
              <w:t xml:space="preserve"> take</w:t>
            </w:r>
            <w:r w:rsidR="00713193" w:rsidRPr="00834AE8">
              <w:rPr>
                <w:rFonts w:ascii="Segoe UI" w:eastAsia="Calibri" w:hAnsi="Segoe UI" w:cs="Segoe UI"/>
                <w:i/>
                <w:color w:val="auto"/>
                <w:lang w:eastAsia="ja-JP"/>
              </w:rPr>
              <w:t xml:space="preserve"> to </w:t>
            </w:r>
            <w:r w:rsidR="002D12CE" w:rsidRPr="00834AE8">
              <w:rPr>
                <w:rFonts w:ascii="Segoe UI" w:hAnsi="Segoe UI" w:cs="Segoe UI"/>
                <w:bCs/>
                <w:i/>
                <w:color w:val="auto"/>
              </w:rPr>
              <w:t>“stay at the top of their game”</w:t>
            </w:r>
            <w:r w:rsidR="00713193" w:rsidRPr="00834AE8">
              <w:rPr>
                <w:rFonts w:ascii="Segoe UI" w:hAnsi="Segoe UI" w:cs="Segoe UI"/>
                <w:bCs/>
                <w:i/>
                <w:color w:val="auto"/>
              </w:rPr>
              <w:t xml:space="preserve"> </w:t>
            </w:r>
            <w:r w:rsidR="00AA725A" w:rsidRPr="004E66F0">
              <w:rPr>
                <w:rFonts w:ascii="Segoe UI" w:hAnsi="Segoe UI" w:cs="Segoe UI"/>
                <w:i/>
                <w:iCs/>
                <w:color w:val="auto"/>
              </w:rPr>
              <w:t>so they can drive impact to the business and represent the best interest</w:t>
            </w:r>
            <w:r w:rsidR="00AA725A">
              <w:rPr>
                <w:rFonts w:ascii="Segoe UI" w:hAnsi="Segoe UI" w:cs="Segoe UI"/>
                <w:i/>
                <w:iCs/>
                <w:color w:val="auto"/>
              </w:rPr>
              <w:t>s</w:t>
            </w:r>
            <w:r w:rsidR="00AA725A" w:rsidRPr="004E66F0">
              <w:rPr>
                <w:rFonts w:ascii="Segoe UI" w:hAnsi="Segoe UI" w:cs="Segoe UI"/>
                <w:i/>
                <w:iCs/>
                <w:color w:val="auto"/>
              </w:rPr>
              <w:t xml:space="preserve"> of customers and </w:t>
            </w:r>
            <w:r w:rsidR="00AA725A">
              <w:rPr>
                <w:rFonts w:ascii="Segoe UI" w:hAnsi="Segoe UI" w:cs="Segoe UI"/>
                <w:i/>
                <w:iCs/>
                <w:color w:val="auto"/>
              </w:rPr>
              <w:t xml:space="preserve">internal </w:t>
            </w:r>
            <w:r w:rsidR="00AA725A" w:rsidRPr="004E66F0">
              <w:rPr>
                <w:rFonts w:ascii="Segoe UI" w:hAnsi="Segoe UI" w:cs="Segoe UI"/>
                <w:i/>
                <w:iCs/>
                <w:color w:val="auto"/>
              </w:rPr>
              <w:t>stakeholders.</w:t>
            </w:r>
          </w:p>
        </w:tc>
      </w:tr>
      <w:tr w:rsidR="008B081E" w:rsidRPr="000D04D5" w:rsidTr="00E8047D">
        <w:tc>
          <w:tcPr>
            <w:tcW w:w="5000" w:type="pct"/>
            <w:shd w:val="clear" w:color="auto" w:fill="000000" w:themeFill="text1"/>
          </w:tcPr>
          <w:p w:rsidR="008B081E" w:rsidRPr="000D04D5" w:rsidRDefault="008B081E" w:rsidP="00E8047D">
            <w:pPr>
              <w:spacing w:after="0"/>
              <w:rPr>
                <w:rFonts w:ascii="Segoe UI" w:hAnsi="Segoe UI" w:cs="Segoe UI"/>
                <w:color w:val="000000" w:themeColor="text1"/>
                <w:sz w:val="4"/>
                <w:szCs w:val="4"/>
              </w:rPr>
            </w:pPr>
          </w:p>
        </w:tc>
      </w:tr>
      <w:tr w:rsidR="008B081E" w:rsidRPr="008416B3" w:rsidTr="00E8047D">
        <w:tblPrEx>
          <w:shd w:val="clear" w:color="auto" w:fill="000000" w:themeFill="text1"/>
        </w:tblPrEx>
        <w:tc>
          <w:tcPr>
            <w:tcW w:w="5000" w:type="pct"/>
            <w:tcBorders>
              <w:bottom w:val="single" w:sz="4" w:space="0" w:color="auto"/>
            </w:tcBorders>
            <w:shd w:val="clear" w:color="auto" w:fill="BFBFBF" w:themeFill="background1" w:themeFillShade="BF"/>
          </w:tcPr>
          <w:p w:rsidR="008B081E" w:rsidRPr="008416B3" w:rsidRDefault="008B081E" w:rsidP="00E8047D">
            <w:pPr>
              <w:spacing w:after="0"/>
              <w:rPr>
                <w:rFonts w:ascii="Segoe UI" w:hAnsi="Segoe UI" w:cs="Segoe UI"/>
                <w:b/>
                <w:color w:val="000000" w:themeColor="text1"/>
              </w:rPr>
            </w:pPr>
            <w:r w:rsidRPr="008416B3">
              <w:rPr>
                <w:rFonts w:ascii="Segoe UI" w:hAnsi="Segoe UI" w:cs="Segoe UI"/>
                <w:b/>
                <w:color w:val="000000" w:themeColor="text1"/>
              </w:rPr>
              <w:t xml:space="preserve">Key Actions </w:t>
            </w:r>
            <w:r w:rsidR="000D04D5" w:rsidRPr="002C5AE2">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2D12CE" w:rsidRPr="002D12CE" w:rsidTr="00E8047D">
        <w:tc>
          <w:tcPr>
            <w:tcW w:w="5000" w:type="pct"/>
            <w:tcBorders>
              <w:top w:val="single" w:sz="4" w:space="0" w:color="auto"/>
              <w:left w:val="single" w:sz="4" w:space="0" w:color="auto"/>
              <w:bottom w:val="single" w:sz="4" w:space="0" w:color="auto"/>
              <w:right w:val="single" w:sz="4" w:space="0" w:color="auto"/>
            </w:tcBorders>
          </w:tcPr>
          <w:p w:rsidR="002D12CE" w:rsidRPr="002D12CE" w:rsidRDefault="002D12CE" w:rsidP="00B04817">
            <w:pPr>
              <w:pStyle w:val="Default"/>
              <w:numPr>
                <w:ilvl w:val="0"/>
                <w:numId w:val="9"/>
              </w:numPr>
              <w:rPr>
                <w:color w:val="auto"/>
                <w:sz w:val="22"/>
                <w:szCs w:val="22"/>
              </w:rPr>
            </w:pPr>
            <w:r w:rsidRPr="002D12CE">
              <w:rPr>
                <w:color w:val="auto"/>
                <w:sz w:val="22"/>
                <w:szCs w:val="22"/>
              </w:rPr>
              <w:t>Actively participate in the broader search ecosystem in some fashion (e.g., sitting on advertising panels/boards, speaking at conferences/ industry events, representing Bing at vertical/industry events, social media presence, writing blogs, producing white papers, etc.).</w:t>
            </w:r>
          </w:p>
          <w:p w:rsidR="002D12CE" w:rsidRPr="002D12CE" w:rsidRDefault="002D12CE" w:rsidP="00B04817">
            <w:pPr>
              <w:pStyle w:val="ListParagraph"/>
              <w:numPr>
                <w:ilvl w:val="0"/>
                <w:numId w:val="9"/>
              </w:numPr>
              <w:spacing w:after="0" w:line="238" w:lineRule="auto"/>
              <w:contextualSpacing w:val="0"/>
              <w:rPr>
                <w:rFonts w:ascii="Segoe UI" w:hAnsi="Segoe UI" w:cs="Segoe UI"/>
                <w:color w:val="auto"/>
              </w:rPr>
            </w:pPr>
            <w:r w:rsidRPr="002D12CE">
              <w:rPr>
                <w:rFonts w:ascii="Segoe UI" w:hAnsi="Segoe UI" w:cs="Segoe UI"/>
                <w:color w:val="auto"/>
              </w:rPr>
              <w:t>Develop and maintain an expert level understanding of your specific marketing competency (e.g. channel, partner, lifecycle).</w:t>
            </w:r>
          </w:p>
          <w:p w:rsidR="002D12CE" w:rsidRPr="002D12CE" w:rsidRDefault="002D12CE" w:rsidP="00B04817">
            <w:pPr>
              <w:pStyle w:val="ListParagraph"/>
              <w:numPr>
                <w:ilvl w:val="0"/>
                <w:numId w:val="9"/>
              </w:numPr>
              <w:spacing w:after="0"/>
              <w:contextualSpacing w:val="0"/>
              <w:rPr>
                <w:rFonts w:ascii="Segoe UI" w:hAnsi="Segoe UI" w:cs="Segoe UI"/>
                <w:color w:val="auto"/>
              </w:rPr>
            </w:pPr>
            <w:r w:rsidRPr="002D12CE">
              <w:rPr>
                <w:rFonts w:ascii="Segoe UI" w:hAnsi="Segoe UI" w:cs="Segoe UI"/>
                <w:color w:val="auto"/>
              </w:rPr>
              <w:t>Develop and maintain a working knowledge of the search industry, trends, competition and audience dynamics customers are facing.</w:t>
            </w:r>
          </w:p>
          <w:p w:rsidR="002D12CE" w:rsidRPr="002D12CE" w:rsidRDefault="002D12CE" w:rsidP="00B04817">
            <w:pPr>
              <w:pStyle w:val="ListParagraph"/>
              <w:numPr>
                <w:ilvl w:val="0"/>
                <w:numId w:val="9"/>
              </w:numPr>
              <w:spacing w:after="0"/>
              <w:contextualSpacing w:val="0"/>
              <w:rPr>
                <w:rFonts w:ascii="Segoe UI" w:hAnsi="Segoe UI" w:cs="Segoe UI"/>
                <w:color w:val="auto"/>
              </w:rPr>
            </w:pPr>
            <w:r w:rsidRPr="002D12CE">
              <w:rPr>
                <w:rFonts w:ascii="Segoe UI" w:hAnsi="Segoe UI" w:cs="Segoe UI"/>
                <w:color w:val="auto"/>
              </w:rPr>
              <w:t>Develop and execute a professional development plan (e.g., competency development, desired experiences, stretch assignments, mentee/mentor, formal trainings, etc.).</w:t>
            </w:r>
          </w:p>
          <w:p w:rsidR="002D12CE" w:rsidRPr="002D12CE" w:rsidRDefault="002D12CE" w:rsidP="00B04817">
            <w:pPr>
              <w:pStyle w:val="Default"/>
              <w:numPr>
                <w:ilvl w:val="0"/>
                <w:numId w:val="9"/>
              </w:numPr>
              <w:rPr>
                <w:color w:val="auto"/>
                <w:sz w:val="22"/>
                <w:szCs w:val="22"/>
              </w:rPr>
            </w:pPr>
            <w:r w:rsidRPr="002D12CE">
              <w:rPr>
                <w:color w:val="auto"/>
                <w:sz w:val="22"/>
                <w:szCs w:val="22"/>
              </w:rPr>
              <w:t>Attend relevant/required readiness trainings extending beyond PCMM’s professional development plan (e.g., Fast Start, Bing-related trainings).</w:t>
            </w:r>
          </w:p>
          <w:p w:rsidR="002D12CE" w:rsidRPr="002D12CE" w:rsidRDefault="002D12CE" w:rsidP="00B04817">
            <w:pPr>
              <w:pStyle w:val="Default"/>
              <w:numPr>
                <w:ilvl w:val="0"/>
                <w:numId w:val="9"/>
              </w:numPr>
              <w:rPr>
                <w:color w:val="auto"/>
                <w:sz w:val="22"/>
                <w:szCs w:val="22"/>
              </w:rPr>
            </w:pPr>
            <w:r w:rsidRPr="002D12CE">
              <w:rPr>
                <w:color w:val="auto"/>
                <w:sz w:val="22"/>
                <w:szCs w:val="22"/>
              </w:rPr>
              <w:t>Participate in the local / global MSA community (e.g., Bing Ping Live; Global Standup, Yammer, etc.) to stay informed, share and scale best practices and provide feedback on how to make these forums more impactful to the business.</w:t>
            </w:r>
          </w:p>
          <w:p w:rsidR="002D12CE" w:rsidRPr="002D12CE" w:rsidRDefault="002D12CE" w:rsidP="00B04817">
            <w:pPr>
              <w:pStyle w:val="ListParagraph"/>
              <w:numPr>
                <w:ilvl w:val="0"/>
                <w:numId w:val="9"/>
              </w:numPr>
              <w:spacing w:after="0"/>
              <w:contextualSpacing w:val="0"/>
              <w:rPr>
                <w:rFonts w:ascii="Segoe UI" w:hAnsi="Segoe UI" w:cs="Segoe UI"/>
                <w:color w:val="auto"/>
              </w:rPr>
            </w:pPr>
            <w:r w:rsidRPr="002D12CE">
              <w:rPr>
                <w:rFonts w:ascii="Segoe UI" w:hAnsi="Segoe UI" w:cs="Segoe UI"/>
                <w:color w:val="auto"/>
              </w:rPr>
              <w:t>Demonstrate excellence in budget and vendor management practices in compliance with Microsoft’s guidelines.</w:t>
            </w:r>
          </w:p>
          <w:p w:rsidR="00414EA6" w:rsidRPr="002D12CE" w:rsidRDefault="002D12CE" w:rsidP="00B04817">
            <w:pPr>
              <w:numPr>
                <w:ilvl w:val="0"/>
                <w:numId w:val="9"/>
              </w:numPr>
              <w:spacing w:after="0" w:line="259" w:lineRule="auto"/>
              <w:rPr>
                <w:rFonts w:ascii="Segoe UI" w:hAnsi="Segoe UI" w:cs="Segoe UI"/>
                <w:color w:val="auto"/>
              </w:rPr>
            </w:pPr>
            <w:r w:rsidRPr="002D12CE">
              <w:rPr>
                <w:rFonts w:ascii="Segoe UI" w:hAnsi="Segoe UI" w:cs="Segoe UI"/>
                <w:color w:val="auto"/>
              </w:rPr>
              <w:t>Cultivate channel-specific ecosystem insights using a One Microsoft approach, by proactively seeking learnings from various sources and individuals, internally and externally, (e.g., reading industry information, competitive landscape, trends, sharing current best practices, meeting with clients/partners, etc.) and then leverage those insights in planning and execution activities.</w:t>
            </w:r>
          </w:p>
        </w:tc>
      </w:tr>
      <w:tr w:rsidR="008B081E" w:rsidRPr="000D04D5" w:rsidTr="00E8047D">
        <w:tc>
          <w:tcPr>
            <w:tcW w:w="5000" w:type="pct"/>
            <w:tcBorders>
              <w:top w:val="single" w:sz="4" w:space="0" w:color="auto"/>
            </w:tcBorders>
            <w:shd w:val="clear" w:color="auto" w:fill="000000" w:themeFill="text1"/>
          </w:tcPr>
          <w:p w:rsidR="008B081E" w:rsidRPr="000D04D5" w:rsidRDefault="008B081E" w:rsidP="00E8047D">
            <w:pPr>
              <w:spacing w:after="0"/>
              <w:rPr>
                <w:rFonts w:ascii="Segoe UI" w:hAnsi="Segoe UI" w:cs="Segoe UI"/>
                <w:color w:val="000000" w:themeColor="text1"/>
                <w:sz w:val="4"/>
                <w:szCs w:val="4"/>
              </w:rPr>
            </w:pPr>
          </w:p>
        </w:tc>
      </w:tr>
      <w:tr w:rsidR="008B081E" w:rsidRPr="008416B3" w:rsidTr="00E8047D">
        <w:tc>
          <w:tcPr>
            <w:tcW w:w="5000" w:type="pct"/>
            <w:shd w:val="clear" w:color="auto" w:fill="A6A6A6" w:themeFill="background1" w:themeFillShade="A6"/>
          </w:tcPr>
          <w:p w:rsidR="008B081E" w:rsidRPr="008416B3" w:rsidRDefault="008B081E" w:rsidP="00E8047D">
            <w:pPr>
              <w:spacing w:after="0"/>
              <w:rPr>
                <w:rFonts w:ascii="Segoe UI" w:hAnsi="Segoe UI" w:cs="Segoe UI"/>
                <w:b/>
                <w:color w:val="000000" w:themeColor="text1"/>
              </w:rPr>
            </w:pPr>
            <w:r w:rsidRPr="008416B3">
              <w:rPr>
                <w:rFonts w:ascii="Segoe UI" w:hAnsi="Segoe UI" w:cs="Segoe UI"/>
                <w:b/>
                <w:color w:val="000000" w:themeColor="text1"/>
              </w:rPr>
              <w:t xml:space="preserve">Excellence Indicators (EIs) </w:t>
            </w:r>
            <w:r w:rsidR="000D04D5" w:rsidRPr="00280BFB">
              <w:rPr>
                <w:rFonts w:ascii="Segoe UI" w:hAnsi="Segoe UI" w:cs="Segoe UI"/>
                <w:i/>
                <w:color w:val="000000" w:themeColor="text1"/>
                <w:sz w:val="16"/>
                <w:szCs w:val="16"/>
              </w:rPr>
              <w:t>(Observable and/or measurable leading indicators/outcomes of excellence)</w:t>
            </w:r>
          </w:p>
        </w:tc>
      </w:tr>
      <w:tr w:rsidR="002D12CE" w:rsidRPr="002D12CE" w:rsidTr="00E8047D">
        <w:tc>
          <w:tcPr>
            <w:tcW w:w="5000" w:type="pct"/>
            <w:shd w:val="clear" w:color="auto" w:fill="D9D9D9" w:themeFill="background1" w:themeFillShade="D9"/>
          </w:tcPr>
          <w:p w:rsidR="002D12CE" w:rsidRPr="002D12CE" w:rsidRDefault="002D12CE" w:rsidP="00B04817">
            <w:pPr>
              <w:pStyle w:val="ListParagraph"/>
              <w:numPr>
                <w:ilvl w:val="0"/>
                <w:numId w:val="4"/>
              </w:numPr>
              <w:spacing w:after="0"/>
              <w:contextualSpacing w:val="0"/>
              <w:rPr>
                <w:rFonts w:ascii="Segoe UI" w:hAnsi="Segoe UI" w:cs="Segoe UI"/>
                <w:color w:val="auto"/>
              </w:rPr>
            </w:pPr>
            <w:r w:rsidRPr="002D12CE">
              <w:rPr>
                <w:rFonts w:ascii="Segoe UI" w:hAnsi="Segoe UI" w:cs="Segoe UI"/>
                <w:color w:val="auto"/>
              </w:rPr>
              <w:t>Participation in a set number of customer-facing events per fiscal (as defined by local management)</w:t>
            </w:r>
          </w:p>
          <w:p w:rsidR="002D12CE" w:rsidRPr="002D12CE" w:rsidRDefault="002D12CE" w:rsidP="00B04817">
            <w:pPr>
              <w:pStyle w:val="ListParagraph"/>
              <w:numPr>
                <w:ilvl w:val="0"/>
                <w:numId w:val="4"/>
              </w:numPr>
              <w:spacing w:after="0"/>
              <w:contextualSpacing w:val="0"/>
              <w:rPr>
                <w:rFonts w:ascii="Segoe UI" w:hAnsi="Segoe UI" w:cs="Segoe UI"/>
                <w:color w:val="auto"/>
              </w:rPr>
            </w:pPr>
            <w:r w:rsidRPr="002D12CE">
              <w:rPr>
                <w:rFonts w:ascii="Segoe UI" w:hAnsi="Segoe UI" w:cs="Segoe UI"/>
                <w:color w:val="auto"/>
              </w:rPr>
              <w:t>Others proactively engage Partner Channel Marketing Manager (PCMM0 for insights and advice as a coach/mentor</w:t>
            </w:r>
          </w:p>
          <w:p w:rsidR="002D12CE" w:rsidRPr="002D12CE" w:rsidRDefault="002D12CE" w:rsidP="00B04817">
            <w:pPr>
              <w:pStyle w:val="ListParagraph"/>
              <w:numPr>
                <w:ilvl w:val="0"/>
                <w:numId w:val="4"/>
              </w:numPr>
              <w:spacing w:after="0" w:line="254" w:lineRule="auto"/>
              <w:contextualSpacing w:val="0"/>
              <w:rPr>
                <w:rFonts w:ascii="Segoe UI" w:hAnsi="Segoe UI" w:cs="Segoe UI"/>
                <w:color w:val="auto"/>
              </w:rPr>
            </w:pPr>
            <w:r w:rsidRPr="002D12CE">
              <w:rPr>
                <w:rFonts w:ascii="Segoe UI" w:hAnsi="Segoe UI" w:cs="Segoe UI"/>
                <w:color w:val="auto"/>
              </w:rPr>
              <w:t xml:space="preserve">Continual progress made against professional development plan </w:t>
            </w:r>
          </w:p>
          <w:p w:rsidR="002D12CE" w:rsidRPr="002D12CE" w:rsidRDefault="002D12CE" w:rsidP="00B04817">
            <w:pPr>
              <w:pStyle w:val="ListParagraph"/>
              <w:numPr>
                <w:ilvl w:val="0"/>
                <w:numId w:val="4"/>
              </w:numPr>
              <w:spacing w:after="0" w:line="254" w:lineRule="auto"/>
              <w:contextualSpacing w:val="0"/>
              <w:rPr>
                <w:rFonts w:ascii="Segoe UI" w:hAnsi="Segoe UI" w:cs="Segoe UI"/>
                <w:color w:val="auto"/>
              </w:rPr>
            </w:pPr>
            <w:r w:rsidRPr="002D12CE">
              <w:rPr>
                <w:rFonts w:ascii="Segoe UI" w:hAnsi="Segoe UI" w:cs="Segoe UI"/>
                <w:color w:val="auto"/>
              </w:rPr>
              <w:t>Customers and/or co-workers recognize PCMM as a subject matter expert in his/her area of expertise and solicit opinions and advice on the industry, marketplace, strategy and competition</w:t>
            </w:r>
          </w:p>
          <w:p w:rsidR="002D12CE" w:rsidRPr="002D12CE" w:rsidRDefault="002D12CE" w:rsidP="00B04817">
            <w:pPr>
              <w:pStyle w:val="ListParagraph"/>
              <w:numPr>
                <w:ilvl w:val="0"/>
                <w:numId w:val="4"/>
              </w:numPr>
              <w:spacing w:after="0"/>
              <w:contextualSpacing w:val="0"/>
              <w:rPr>
                <w:rFonts w:ascii="Segoe UI" w:hAnsi="Segoe UI" w:cs="Segoe UI"/>
                <w:color w:val="auto"/>
              </w:rPr>
            </w:pPr>
            <w:r w:rsidRPr="002D12CE">
              <w:rPr>
                <w:rFonts w:ascii="Segoe UI" w:hAnsi="Segoe UI" w:cs="Segoe UI"/>
                <w:color w:val="auto"/>
              </w:rPr>
              <w:t xml:space="preserve">Other PCMMs adapt / adopt the PCMM’s personal best practices </w:t>
            </w:r>
          </w:p>
          <w:p w:rsidR="002D12CE" w:rsidRPr="002D12CE" w:rsidRDefault="002D12CE" w:rsidP="00B04817">
            <w:pPr>
              <w:pStyle w:val="ListParagraph"/>
              <w:numPr>
                <w:ilvl w:val="0"/>
                <w:numId w:val="4"/>
              </w:numPr>
              <w:spacing w:after="0"/>
              <w:contextualSpacing w:val="0"/>
              <w:rPr>
                <w:rFonts w:ascii="Segoe UI" w:hAnsi="Segoe UI" w:cs="Segoe UI"/>
                <w:color w:val="auto"/>
              </w:rPr>
            </w:pPr>
            <w:r w:rsidRPr="002D12CE">
              <w:rPr>
                <w:rFonts w:ascii="Segoe UI" w:hAnsi="Segoe UI" w:cs="Segoe UI"/>
                <w:color w:val="auto"/>
              </w:rPr>
              <w:t>Campaigns/programs forecast within approved budget and in adherence with QFA (quarterly forecast accountability)</w:t>
            </w:r>
          </w:p>
          <w:p w:rsidR="001E2A3B" w:rsidRPr="002D12CE" w:rsidRDefault="002D12CE" w:rsidP="00B04817">
            <w:pPr>
              <w:numPr>
                <w:ilvl w:val="0"/>
                <w:numId w:val="4"/>
              </w:numPr>
              <w:spacing w:after="0" w:line="259" w:lineRule="auto"/>
              <w:rPr>
                <w:rFonts w:ascii="Segoe UI" w:hAnsi="Segoe UI" w:cs="Segoe UI"/>
                <w:color w:val="auto"/>
              </w:rPr>
            </w:pPr>
            <w:r w:rsidRPr="002D12CE">
              <w:rPr>
                <w:rFonts w:ascii="Segoe UI" w:hAnsi="Segoe UI" w:cs="Segoe UI"/>
                <w:color w:val="auto"/>
              </w:rPr>
              <w:t>Management of suppliers in compliance with MS Policy and marketing spend guidelines</w:t>
            </w:r>
          </w:p>
        </w:tc>
      </w:tr>
    </w:tbl>
    <w:p w:rsidR="00180E01" w:rsidRPr="00584A4D" w:rsidRDefault="00180E01" w:rsidP="00B04817">
      <w:pPr>
        <w:tabs>
          <w:tab w:val="left" w:pos="1766"/>
        </w:tabs>
        <w:spacing w:after="0"/>
        <w:rPr>
          <w:rFonts w:ascii="Segoe UI" w:hAnsi="Segoe UI" w:cs="Segoe UI"/>
        </w:rPr>
      </w:pPr>
    </w:p>
    <w:sectPr w:rsidR="00180E01" w:rsidRPr="00584A4D" w:rsidSect="00DD0D05">
      <w:headerReference w:type="even" r:id="rId11"/>
      <w:headerReference w:type="default" r:id="rId12"/>
      <w:footerReference w:type="default" r:id="rId13"/>
      <w:headerReference w:type="first" r:id="rId14"/>
      <w:pgSz w:w="15840" w:h="12240" w:orient="landscape"/>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324" w:rsidRDefault="00BD1324" w:rsidP="00921D65">
      <w:pPr>
        <w:spacing w:after="0"/>
      </w:pPr>
      <w:r>
        <w:separator/>
      </w:r>
    </w:p>
  </w:endnote>
  <w:endnote w:type="continuationSeparator" w:id="0">
    <w:p w:rsidR="00BD1324" w:rsidRDefault="00BD1324" w:rsidP="00921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677" w:rsidRDefault="00FD19FA">
    <w:pPr>
      <w:pStyle w:val="Footer"/>
    </w:pPr>
    <w:r>
      <w:t>MSA PCMM_FY17 REP_9-30-16_FINAL</w:t>
    </w:r>
  </w:p>
  <w:p w:rsidR="004A3677" w:rsidRDefault="004A3677">
    <w:pPr>
      <w:pStyle w:val="Footer"/>
    </w:pPr>
  </w:p>
  <w:p w:rsidR="004A3677" w:rsidRPr="00FC5E7E" w:rsidRDefault="004A3677">
    <w:pPr>
      <w:pStyle w:val="Footer"/>
      <w:rPr>
        <w:color w:val="000000" w:themeColor="text1"/>
        <w:sz w:val="16"/>
        <w:szCs w:val="16"/>
      </w:rPr>
    </w:pPr>
    <w:r w:rsidRPr="00FC5E7E">
      <w:rPr>
        <w:i/>
        <w:color w:val="000000" w:themeColor="text1"/>
        <w:sz w:val="16"/>
        <w:szCs w:val="16"/>
      </w:rPr>
      <w:ptab w:relativeTo="margin" w:alignment="center" w:leader="none"/>
    </w:r>
    <w:r>
      <w:rPr>
        <w:i/>
        <w:color w:val="000000" w:themeColor="text1"/>
        <w:sz w:val="16"/>
        <w:szCs w:val="16"/>
      </w:rPr>
      <w:t xml:space="preserve">Microsoft </w:t>
    </w:r>
    <w:r w:rsidRPr="00FC5E7E">
      <w:rPr>
        <w:i/>
        <w:color w:val="000000" w:themeColor="text1"/>
        <w:sz w:val="16"/>
        <w:szCs w:val="16"/>
      </w:rPr>
      <w:t>Confidential</w:t>
    </w:r>
    <w:r w:rsidRPr="00FC5E7E">
      <w:rPr>
        <w:i/>
        <w:color w:val="000000" w:themeColor="text1"/>
        <w:sz w:val="16"/>
        <w:szCs w:val="16"/>
      </w:rPr>
      <w:ptab w:relativeTo="margin" w:alignment="right" w:leader="none"/>
    </w:r>
    <w:r w:rsidRPr="00FC5E7E">
      <w:rPr>
        <w:i/>
        <w:color w:val="000000" w:themeColor="text1"/>
        <w:spacing w:val="60"/>
        <w:sz w:val="16"/>
        <w:szCs w:val="16"/>
      </w:rPr>
      <w:t>Page</w:t>
    </w:r>
    <w:r w:rsidRPr="00FC5E7E">
      <w:rPr>
        <w:color w:val="000000" w:themeColor="text1"/>
        <w:sz w:val="16"/>
        <w:szCs w:val="16"/>
      </w:rPr>
      <w:t xml:space="preserve"> | </w:t>
    </w:r>
    <w:r w:rsidRPr="00FC5E7E">
      <w:rPr>
        <w:color w:val="000000" w:themeColor="text1"/>
        <w:sz w:val="16"/>
        <w:szCs w:val="16"/>
      </w:rPr>
      <w:fldChar w:fldCharType="begin"/>
    </w:r>
    <w:r w:rsidRPr="00FC5E7E">
      <w:rPr>
        <w:color w:val="000000" w:themeColor="text1"/>
        <w:sz w:val="16"/>
        <w:szCs w:val="16"/>
      </w:rPr>
      <w:instrText xml:space="preserve"> PAGE   \* MERGEFORMAT </w:instrText>
    </w:r>
    <w:r w:rsidRPr="00FC5E7E">
      <w:rPr>
        <w:color w:val="000000" w:themeColor="text1"/>
        <w:sz w:val="16"/>
        <w:szCs w:val="16"/>
      </w:rPr>
      <w:fldChar w:fldCharType="separate"/>
    </w:r>
    <w:r w:rsidR="0029440B" w:rsidRPr="0029440B">
      <w:rPr>
        <w:b/>
        <w:noProof/>
        <w:color w:val="000000" w:themeColor="text1"/>
        <w:sz w:val="16"/>
        <w:szCs w:val="16"/>
      </w:rPr>
      <w:t>1</w:t>
    </w:r>
    <w:r w:rsidRPr="00FC5E7E">
      <w:rPr>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324" w:rsidRDefault="00BD1324" w:rsidP="00921D65">
      <w:pPr>
        <w:spacing w:after="0"/>
      </w:pPr>
      <w:r>
        <w:separator/>
      </w:r>
    </w:p>
  </w:footnote>
  <w:footnote w:type="continuationSeparator" w:id="0">
    <w:p w:rsidR="00BD1324" w:rsidRDefault="00BD1324" w:rsidP="00921D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677" w:rsidRDefault="004A3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677" w:rsidRDefault="004A3677" w:rsidP="001F0410">
    <w:pPr>
      <w:pStyle w:val="Header"/>
      <w:jc w:val="center"/>
      <w:rPr>
        <w:b/>
        <w:color w:val="000000" w:themeColor="text1"/>
        <w:sz w:val="28"/>
        <w:szCs w:val="28"/>
      </w:rPr>
    </w:pPr>
    <w:r>
      <w:rPr>
        <w:b/>
        <w:color w:val="000000" w:themeColor="text1"/>
        <w:sz w:val="28"/>
        <w:szCs w:val="28"/>
      </w:rPr>
      <w:t>MSA Partner/Channel Marketing Manager (PCMM)</w:t>
    </w:r>
    <w:r>
      <w:rPr>
        <w:b/>
        <w:color w:val="000000" w:themeColor="text1"/>
        <w:sz w:val="28"/>
        <w:szCs w:val="28"/>
      </w:rPr>
      <w:br/>
      <w:t>FY17 Role Excellence Profile (REP)</w:t>
    </w:r>
  </w:p>
  <w:p w:rsidR="004A3677" w:rsidRDefault="004A3677" w:rsidP="001F0410">
    <w:pPr>
      <w:pStyle w:val="Header"/>
      <w:jc w:val="center"/>
      <w:rPr>
        <w:b/>
        <w:color w:val="000000" w:themeColor="text1"/>
        <w:sz w:val="28"/>
        <w:szCs w:val="28"/>
      </w:rPr>
    </w:pPr>
  </w:p>
  <w:p w:rsidR="00806608" w:rsidRPr="00806608" w:rsidRDefault="00806608" w:rsidP="00806608">
    <w:pPr>
      <w:pStyle w:val="Header"/>
      <w:rPr>
        <w:b/>
        <w:color w:val="000000" w:themeColor="text1"/>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677" w:rsidRDefault="004A3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723A"/>
    <w:multiLevelType w:val="hybridMultilevel"/>
    <w:tmpl w:val="2DDCB7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04609"/>
    <w:multiLevelType w:val="hybridMultilevel"/>
    <w:tmpl w:val="2E667246"/>
    <w:lvl w:ilvl="0" w:tplc="486A88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E34E8B"/>
    <w:multiLevelType w:val="hybridMultilevel"/>
    <w:tmpl w:val="D7F44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C93A7C"/>
    <w:multiLevelType w:val="hybridMultilevel"/>
    <w:tmpl w:val="98965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AE6488"/>
    <w:multiLevelType w:val="hybridMultilevel"/>
    <w:tmpl w:val="5D40FD3A"/>
    <w:lvl w:ilvl="0" w:tplc="AE209FA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847D9"/>
    <w:multiLevelType w:val="hybridMultilevel"/>
    <w:tmpl w:val="4336FCD6"/>
    <w:lvl w:ilvl="0" w:tplc="9AD8B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017681"/>
    <w:multiLevelType w:val="hybridMultilevel"/>
    <w:tmpl w:val="FAAC32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492ABC"/>
    <w:multiLevelType w:val="hybridMultilevel"/>
    <w:tmpl w:val="5CBE5722"/>
    <w:lvl w:ilvl="0" w:tplc="D77657F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B2978"/>
    <w:multiLevelType w:val="hybridMultilevel"/>
    <w:tmpl w:val="438EEAE4"/>
    <w:lvl w:ilvl="0" w:tplc="8BC691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0B647A"/>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8C1529"/>
    <w:multiLevelType w:val="hybridMultilevel"/>
    <w:tmpl w:val="17FEAD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4348B8"/>
    <w:multiLevelType w:val="hybridMultilevel"/>
    <w:tmpl w:val="DC16C9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B70AD"/>
    <w:multiLevelType w:val="hybridMultilevel"/>
    <w:tmpl w:val="CA0CCF94"/>
    <w:lvl w:ilvl="0" w:tplc="573614F4">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8061C"/>
    <w:multiLevelType w:val="hybridMultilevel"/>
    <w:tmpl w:val="1FF691F6"/>
    <w:lvl w:ilvl="0" w:tplc="8BC691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442648"/>
    <w:multiLevelType w:val="hybridMultilevel"/>
    <w:tmpl w:val="D7989C0C"/>
    <w:lvl w:ilvl="0" w:tplc="6C22E306">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2B726B80"/>
    <w:multiLevelType w:val="hybridMultilevel"/>
    <w:tmpl w:val="118EF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8C2380"/>
    <w:multiLevelType w:val="hybridMultilevel"/>
    <w:tmpl w:val="E3BC526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7D4F53"/>
    <w:multiLevelType w:val="hybridMultilevel"/>
    <w:tmpl w:val="54B0555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CB1AC5"/>
    <w:multiLevelType w:val="hybridMultilevel"/>
    <w:tmpl w:val="3692CA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C6248E"/>
    <w:multiLevelType w:val="hybridMultilevel"/>
    <w:tmpl w:val="2E5CD254"/>
    <w:lvl w:ilvl="0" w:tplc="E7A67FA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275FC"/>
    <w:multiLevelType w:val="hybridMultilevel"/>
    <w:tmpl w:val="066A55CE"/>
    <w:lvl w:ilvl="0" w:tplc="486A88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AD0616"/>
    <w:multiLevelType w:val="hybridMultilevel"/>
    <w:tmpl w:val="43688084"/>
    <w:lvl w:ilvl="0" w:tplc="04090019">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18E1699"/>
    <w:multiLevelType w:val="hybridMultilevel"/>
    <w:tmpl w:val="6178A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F354A3"/>
    <w:multiLevelType w:val="hybridMultilevel"/>
    <w:tmpl w:val="6CB01ED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6047D"/>
    <w:multiLevelType w:val="hybridMultilevel"/>
    <w:tmpl w:val="2A0A25A4"/>
    <w:lvl w:ilvl="0" w:tplc="D48A3FA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CC2B9B"/>
    <w:multiLevelType w:val="hybridMultilevel"/>
    <w:tmpl w:val="043CBC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DB4CF3"/>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FE59A7"/>
    <w:multiLevelType w:val="hybridMultilevel"/>
    <w:tmpl w:val="59CAEEC8"/>
    <w:lvl w:ilvl="0" w:tplc="486A88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71338A"/>
    <w:multiLevelType w:val="hybridMultilevel"/>
    <w:tmpl w:val="99A60F34"/>
    <w:lvl w:ilvl="0" w:tplc="0409000F">
      <w:start w:val="1"/>
      <w:numFmt w:val="decimal"/>
      <w:lvlText w:val="%1."/>
      <w:lvlJc w:val="left"/>
      <w:pPr>
        <w:ind w:left="360" w:hanging="360"/>
      </w:pPr>
    </w:lvl>
    <w:lvl w:ilvl="1" w:tplc="B024FC5A">
      <w:start w:val="2"/>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733590"/>
    <w:multiLevelType w:val="hybridMultilevel"/>
    <w:tmpl w:val="453C8F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6F7195"/>
    <w:multiLevelType w:val="hybridMultilevel"/>
    <w:tmpl w:val="40A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F6DC9"/>
    <w:multiLevelType w:val="hybridMultilevel"/>
    <w:tmpl w:val="F742466A"/>
    <w:lvl w:ilvl="0" w:tplc="9AD8B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7342A9"/>
    <w:multiLevelType w:val="hybridMultilevel"/>
    <w:tmpl w:val="449EAF38"/>
    <w:lvl w:ilvl="0" w:tplc="8E3E4F9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C10CC"/>
    <w:multiLevelType w:val="hybridMultilevel"/>
    <w:tmpl w:val="6712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1E183C"/>
    <w:multiLevelType w:val="hybridMultilevel"/>
    <w:tmpl w:val="BCF0F37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D415C"/>
    <w:multiLevelType w:val="hybridMultilevel"/>
    <w:tmpl w:val="475AD8E0"/>
    <w:lvl w:ilvl="0" w:tplc="E108B58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EE5B41"/>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42390B"/>
    <w:multiLevelType w:val="hybridMultilevel"/>
    <w:tmpl w:val="3FA87EC0"/>
    <w:lvl w:ilvl="0" w:tplc="8BC691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5C1DA1"/>
    <w:multiLevelType w:val="hybridMultilevel"/>
    <w:tmpl w:val="9C48D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A02CBB"/>
    <w:multiLevelType w:val="hybridMultilevel"/>
    <w:tmpl w:val="6DBC3FC4"/>
    <w:lvl w:ilvl="0" w:tplc="73E45AF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506B4"/>
    <w:multiLevelType w:val="hybridMultilevel"/>
    <w:tmpl w:val="54B0555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326605"/>
    <w:multiLevelType w:val="hybridMultilevel"/>
    <w:tmpl w:val="4F9A4BD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C209B3"/>
    <w:multiLevelType w:val="hybridMultilevel"/>
    <w:tmpl w:val="A1E44388"/>
    <w:lvl w:ilvl="0" w:tplc="7352A18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1078D5"/>
    <w:multiLevelType w:val="hybridMultilevel"/>
    <w:tmpl w:val="ADBA30FC"/>
    <w:lvl w:ilvl="0" w:tplc="D5640DB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9E2C37"/>
    <w:multiLevelType w:val="hybridMultilevel"/>
    <w:tmpl w:val="FE906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EB4CE1"/>
    <w:multiLevelType w:val="hybridMultilevel"/>
    <w:tmpl w:val="394CA79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0"/>
  </w:num>
  <w:num w:numId="3">
    <w:abstractNumId w:val="21"/>
  </w:num>
  <w:num w:numId="4">
    <w:abstractNumId w:val="40"/>
  </w:num>
  <w:num w:numId="5">
    <w:abstractNumId w:val="9"/>
  </w:num>
  <w:num w:numId="6">
    <w:abstractNumId w:val="26"/>
  </w:num>
  <w:num w:numId="7">
    <w:abstractNumId w:val="3"/>
  </w:num>
  <w:num w:numId="8">
    <w:abstractNumId w:val="38"/>
  </w:num>
  <w:num w:numId="9">
    <w:abstractNumId w:val="2"/>
  </w:num>
  <w:num w:numId="10">
    <w:abstractNumId w:val="11"/>
  </w:num>
  <w:num w:numId="11">
    <w:abstractNumId w:val="0"/>
  </w:num>
  <w:num w:numId="12">
    <w:abstractNumId w:val="5"/>
  </w:num>
  <w:num w:numId="13">
    <w:abstractNumId w:val="31"/>
  </w:num>
  <w:num w:numId="14">
    <w:abstractNumId w:val="33"/>
  </w:num>
  <w:num w:numId="15">
    <w:abstractNumId w:val="23"/>
  </w:num>
  <w:num w:numId="16">
    <w:abstractNumId w:val="28"/>
  </w:num>
  <w:num w:numId="17">
    <w:abstractNumId w:val="22"/>
  </w:num>
  <w:num w:numId="18">
    <w:abstractNumId w:val="10"/>
  </w:num>
  <w:num w:numId="19">
    <w:abstractNumId w:val="43"/>
  </w:num>
  <w:num w:numId="20">
    <w:abstractNumId w:val="18"/>
  </w:num>
  <w:num w:numId="21">
    <w:abstractNumId w:val="42"/>
  </w:num>
  <w:num w:numId="22">
    <w:abstractNumId w:val="34"/>
  </w:num>
  <w:num w:numId="23">
    <w:abstractNumId w:val="35"/>
  </w:num>
  <w:num w:numId="24">
    <w:abstractNumId w:val="45"/>
  </w:num>
  <w:num w:numId="25">
    <w:abstractNumId w:val="7"/>
  </w:num>
  <w:num w:numId="26">
    <w:abstractNumId w:val="29"/>
  </w:num>
  <w:num w:numId="27">
    <w:abstractNumId w:val="4"/>
  </w:num>
  <w:num w:numId="28">
    <w:abstractNumId w:val="19"/>
  </w:num>
  <w:num w:numId="29">
    <w:abstractNumId w:val="25"/>
  </w:num>
  <w:num w:numId="30">
    <w:abstractNumId w:val="13"/>
  </w:num>
  <w:num w:numId="31">
    <w:abstractNumId w:val="16"/>
  </w:num>
  <w:num w:numId="32">
    <w:abstractNumId w:val="12"/>
  </w:num>
  <w:num w:numId="33">
    <w:abstractNumId w:val="27"/>
  </w:num>
  <w:num w:numId="34">
    <w:abstractNumId w:val="37"/>
  </w:num>
  <w:num w:numId="35">
    <w:abstractNumId w:val="24"/>
  </w:num>
  <w:num w:numId="36">
    <w:abstractNumId w:val="20"/>
  </w:num>
  <w:num w:numId="37">
    <w:abstractNumId w:val="8"/>
  </w:num>
  <w:num w:numId="38">
    <w:abstractNumId w:val="36"/>
  </w:num>
  <w:num w:numId="39">
    <w:abstractNumId w:val="1"/>
  </w:num>
  <w:num w:numId="40">
    <w:abstractNumId w:val="41"/>
  </w:num>
  <w:num w:numId="41">
    <w:abstractNumId w:val="44"/>
  </w:num>
  <w:num w:numId="42">
    <w:abstractNumId w:val="17"/>
  </w:num>
  <w:num w:numId="43">
    <w:abstractNumId w:val="39"/>
  </w:num>
  <w:num w:numId="44">
    <w:abstractNumId w:val="14"/>
  </w:num>
  <w:num w:numId="45">
    <w:abstractNumId w:val="15"/>
  </w:num>
  <w:num w:numId="46">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EE"/>
    <w:rsid w:val="0000239D"/>
    <w:rsid w:val="0000394B"/>
    <w:rsid w:val="000056D0"/>
    <w:rsid w:val="00010422"/>
    <w:rsid w:val="000108E1"/>
    <w:rsid w:val="0001261E"/>
    <w:rsid w:val="00012C9C"/>
    <w:rsid w:val="00014297"/>
    <w:rsid w:val="000145F0"/>
    <w:rsid w:val="00014BD2"/>
    <w:rsid w:val="00015402"/>
    <w:rsid w:val="00015664"/>
    <w:rsid w:val="00020A79"/>
    <w:rsid w:val="00021124"/>
    <w:rsid w:val="000218C3"/>
    <w:rsid w:val="00021D71"/>
    <w:rsid w:val="00022CFE"/>
    <w:rsid w:val="0002398A"/>
    <w:rsid w:val="00024903"/>
    <w:rsid w:val="00031758"/>
    <w:rsid w:val="000319C6"/>
    <w:rsid w:val="000337E1"/>
    <w:rsid w:val="00034AF7"/>
    <w:rsid w:val="00036D7F"/>
    <w:rsid w:val="00040E8C"/>
    <w:rsid w:val="00042592"/>
    <w:rsid w:val="00043590"/>
    <w:rsid w:val="0004549D"/>
    <w:rsid w:val="00046544"/>
    <w:rsid w:val="00046727"/>
    <w:rsid w:val="000527BF"/>
    <w:rsid w:val="00055670"/>
    <w:rsid w:val="0005644B"/>
    <w:rsid w:val="000578FC"/>
    <w:rsid w:val="00060B08"/>
    <w:rsid w:val="00061C25"/>
    <w:rsid w:val="00064409"/>
    <w:rsid w:val="0006476E"/>
    <w:rsid w:val="0006797A"/>
    <w:rsid w:val="000702B2"/>
    <w:rsid w:val="0007252E"/>
    <w:rsid w:val="00072739"/>
    <w:rsid w:val="000745E2"/>
    <w:rsid w:val="00074E35"/>
    <w:rsid w:val="00074E87"/>
    <w:rsid w:val="0007540C"/>
    <w:rsid w:val="00076AB0"/>
    <w:rsid w:val="00077A2E"/>
    <w:rsid w:val="0008106E"/>
    <w:rsid w:val="0008182E"/>
    <w:rsid w:val="00081DBA"/>
    <w:rsid w:val="00083E53"/>
    <w:rsid w:val="000844DA"/>
    <w:rsid w:val="000845E3"/>
    <w:rsid w:val="00084F9D"/>
    <w:rsid w:val="00085A28"/>
    <w:rsid w:val="000870CA"/>
    <w:rsid w:val="00087CF6"/>
    <w:rsid w:val="00090103"/>
    <w:rsid w:val="00090C21"/>
    <w:rsid w:val="00093E1B"/>
    <w:rsid w:val="000945DE"/>
    <w:rsid w:val="0009546C"/>
    <w:rsid w:val="000962A8"/>
    <w:rsid w:val="000A1083"/>
    <w:rsid w:val="000A2433"/>
    <w:rsid w:val="000A2E40"/>
    <w:rsid w:val="000A5628"/>
    <w:rsid w:val="000A68C3"/>
    <w:rsid w:val="000A6F19"/>
    <w:rsid w:val="000B0F6A"/>
    <w:rsid w:val="000B15D5"/>
    <w:rsid w:val="000B1B6F"/>
    <w:rsid w:val="000B33AE"/>
    <w:rsid w:val="000B39A7"/>
    <w:rsid w:val="000B3E36"/>
    <w:rsid w:val="000B4DA2"/>
    <w:rsid w:val="000B4DB4"/>
    <w:rsid w:val="000B5E02"/>
    <w:rsid w:val="000B750C"/>
    <w:rsid w:val="000C114D"/>
    <w:rsid w:val="000C1DC7"/>
    <w:rsid w:val="000C5549"/>
    <w:rsid w:val="000C6554"/>
    <w:rsid w:val="000D04D5"/>
    <w:rsid w:val="000D2273"/>
    <w:rsid w:val="000D3818"/>
    <w:rsid w:val="000D40E7"/>
    <w:rsid w:val="000D40F8"/>
    <w:rsid w:val="000D5C4B"/>
    <w:rsid w:val="000D5EFE"/>
    <w:rsid w:val="000D63FE"/>
    <w:rsid w:val="000D65B7"/>
    <w:rsid w:val="000D684E"/>
    <w:rsid w:val="000D69A1"/>
    <w:rsid w:val="000D6C5B"/>
    <w:rsid w:val="000D7A19"/>
    <w:rsid w:val="000E0BA5"/>
    <w:rsid w:val="000E1265"/>
    <w:rsid w:val="000E190B"/>
    <w:rsid w:val="000E1F6A"/>
    <w:rsid w:val="000E2CD5"/>
    <w:rsid w:val="000E32EE"/>
    <w:rsid w:val="000E3721"/>
    <w:rsid w:val="000E3B1F"/>
    <w:rsid w:val="000E3B22"/>
    <w:rsid w:val="000E678F"/>
    <w:rsid w:val="000E79A6"/>
    <w:rsid w:val="000F3336"/>
    <w:rsid w:val="000F3679"/>
    <w:rsid w:val="000F493E"/>
    <w:rsid w:val="000F596D"/>
    <w:rsid w:val="000F7D93"/>
    <w:rsid w:val="00100638"/>
    <w:rsid w:val="00103741"/>
    <w:rsid w:val="001039BC"/>
    <w:rsid w:val="001050E9"/>
    <w:rsid w:val="001148DE"/>
    <w:rsid w:val="00114C92"/>
    <w:rsid w:val="00114FC5"/>
    <w:rsid w:val="001163B1"/>
    <w:rsid w:val="00117E8A"/>
    <w:rsid w:val="00121B7C"/>
    <w:rsid w:val="001223D1"/>
    <w:rsid w:val="00123268"/>
    <w:rsid w:val="0013009B"/>
    <w:rsid w:val="001301FB"/>
    <w:rsid w:val="00130F5E"/>
    <w:rsid w:val="00131D44"/>
    <w:rsid w:val="001320B4"/>
    <w:rsid w:val="00132D78"/>
    <w:rsid w:val="00134CFA"/>
    <w:rsid w:val="00136666"/>
    <w:rsid w:val="00141764"/>
    <w:rsid w:val="00141C9C"/>
    <w:rsid w:val="00141ED7"/>
    <w:rsid w:val="0014345A"/>
    <w:rsid w:val="0014791A"/>
    <w:rsid w:val="00150334"/>
    <w:rsid w:val="001518E4"/>
    <w:rsid w:val="00154D04"/>
    <w:rsid w:val="00162BAF"/>
    <w:rsid w:val="0016348B"/>
    <w:rsid w:val="0016431F"/>
    <w:rsid w:val="00166389"/>
    <w:rsid w:val="00167F62"/>
    <w:rsid w:val="00170983"/>
    <w:rsid w:val="00171743"/>
    <w:rsid w:val="00171BF6"/>
    <w:rsid w:val="001731E8"/>
    <w:rsid w:val="00173AEC"/>
    <w:rsid w:val="001748FB"/>
    <w:rsid w:val="00175008"/>
    <w:rsid w:val="00177935"/>
    <w:rsid w:val="00180E01"/>
    <w:rsid w:val="00181678"/>
    <w:rsid w:val="001826CE"/>
    <w:rsid w:val="00185FF1"/>
    <w:rsid w:val="001914E4"/>
    <w:rsid w:val="001917A6"/>
    <w:rsid w:val="00191FB0"/>
    <w:rsid w:val="00193D00"/>
    <w:rsid w:val="00194851"/>
    <w:rsid w:val="001970A1"/>
    <w:rsid w:val="0019781E"/>
    <w:rsid w:val="00197D26"/>
    <w:rsid w:val="001A0589"/>
    <w:rsid w:val="001A0F30"/>
    <w:rsid w:val="001A2355"/>
    <w:rsid w:val="001A4087"/>
    <w:rsid w:val="001A48AE"/>
    <w:rsid w:val="001A5519"/>
    <w:rsid w:val="001A77BC"/>
    <w:rsid w:val="001B03D7"/>
    <w:rsid w:val="001B1E44"/>
    <w:rsid w:val="001B2800"/>
    <w:rsid w:val="001B41F8"/>
    <w:rsid w:val="001B665B"/>
    <w:rsid w:val="001B7BE2"/>
    <w:rsid w:val="001C3960"/>
    <w:rsid w:val="001C699A"/>
    <w:rsid w:val="001C6C2C"/>
    <w:rsid w:val="001C6D77"/>
    <w:rsid w:val="001C7927"/>
    <w:rsid w:val="001C7D2C"/>
    <w:rsid w:val="001D1437"/>
    <w:rsid w:val="001D1501"/>
    <w:rsid w:val="001D1696"/>
    <w:rsid w:val="001D22BF"/>
    <w:rsid w:val="001D37B7"/>
    <w:rsid w:val="001D46CD"/>
    <w:rsid w:val="001D4CB8"/>
    <w:rsid w:val="001D72D3"/>
    <w:rsid w:val="001D7480"/>
    <w:rsid w:val="001E0BC4"/>
    <w:rsid w:val="001E17F4"/>
    <w:rsid w:val="001E1E85"/>
    <w:rsid w:val="001E2A3B"/>
    <w:rsid w:val="001E33A0"/>
    <w:rsid w:val="001E3F9A"/>
    <w:rsid w:val="001E5AD8"/>
    <w:rsid w:val="001E75C2"/>
    <w:rsid w:val="001F026B"/>
    <w:rsid w:val="001F0410"/>
    <w:rsid w:val="001F159F"/>
    <w:rsid w:val="001F2206"/>
    <w:rsid w:val="001F3333"/>
    <w:rsid w:val="001F4C22"/>
    <w:rsid w:val="001F5299"/>
    <w:rsid w:val="00202715"/>
    <w:rsid w:val="00202A43"/>
    <w:rsid w:val="00202ABD"/>
    <w:rsid w:val="00202F48"/>
    <w:rsid w:val="002057CC"/>
    <w:rsid w:val="00207F73"/>
    <w:rsid w:val="00210645"/>
    <w:rsid w:val="002118EF"/>
    <w:rsid w:val="0021379C"/>
    <w:rsid w:val="00214663"/>
    <w:rsid w:val="00215DFB"/>
    <w:rsid w:val="00216C5D"/>
    <w:rsid w:val="002177CD"/>
    <w:rsid w:val="00220110"/>
    <w:rsid w:val="00221A76"/>
    <w:rsid w:val="002225E8"/>
    <w:rsid w:val="002225FA"/>
    <w:rsid w:val="00230760"/>
    <w:rsid w:val="00230D3D"/>
    <w:rsid w:val="00231A78"/>
    <w:rsid w:val="002330FC"/>
    <w:rsid w:val="002334ED"/>
    <w:rsid w:val="00233D94"/>
    <w:rsid w:val="00235023"/>
    <w:rsid w:val="002368B4"/>
    <w:rsid w:val="00236E0D"/>
    <w:rsid w:val="002412F2"/>
    <w:rsid w:val="00242B1D"/>
    <w:rsid w:val="00244EB7"/>
    <w:rsid w:val="002474FB"/>
    <w:rsid w:val="002477B4"/>
    <w:rsid w:val="00251ED1"/>
    <w:rsid w:val="00251F51"/>
    <w:rsid w:val="002536CA"/>
    <w:rsid w:val="00254438"/>
    <w:rsid w:val="00254AD1"/>
    <w:rsid w:val="00254B8F"/>
    <w:rsid w:val="00255CD7"/>
    <w:rsid w:val="002564E7"/>
    <w:rsid w:val="00261721"/>
    <w:rsid w:val="002618E4"/>
    <w:rsid w:val="00261CC6"/>
    <w:rsid w:val="00261EB8"/>
    <w:rsid w:val="00261F63"/>
    <w:rsid w:val="00262964"/>
    <w:rsid w:val="00262EE4"/>
    <w:rsid w:val="00263505"/>
    <w:rsid w:val="00264984"/>
    <w:rsid w:val="00264A58"/>
    <w:rsid w:val="00264C7E"/>
    <w:rsid w:val="0027265E"/>
    <w:rsid w:val="002733BA"/>
    <w:rsid w:val="00273411"/>
    <w:rsid w:val="002734E1"/>
    <w:rsid w:val="00273746"/>
    <w:rsid w:val="0027512F"/>
    <w:rsid w:val="0027620E"/>
    <w:rsid w:val="002802CF"/>
    <w:rsid w:val="0028190D"/>
    <w:rsid w:val="002819B4"/>
    <w:rsid w:val="0028381A"/>
    <w:rsid w:val="002855A9"/>
    <w:rsid w:val="002901BD"/>
    <w:rsid w:val="002920C9"/>
    <w:rsid w:val="002921A3"/>
    <w:rsid w:val="00292E18"/>
    <w:rsid w:val="0029440B"/>
    <w:rsid w:val="00294C67"/>
    <w:rsid w:val="00295B36"/>
    <w:rsid w:val="00295F5B"/>
    <w:rsid w:val="00296EDB"/>
    <w:rsid w:val="002A13E4"/>
    <w:rsid w:val="002A245D"/>
    <w:rsid w:val="002A298D"/>
    <w:rsid w:val="002A32DA"/>
    <w:rsid w:val="002A348C"/>
    <w:rsid w:val="002A37ED"/>
    <w:rsid w:val="002A7245"/>
    <w:rsid w:val="002A74AE"/>
    <w:rsid w:val="002A79E0"/>
    <w:rsid w:val="002B13B5"/>
    <w:rsid w:val="002B4AEF"/>
    <w:rsid w:val="002B5791"/>
    <w:rsid w:val="002B57F0"/>
    <w:rsid w:val="002B633A"/>
    <w:rsid w:val="002B7C03"/>
    <w:rsid w:val="002C00AC"/>
    <w:rsid w:val="002C0390"/>
    <w:rsid w:val="002C1774"/>
    <w:rsid w:val="002C31B9"/>
    <w:rsid w:val="002C383D"/>
    <w:rsid w:val="002C54DA"/>
    <w:rsid w:val="002C6239"/>
    <w:rsid w:val="002C7091"/>
    <w:rsid w:val="002C7F04"/>
    <w:rsid w:val="002D07E1"/>
    <w:rsid w:val="002D0DC7"/>
    <w:rsid w:val="002D12CE"/>
    <w:rsid w:val="002D12DC"/>
    <w:rsid w:val="002D172B"/>
    <w:rsid w:val="002D41B9"/>
    <w:rsid w:val="002D4785"/>
    <w:rsid w:val="002D502F"/>
    <w:rsid w:val="002D6A52"/>
    <w:rsid w:val="002E1641"/>
    <w:rsid w:val="002E2BE3"/>
    <w:rsid w:val="002E3A85"/>
    <w:rsid w:val="002E4E36"/>
    <w:rsid w:val="002E6E9E"/>
    <w:rsid w:val="002F1ABB"/>
    <w:rsid w:val="002F32E7"/>
    <w:rsid w:val="002F4391"/>
    <w:rsid w:val="002F5092"/>
    <w:rsid w:val="002F67F8"/>
    <w:rsid w:val="002F7467"/>
    <w:rsid w:val="002F77D9"/>
    <w:rsid w:val="002F7F3D"/>
    <w:rsid w:val="00305D7B"/>
    <w:rsid w:val="00305F3F"/>
    <w:rsid w:val="00306BE6"/>
    <w:rsid w:val="00307A97"/>
    <w:rsid w:val="0031103F"/>
    <w:rsid w:val="00311393"/>
    <w:rsid w:val="00311486"/>
    <w:rsid w:val="003144F5"/>
    <w:rsid w:val="00316111"/>
    <w:rsid w:val="00317374"/>
    <w:rsid w:val="00317B73"/>
    <w:rsid w:val="00320E79"/>
    <w:rsid w:val="0032164F"/>
    <w:rsid w:val="003225E2"/>
    <w:rsid w:val="0032340A"/>
    <w:rsid w:val="00323645"/>
    <w:rsid w:val="00327015"/>
    <w:rsid w:val="003276A6"/>
    <w:rsid w:val="0033165C"/>
    <w:rsid w:val="00332C73"/>
    <w:rsid w:val="00334600"/>
    <w:rsid w:val="003348A1"/>
    <w:rsid w:val="003349FE"/>
    <w:rsid w:val="00334AD9"/>
    <w:rsid w:val="00335E5E"/>
    <w:rsid w:val="00340638"/>
    <w:rsid w:val="0034450D"/>
    <w:rsid w:val="00346D62"/>
    <w:rsid w:val="00350A3D"/>
    <w:rsid w:val="00351DD1"/>
    <w:rsid w:val="00354E57"/>
    <w:rsid w:val="0035593C"/>
    <w:rsid w:val="00361372"/>
    <w:rsid w:val="0036287D"/>
    <w:rsid w:val="00362D1C"/>
    <w:rsid w:val="00363C72"/>
    <w:rsid w:val="00366F33"/>
    <w:rsid w:val="00367DC6"/>
    <w:rsid w:val="0037046C"/>
    <w:rsid w:val="003704F3"/>
    <w:rsid w:val="003708F7"/>
    <w:rsid w:val="00371253"/>
    <w:rsid w:val="0037232B"/>
    <w:rsid w:val="00372CF0"/>
    <w:rsid w:val="0037301B"/>
    <w:rsid w:val="0037357F"/>
    <w:rsid w:val="00376001"/>
    <w:rsid w:val="00376FCE"/>
    <w:rsid w:val="003771D6"/>
    <w:rsid w:val="00381713"/>
    <w:rsid w:val="00381DB0"/>
    <w:rsid w:val="00382D30"/>
    <w:rsid w:val="00383156"/>
    <w:rsid w:val="003831C5"/>
    <w:rsid w:val="0038335A"/>
    <w:rsid w:val="003840FC"/>
    <w:rsid w:val="00385176"/>
    <w:rsid w:val="0038549E"/>
    <w:rsid w:val="00385CBC"/>
    <w:rsid w:val="0038702D"/>
    <w:rsid w:val="00387A19"/>
    <w:rsid w:val="00387A93"/>
    <w:rsid w:val="0039037E"/>
    <w:rsid w:val="00391408"/>
    <w:rsid w:val="003931B2"/>
    <w:rsid w:val="0039718E"/>
    <w:rsid w:val="003973D6"/>
    <w:rsid w:val="00397514"/>
    <w:rsid w:val="0039763C"/>
    <w:rsid w:val="003A25D2"/>
    <w:rsid w:val="003A2C6A"/>
    <w:rsid w:val="003A3223"/>
    <w:rsid w:val="003A535F"/>
    <w:rsid w:val="003A5E20"/>
    <w:rsid w:val="003A65BE"/>
    <w:rsid w:val="003A6DBE"/>
    <w:rsid w:val="003C38BA"/>
    <w:rsid w:val="003C523F"/>
    <w:rsid w:val="003C547C"/>
    <w:rsid w:val="003C5649"/>
    <w:rsid w:val="003C6A58"/>
    <w:rsid w:val="003D2404"/>
    <w:rsid w:val="003D24C5"/>
    <w:rsid w:val="003D4140"/>
    <w:rsid w:val="003D6EC0"/>
    <w:rsid w:val="003D7786"/>
    <w:rsid w:val="003E35F3"/>
    <w:rsid w:val="003E3654"/>
    <w:rsid w:val="003E3EB7"/>
    <w:rsid w:val="003E42A3"/>
    <w:rsid w:val="003E5FE8"/>
    <w:rsid w:val="003E6204"/>
    <w:rsid w:val="003E7819"/>
    <w:rsid w:val="003E7A00"/>
    <w:rsid w:val="003F04C3"/>
    <w:rsid w:val="003F0FA3"/>
    <w:rsid w:val="003F5A78"/>
    <w:rsid w:val="003F7842"/>
    <w:rsid w:val="00401E47"/>
    <w:rsid w:val="0040397D"/>
    <w:rsid w:val="00404937"/>
    <w:rsid w:val="00405CA5"/>
    <w:rsid w:val="004074BA"/>
    <w:rsid w:val="00412507"/>
    <w:rsid w:val="00412902"/>
    <w:rsid w:val="004135D2"/>
    <w:rsid w:val="004144AF"/>
    <w:rsid w:val="00414EA6"/>
    <w:rsid w:val="00416006"/>
    <w:rsid w:val="00420B6E"/>
    <w:rsid w:val="0042358E"/>
    <w:rsid w:val="00424114"/>
    <w:rsid w:val="004255A7"/>
    <w:rsid w:val="00425B60"/>
    <w:rsid w:val="00426166"/>
    <w:rsid w:val="004276B9"/>
    <w:rsid w:val="00427D12"/>
    <w:rsid w:val="00427D1B"/>
    <w:rsid w:val="00430FCB"/>
    <w:rsid w:val="00433481"/>
    <w:rsid w:val="004355C4"/>
    <w:rsid w:val="00437A22"/>
    <w:rsid w:val="0044164C"/>
    <w:rsid w:val="00441B38"/>
    <w:rsid w:val="00442B53"/>
    <w:rsid w:val="00443087"/>
    <w:rsid w:val="0044394E"/>
    <w:rsid w:val="00444D0D"/>
    <w:rsid w:val="004466C9"/>
    <w:rsid w:val="00446999"/>
    <w:rsid w:val="00447327"/>
    <w:rsid w:val="0044781C"/>
    <w:rsid w:val="004528C0"/>
    <w:rsid w:val="00452F0C"/>
    <w:rsid w:val="00453060"/>
    <w:rsid w:val="00453631"/>
    <w:rsid w:val="00453814"/>
    <w:rsid w:val="00453F22"/>
    <w:rsid w:val="004551E8"/>
    <w:rsid w:val="004554BA"/>
    <w:rsid w:val="00455977"/>
    <w:rsid w:val="00455F5D"/>
    <w:rsid w:val="004562B3"/>
    <w:rsid w:val="00456997"/>
    <w:rsid w:val="00456C37"/>
    <w:rsid w:val="0046161C"/>
    <w:rsid w:val="004619D6"/>
    <w:rsid w:val="00462F3C"/>
    <w:rsid w:val="00463E05"/>
    <w:rsid w:val="00463E3A"/>
    <w:rsid w:val="00465045"/>
    <w:rsid w:val="004663EC"/>
    <w:rsid w:val="0046651F"/>
    <w:rsid w:val="004703D5"/>
    <w:rsid w:val="00470671"/>
    <w:rsid w:val="00474F17"/>
    <w:rsid w:val="00477428"/>
    <w:rsid w:val="0048029B"/>
    <w:rsid w:val="004815A5"/>
    <w:rsid w:val="00483173"/>
    <w:rsid w:val="0048368C"/>
    <w:rsid w:val="00483D81"/>
    <w:rsid w:val="00484FDE"/>
    <w:rsid w:val="00485652"/>
    <w:rsid w:val="00486C96"/>
    <w:rsid w:val="0048726B"/>
    <w:rsid w:val="00491AE8"/>
    <w:rsid w:val="00492A1A"/>
    <w:rsid w:val="00492AF5"/>
    <w:rsid w:val="004930E0"/>
    <w:rsid w:val="004A020A"/>
    <w:rsid w:val="004A17CB"/>
    <w:rsid w:val="004A3210"/>
    <w:rsid w:val="004A3677"/>
    <w:rsid w:val="004A4543"/>
    <w:rsid w:val="004A79CF"/>
    <w:rsid w:val="004B18FD"/>
    <w:rsid w:val="004B2522"/>
    <w:rsid w:val="004B593F"/>
    <w:rsid w:val="004B610F"/>
    <w:rsid w:val="004B69A7"/>
    <w:rsid w:val="004B6C08"/>
    <w:rsid w:val="004B7DB2"/>
    <w:rsid w:val="004C0BE7"/>
    <w:rsid w:val="004C271E"/>
    <w:rsid w:val="004C32C5"/>
    <w:rsid w:val="004C39CE"/>
    <w:rsid w:val="004C3A98"/>
    <w:rsid w:val="004C40CD"/>
    <w:rsid w:val="004C5A2B"/>
    <w:rsid w:val="004C5D25"/>
    <w:rsid w:val="004D0BDD"/>
    <w:rsid w:val="004D195A"/>
    <w:rsid w:val="004D3552"/>
    <w:rsid w:val="004D3DD6"/>
    <w:rsid w:val="004D4D65"/>
    <w:rsid w:val="004D7535"/>
    <w:rsid w:val="004D7D05"/>
    <w:rsid w:val="004E00C2"/>
    <w:rsid w:val="004E1523"/>
    <w:rsid w:val="004E1EA4"/>
    <w:rsid w:val="004E3283"/>
    <w:rsid w:val="004F1C0E"/>
    <w:rsid w:val="004F406B"/>
    <w:rsid w:val="004F7B20"/>
    <w:rsid w:val="005006F8"/>
    <w:rsid w:val="00501AA3"/>
    <w:rsid w:val="00505223"/>
    <w:rsid w:val="00505B93"/>
    <w:rsid w:val="00505C12"/>
    <w:rsid w:val="0050631B"/>
    <w:rsid w:val="00510048"/>
    <w:rsid w:val="00510E7E"/>
    <w:rsid w:val="00513375"/>
    <w:rsid w:val="005136EA"/>
    <w:rsid w:val="00514596"/>
    <w:rsid w:val="00514F54"/>
    <w:rsid w:val="00516492"/>
    <w:rsid w:val="00516771"/>
    <w:rsid w:val="00516DF4"/>
    <w:rsid w:val="00517BD3"/>
    <w:rsid w:val="00517EAC"/>
    <w:rsid w:val="00521061"/>
    <w:rsid w:val="0052205E"/>
    <w:rsid w:val="00523EAC"/>
    <w:rsid w:val="00523F6A"/>
    <w:rsid w:val="00524F60"/>
    <w:rsid w:val="00527EDB"/>
    <w:rsid w:val="005308A7"/>
    <w:rsid w:val="005308C2"/>
    <w:rsid w:val="00532DC3"/>
    <w:rsid w:val="005342C2"/>
    <w:rsid w:val="00535540"/>
    <w:rsid w:val="005367F9"/>
    <w:rsid w:val="005424C7"/>
    <w:rsid w:val="00543C35"/>
    <w:rsid w:val="00544138"/>
    <w:rsid w:val="00544195"/>
    <w:rsid w:val="00545368"/>
    <w:rsid w:val="005524E7"/>
    <w:rsid w:val="00552E04"/>
    <w:rsid w:val="00552E26"/>
    <w:rsid w:val="00553A08"/>
    <w:rsid w:val="0055608D"/>
    <w:rsid w:val="005566CD"/>
    <w:rsid w:val="00557D6A"/>
    <w:rsid w:val="00560AA3"/>
    <w:rsid w:val="005657FB"/>
    <w:rsid w:val="0057008B"/>
    <w:rsid w:val="0057015C"/>
    <w:rsid w:val="00572650"/>
    <w:rsid w:val="00572B63"/>
    <w:rsid w:val="00574A2A"/>
    <w:rsid w:val="00575F07"/>
    <w:rsid w:val="00576891"/>
    <w:rsid w:val="00576B68"/>
    <w:rsid w:val="00577FA5"/>
    <w:rsid w:val="00581066"/>
    <w:rsid w:val="00583102"/>
    <w:rsid w:val="00584A4D"/>
    <w:rsid w:val="00585200"/>
    <w:rsid w:val="005856EF"/>
    <w:rsid w:val="00586560"/>
    <w:rsid w:val="00592238"/>
    <w:rsid w:val="005923B4"/>
    <w:rsid w:val="00593479"/>
    <w:rsid w:val="005946A8"/>
    <w:rsid w:val="005951A1"/>
    <w:rsid w:val="005957FB"/>
    <w:rsid w:val="00595D5A"/>
    <w:rsid w:val="00595E12"/>
    <w:rsid w:val="0059631B"/>
    <w:rsid w:val="005A1E8E"/>
    <w:rsid w:val="005A4DE2"/>
    <w:rsid w:val="005B19D7"/>
    <w:rsid w:val="005B1C50"/>
    <w:rsid w:val="005B5D39"/>
    <w:rsid w:val="005B7776"/>
    <w:rsid w:val="005C2742"/>
    <w:rsid w:val="005C28E9"/>
    <w:rsid w:val="005C2A5B"/>
    <w:rsid w:val="005C5EBB"/>
    <w:rsid w:val="005C66B7"/>
    <w:rsid w:val="005C6B0A"/>
    <w:rsid w:val="005D00D5"/>
    <w:rsid w:val="005D0E8D"/>
    <w:rsid w:val="005D1526"/>
    <w:rsid w:val="005D2453"/>
    <w:rsid w:val="005D56DF"/>
    <w:rsid w:val="005D5CEB"/>
    <w:rsid w:val="005E1F94"/>
    <w:rsid w:val="005E1FF2"/>
    <w:rsid w:val="005E2719"/>
    <w:rsid w:val="005E2A71"/>
    <w:rsid w:val="005E30BC"/>
    <w:rsid w:val="005E422A"/>
    <w:rsid w:val="005E4F6A"/>
    <w:rsid w:val="005E7926"/>
    <w:rsid w:val="005E7B8C"/>
    <w:rsid w:val="005E7D87"/>
    <w:rsid w:val="005F64BE"/>
    <w:rsid w:val="005F6F65"/>
    <w:rsid w:val="005F71D3"/>
    <w:rsid w:val="006010B2"/>
    <w:rsid w:val="006026EA"/>
    <w:rsid w:val="006034B1"/>
    <w:rsid w:val="00604347"/>
    <w:rsid w:val="00606300"/>
    <w:rsid w:val="0061011F"/>
    <w:rsid w:val="00610F70"/>
    <w:rsid w:val="00611CC1"/>
    <w:rsid w:val="0061248D"/>
    <w:rsid w:val="00614ABA"/>
    <w:rsid w:val="00615F3F"/>
    <w:rsid w:val="00617B6B"/>
    <w:rsid w:val="00617D6E"/>
    <w:rsid w:val="00617ECD"/>
    <w:rsid w:val="00617ED8"/>
    <w:rsid w:val="00621180"/>
    <w:rsid w:val="006217BE"/>
    <w:rsid w:val="00622CE9"/>
    <w:rsid w:val="00622FA5"/>
    <w:rsid w:val="006234F6"/>
    <w:rsid w:val="006250A3"/>
    <w:rsid w:val="0062528C"/>
    <w:rsid w:val="006260B7"/>
    <w:rsid w:val="00626BB1"/>
    <w:rsid w:val="00626E95"/>
    <w:rsid w:val="0063321E"/>
    <w:rsid w:val="006348F8"/>
    <w:rsid w:val="00635954"/>
    <w:rsid w:val="00637003"/>
    <w:rsid w:val="0064068E"/>
    <w:rsid w:val="006416A4"/>
    <w:rsid w:val="00643284"/>
    <w:rsid w:val="006448C8"/>
    <w:rsid w:val="00645E00"/>
    <w:rsid w:val="00645E99"/>
    <w:rsid w:val="00646F67"/>
    <w:rsid w:val="00647A86"/>
    <w:rsid w:val="00647A9A"/>
    <w:rsid w:val="0065304B"/>
    <w:rsid w:val="0065375B"/>
    <w:rsid w:val="00654B09"/>
    <w:rsid w:val="00656A0E"/>
    <w:rsid w:val="006619E7"/>
    <w:rsid w:val="00661B01"/>
    <w:rsid w:val="00664214"/>
    <w:rsid w:val="0066506D"/>
    <w:rsid w:val="00670DFE"/>
    <w:rsid w:val="00672A2C"/>
    <w:rsid w:val="00675075"/>
    <w:rsid w:val="0067535D"/>
    <w:rsid w:val="00675570"/>
    <w:rsid w:val="0068002C"/>
    <w:rsid w:val="00681399"/>
    <w:rsid w:val="00681ACE"/>
    <w:rsid w:val="00682464"/>
    <w:rsid w:val="006830E2"/>
    <w:rsid w:val="006865BF"/>
    <w:rsid w:val="00686AA9"/>
    <w:rsid w:val="00687A46"/>
    <w:rsid w:val="006926DD"/>
    <w:rsid w:val="00693864"/>
    <w:rsid w:val="006941AC"/>
    <w:rsid w:val="006941C6"/>
    <w:rsid w:val="006943B3"/>
    <w:rsid w:val="006947BC"/>
    <w:rsid w:val="006949A7"/>
    <w:rsid w:val="00695CAE"/>
    <w:rsid w:val="00696596"/>
    <w:rsid w:val="006969C5"/>
    <w:rsid w:val="00696C37"/>
    <w:rsid w:val="006A027C"/>
    <w:rsid w:val="006A230D"/>
    <w:rsid w:val="006A71CA"/>
    <w:rsid w:val="006B22AC"/>
    <w:rsid w:val="006B3946"/>
    <w:rsid w:val="006B7530"/>
    <w:rsid w:val="006C742D"/>
    <w:rsid w:val="006D0C8A"/>
    <w:rsid w:val="006D161D"/>
    <w:rsid w:val="006D1C94"/>
    <w:rsid w:val="006D3FB0"/>
    <w:rsid w:val="006D48AA"/>
    <w:rsid w:val="006D4D18"/>
    <w:rsid w:val="006D5540"/>
    <w:rsid w:val="006D555E"/>
    <w:rsid w:val="006D727D"/>
    <w:rsid w:val="006E0AE1"/>
    <w:rsid w:val="006E16BE"/>
    <w:rsid w:val="006E2159"/>
    <w:rsid w:val="006E3614"/>
    <w:rsid w:val="006E3F39"/>
    <w:rsid w:val="006E5B39"/>
    <w:rsid w:val="006E6036"/>
    <w:rsid w:val="006F0A87"/>
    <w:rsid w:val="006F2340"/>
    <w:rsid w:val="006F3768"/>
    <w:rsid w:val="006F4713"/>
    <w:rsid w:val="006F4E82"/>
    <w:rsid w:val="006F5648"/>
    <w:rsid w:val="006F669A"/>
    <w:rsid w:val="00700805"/>
    <w:rsid w:val="00700F6D"/>
    <w:rsid w:val="0070267F"/>
    <w:rsid w:val="00707DAB"/>
    <w:rsid w:val="00710FCE"/>
    <w:rsid w:val="00713193"/>
    <w:rsid w:val="00713AC3"/>
    <w:rsid w:val="007147BB"/>
    <w:rsid w:val="00716E49"/>
    <w:rsid w:val="00721C1A"/>
    <w:rsid w:val="007260EB"/>
    <w:rsid w:val="00726302"/>
    <w:rsid w:val="00726A68"/>
    <w:rsid w:val="00727D3B"/>
    <w:rsid w:val="00730543"/>
    <w:rsid w:val="007315C2"/>
    <w:rsid w:val="00731FBC"/>
    <w:rsid w:val="007373C2"/>
    <w:rsid w:val="00737A58"/>
    <w:rsid w:val="00741B23"/>
    <w:rsid w:val="00743757"/>
    <w:rsid w:val="00745D69"/>
    <w:rsid w:val="00745DA2"/>
    <w:rsid w:val="00745F11"/>
    <w:rsid w:val="00746FB6"/>
    <w:rsid w:val="0074748B"/>
    <w:rsid w:val="00750363"/>
    <w:rsid w:val="0075370B"/>
    <w:rsid w:val="007540AC"/>
    <w:rsid w:val="00755E52"/>
    <w:rsid w:val="00755E71"/>
    <w:rsid w:val="00756B7D"/>
    <w:rsid w:val="00756E42"/>
    <w:rsid w:val="00756EA2"/>
    <w:rsid w:val="00757EC6"/>
    <w:rsid w:val="0076303D"/>
    <w:rsid w:val="00763281"/>
    <w:rsid w:val="00765908"/>
    <w:rsid w:val="00766A1B"/>
    <w:rsid w:val="00767001"/>
    <w:rsid w:val="0077443C"/>
    <w:rsid w:val="00774466"/>
    <w:rsid w:val="00775855"/>
    <w:rsid w:val="00775DA9"/>
    <w:rsid w:val="007769B9"/>
    <w:rsid w:val="00776C65"/>
    <w:rsid w:val="00776EEE"/>
    <w:rsid w:val="00777737"/>
    <w:rsid w:val="00777A8C"/>
    <w:rsid w:val="00780715"/>
    <w:rsid w:val="007828E9"/>
    <w:rsid w:val="00783D97"/>
    <w:rsid w:val="007869AB"/>
    <w:rsid w:val="00790F1A"/>
    <w:rsid w:val="00793630"/>
    <w:rsid w:val="0079584A"/>
    <w:rsid w:val="0079594A"/>
    <w:rsid w:val="00795A44"/>
    <w:rsid w:val="00796B0F"/>
    <w:rsid w:val="007A0033"/>
    <w:rsid w:val="007A0B61"/>
    <w:rsid w:val="007A597D"/>
    <w:rsid w:val="007A7926"/>
    <w:rsid w:val="007B061D"/>
    <w:rsid w:val="007B1E30"/>
    <w:rsid w:val="007B2F21"/>
    <w:rsid w:val="007B3C03"/>
    <w:rsid w:val="007B42B5"/>
    <w:rsid w:val="007B7A74"/>
    <w:rsid w:val="007C0116"/>
    <w:rsid w:val="007C0E1D"/>
    <w:rsid w:val="007C0EEE"/>
    <w:rsid w:val="007C598D"/>
    <w:rsid w:val="007D004A"/>
    <w:rsid w:val="007D0C03"/>
    <w:rsid w:val="007D1090"/>
    <w:rsid w:val="007E0317"/>
    <w:rsid w:val="007E1A25"/>
    <w:rsid w:val="007E379F"/>
    <w:rsid w:val="007E57C3"/>
    <w:rsid w:val="007E7BA3"/>
    <w:rsid w:val="007F0B41"/>
    <w:rsid w:val="007F5992"/>
    <w:rsid w:val="0080069C"/>
    <w:rsid w:val="00802095"/>
    <w:rsid w:val="0080308D"/>
    <w:rsid w:val="008034D0"/>
    <w:rsid w:val="00805FA3"/>
    <w:rsid w:val="00806608"/>
    <w:rsid w:val="00806CD3"/>
    <w:rsid w:val="008109E6"/>
    <w:rsid w:val="00810B5E"/>
    <w:rsid w:val="00811C0A"/>
    <w:rsid w:val="008137A3"/>
    <w:rsid w:val="008139CB"/>
    <w:rsid w:val="008139F9"/>
    <w:rsid w:val="00815D49"/>
    <w:rsid w:val="008206A6"/>
    <w:rsid w:val="00825212"/>
    <w:rsid w:val="00830241"/>
    <w:rsid w:val="008320D9"/>
    <w:rsid w:val="008329F3"/>
    <w:rsid w:val="00833039"/>
    <w:rsid w:val="00834442"/>
    <w:rsid w:val="00834AE8"/>
    <w:rsid w:val="00834E09"/>
    <w:rsid w:val="00836180"/>
    <w:rsid w:val="008368BB"/>
    <w:rsid w:val="008416B3"/>
    <w:rsid w:val="00843112"/>
    <w:rsid w:val="00843307"/>
    <w:rsid w:val="00844108"/>
    <w:rsid w:val="00847A7C"/>
    <w:rsid w:val="00850FAC"/>
    <w:rsid w:val="00852610"/>
    <w:rsid w:val="008552CB"/>
    <w:rsid w:val="00855867"/>
    <w:rsid w:val="00855E69"/>
    <w:rsid w:val="00856189"/>
    <w:rsid w:val="008565E2"/>
    <w:rsid w:val="00856E84"/>
    <w:rsid w:val="00857561"/>
    <w:rsid w:val="008575F7"/>
    <w:rsid w:val="0086174D"/>
    <w:rsid w:val="00861FCA"/>
    <w:rsid w:val="00862C8B"/>
    <w:rsid w:val="00863E76"/>
    <w:rsid w:val="00865035"/>
    <w:rsid w:val="00866ABA"/>
    <w:rsid w:val="00871780"/>
    <w:rsid w:val="008740DA"/>
    <w:rsid w:val="008751DE"/>
    <w:rsid w:val="00875B0B"/>
    <w:rsid w:val="008772C6"/>
    <w:rsid w:val="008773DB"/>
    <w:rsid w:val="008821E2"/>
    <w:rsid w:val="008823D3"/>
    <w:rsid w:val="008851DD"/>
    <w:rsid w:val="0088520E"/>
    <w:rsid w:val="00885EBA"/>
    <w:rsid w:val="00893438"/>
    <w:rsid w:val="00893562"/>
    <w:rsid w:val="008937EA"/>
    <w:rsid w:val="00897D14"/>
    <w:rsid w:val="008A0812"/>
    <w:rsid w:val="008A0C88"/>
    <w:rsid w:val="008A0D3F"/>
    <w:rsid w:val="008A2654"/>
    <w:rsid w:val="008A33A5"/>
    <w:rsid w:val="008A355C"/>
    <w:rsid w:val="008A4D7C"/>
    <w:rsid w:val="008A5F5E"/>
    <w:rsid w:val="008A7607"/>
    <w:rsid w:val="008B081E"/>
    <w:rsid w:val="008B0A3B"/>
    <w:rsid w:val="008B1F57"/>
    <w:rsid w:val="008B3190"/>
    <w:rsid w:val="008B402C"/>
    <w:rsid w:val="008B43B1"/>
    <w:rsid w:val="008B5045"/>
    <w:rsid w:val="008B5628"/>
    <w:rsid w:val="008B5B4E"/>
    <w:rsid w:val="008B5DBE"/>
    <w:rsid w:val="008C0CFC"/>
    <w:rsid w:val="008C2BEF"/>
    <w:rsid w:val="008C4DDD"/>
    <w:rsid w:val="008C78DF"/>
    <w:rsid w:val="008D05F8"/>
    <w:rsid w:val="008D2441"/>
    <w:rsid w:val="008D331D"/>
    <w:rsid w:val="008D38F2"/>
    <w:rsid w:val="008D4379"/>
    <w:rsid w:val="008D4380"/>
    <w:rsid w:val="008D523D"/>
    <w:rsid w:val="008D5427"/>
    <w:rsid w:val="008D6FCE"/>
    <w:rsid w:val="008E065C"/>
    <w:rsid w:val="008E2044"/>
    <w:rsid w:val="008E44A5"/>
    <w:rsid w:val="008E6806"/>
    <w:rsid w:val="008F021E"/>
    <w:rsid w:val="008F19D1"/>
    <w:rsid w:val="008F3142"/>
    <w:rsid w:val="008F4AA8"/>
    <w:rsid w:val="008F62A8"/>
    <w:rsid w:val="008F6D0E"/>
    <w:rsid w:val="0090073D"/>
    <w:rsid w:val="00902A2F"/>
    <w:rsid w:val="009034C2"/>
    <w:rsid w:val="009057AA"/>
    <w:rsid w:val="00906BE0"/>
    <w:rsid w:val="00911810"/>
    <w:rsid w:val="00911F4E"/>
    <w:rsid w:val="00913564"/>
    <w:rsid w:val="009146DD"/>
    <w:rsid w:val="00914918"/>
    <w:rsid w:val="00916357"/>
    <w:rsid w:val="00917ED8"/>
    <w:rsid w:val="0092046C"/>
    <w:rsid w:val="00920551"/>
    <w:rsid w:val="00921D65"/>
    <w:rsid w:val="009245F6"/>
    <w:rsid w:val="00925AC7"/>
    <w:rsid w:val="00926941"/>
    <w:rsid w:val="00931C36"/>
    <w:rsid w:val="009337BF"/>
    <w:rsid w:val="00935848"/>
    <w:rsid w:val="00936864"/>
    <w:rsid w:val="009370B1"/>
    <w:rsid w:val="0094044A"/>
    <w:rsid w:val="009422EC"/>
    <w:rsid w:val="00943557"/>
    <w:rsid w:val="00943BC0"/>
    <w:rsid w:val="00945D5F"/>
    <w:rsid w:val="00946EA0"/>
    <w:rsid w:val="00947397"/>
    <w:rsid w:val="00951907"/>
    <w:rsid w:val="00953D14"/>
    <w:rsid w:val="009553DC"/>
    <w:rsid w:val="0095698C"/>
    <w:rsid w:val="00957394"/>
    <w:rsid w:val="009610FD"/>
    <w:rsid w:val="00961AB8"/>
    <w:rsid w:val="009659FA"/>
    <w:rsid w:val="00965C0E"/>
    <w:rsid w:val="009663FD"/>
    <w:rsid w:val="0097113F"/>
    <w:rsid w:val="00972098"/>
    <w:rsid w:val="009740F2"/>
    <w:rsid w:val="00974E5E"/>
    <w:rsid w:val="0097522E"/>
    <w:rsid w:val="00976658"/>
    <w:rsid w:val="00976ACA"/>
    <w:rsid w:val="00977EFB"/>
    <w:rsid w:val="009802B9"/>
    <w:rsid w:val="009811CF"/>
    <w:rsid w:val="009819E5"/>
    <w:rsid w:val="00981AF0"/>
    <w:rsid w:val="00983715"/>
    <w:rsid w:val="009838EB"/>
    <w:rsid w:val="009873BE"/>
    <w:rsid w:val="009900BC"/>
    <w:rsid w:val="009915A7"/>
    <w:rsid w:val="0099173E"/>
    <w:rsid w:val="00991E34"/>
    <w:rsid w:val="00991FFA"/>
    <w:rsid w:val="009923A9"/>
    <w:rsid w:val="00993F44"/>
    <w:rsid w:val="00996944"/>
    <w:rsid w:val="0099703F"/>
    <w:rsid w:val="009A0862"/>
    <w:rsid w:val="009A117A"/>
    <w:rsid w:val="009A21BF"/>
    <w:rsid w:val="009A3392"/>
    <w:rsid w:val="009A3D57"/>
    <w:rsid w:val="009A4349"/>
    <w:rsid w:val="009A437C"/>
    <w:rsid w:val="009A4DEA"/>
    <w:rsid w:val="009B2124"/>
    <w:rsid w:val="009B2650"/>
    <w:rsid w:val="009B3EC3"/>
    <w:rsid w:val="009B6697"/>
    <w:rsid w:val="009C234B"/>
    <w:rsid w:val="009C25A8"/>
    <w:rsid w:val="009C3F6D"/>
    <w:rsid w:val="009C49BE"/>
    <w:rsid w:val="009C53A5"/>
    <w:rsid w:val="009C649D"/>
    <w:rsid w:val="009C7E5E"/>
    <w:rsid w:val="009C7F5A"/>
    <w:rsid w:val="009D33C9"/>
    <w:rsid w:val="009D3EDD"/>
    <w:rsid w:val="009D4719"/>
    <w:rsid w:val="009D7028"/>
    <w:rsid w:val="009E02C1"/>
    <w:rsid w:val="009E349D"/>
    <w:rsid w:val="009E4820"/>
    <w:rsid w:val="009E4EDA"/>
    <w:rsid w:val="009F2F45"/>
    <w:rsid w:val="009F565D"/>
    <w:rsid w:val="009F5739"/>
    <w:rsid w:val="009F58FA"/>
    <w:rsid w:val="009F6ECC"/>
    <w:rsid w:val="00A01121"/>
    <w:rsid w:val="00A070AA"/>
    <w:rsid w:val="00A107FB"/>
    <w:rsid w:val="00A11A0F"/>
    <w:rsid w:val="00A13862"/>
    <w:rsid w:val="00A1390B"/>
    <w:rsid w:val="00A16B19"/>
    <w:rsid w:val="00A17CED"/>
    <w:rsid w:val="00A17E19"/>
    <w:rsid w:val="00A20319"/>
    <w:rsid w:val="00A2161A"/>
    <w:rsid w:val="00A23F95"/>
    <w:rsid w:val="00A2479A"/>
    <w:rsid w:val="00A2612C"/>
    <w:rsid w:val="00A263D4"/>
    <w:rsid w:val="00A26915"/>
    <w:rsid w:val="00A270A0"/>
    <w:rsid w:val="00A27BD6"/>
    <w:rsid w:val="00A313D8"/>
    <w:rsid w:val="00A32700"/>
    <w:rsid w:val="00A32B5F"/>
    <w:rsid w:val="00A3638C"/>
    <w:rsid w:val="00A37098"/>
    <w:rsid w:val="00A371BE"/>
    <w:rsid w:val="00A3790A"/>
    <w:rsid w:val="00A37FD9"/>
    <w:rsid w:val="00A4148D"/>
    <w:rsid w:val="00A4240E"/>
    <w:rsid w:val="00A452EC"/>
    <w:rsid w:val="00A46D6A"/>
    <w:rsid w:val="00A50359"/>
    <w:rsid w:val="00A503AB"/>
    <w:rsid w:val="00A5083A"/>
    <w:rsid w:val="00A520D9"/>
    <w:rsid w:val="00A52683"/>
    <w:rsid w:val="00A601D6"/>
    <w:rsid w:val="00A64C8D"/>
    <w:rsid w:val="00A67CB6"/>
    <w:rsid w:val="00A70BDD"/>
    <w:rsid w:val="00A74292"/>
    <w:rsid w:val="00A75698"/>
    <w:rsid w:val="00A84EED"/>
    <w:rsid w:val="00A8542F"/>
    <w:rsid w:val="00A875B6"/>
    <w:rsid w:val="00A913A9"/>
    <w:rsid w:val="00A91A06"/>
    <w:rsid w:val="00A92FBC"/>
    <w:rsid w:val="00A942A7"/>
    <w:rsid w:val="00A9515A"/>
    <w:rsid w:val="00A95700"/>
    <w:rsid w:val="00A95743"/>
    <w:rsid w:val="00A9709B"/>
    <w:rsid w:val="00AA0B3D"/>
    <w:rsid w:val="00AA1F54"/>
    <w:rsid w:val="00AA3064"/>
    <w:rsid w:val="00AA4A7E"/>
    <w:rsid w:val="00AA50A7"/>
    <w:rsid w:val="00AA564C"/>
    <w:rsid w:val="00AA725A"/>
    <w:rsid w:val="00AB29C5"/>
    <w:rsid w:val="00AB2F3B"/>
    <w:rsid w:val="00AB6155"/>
    <w:rsid w:val="00AB61DE"/>
    <w:rsid w:val="00AC2D29"/>
    <w:rsid w:val="00AC5346"/>
    <w:rsid w:val="00AC6891"/>
    <w:rsid w:val="00AC69C5"/>
    <w:rsid w:val="00AC7205"/>
    <w:rsid w:val="00AC7836"/>
    <w:rsid w:val="00AD4AE4"/>
    <w:rsid w:val="00AD55D9"/>
    <w:rsid w:val="00AD60FE"/>
    <w:rsid w:val="00AE4258"/>
    <w:rsid w:val="00AE54C0"/>
    <w:rsid w:val="00AE7450"/>
    <w:rsid w:val="00AE74D9"/>
    <w:rsid w:val="00AF091B"/>
    <w:rsid w:val="00AF1362"/>
    <w:rsid w:val="00AF278B"/>
    <w:rsid w:val="00AF2858"/>
    <w:rsid w:val="00AF590D"/>
    <w:rsid w:val="00AF7219"/>
    <w:rsid w:val="00B008AB"/>
    <w:rsid w:val="00B01F81"/>
    <w:rsid w:val="00B03E75"/>
    <w:rsid w:val="00B04817"/>
    <w:rsid w:val="00B04EB6"/>
    <w:rsid w:val="00B04FC4"/>
    <w:rsid w:val="00B05168"/>
    <w:rsid w:val="00B0558B"/>
    <w:rsid w:val="00B05B14"/>
    <w:rsid w:val="00B07E95"/>
    <w:rsid w:val="00B10181"/>
    <w:rsid w:val="00B113D3"/>
    <w:rsid w:val="00B13233"/>
    <w:rsid w:val="00B1360F"/>
    <w:rsid w:val="00B13BFA"/>
    <w:rsid w:val="00B1466D"/>
    <w:rsid w:val="00B14F0A"/>
    <w:rsid w:val="00B152B2"/>
    <w:rsid w:val="00B15345"/>
    <w:rsid w:val="00B154D9"/>
    <w:rsid w:val="00B215DA"/>
    <w:rsid w:val="00B219CB"/>
    <w:rsid w:val="00B22651"/>
    <w:rsid w:val="00B26150"/>
    <w:rsid w:val="00B27E43"/>
    <w:rsid w:val="00B34DCF"/>
    <w:rsid w:val="00B359AC"/>
    <w:rsid w:val="00B370D0"/>
    <w:rsid w:val="00B3717F"/>
    <w:rsid w:val="00B374EB"/>
    <w:rsid w:val="00B41433"/>
    <w:rsid w:val="00B42BD1"/>
    <w:rsid w:val="00B44FD7"/>
    <w:rsid w:val="00B46C42"/>
    <w:rsid w:val="00B47758"/>
    <w:rsid w:val="00B47A5D"/>
    <w:rsid w:val="00B50828"/>
    <w:rsid w:val="00B54894"/>
    <w:rsid w:val="00B54C12"/>
    <w:rsid w:val="00B55B4C"/>
    <w:rsid w:val="00B57D26"/>
    <w:rsid w:val="00B6020F"/>
    <w:rsid w:val="00B61852"/>
    <w:rsid w:val="00B61DBC"/>
    <w:rsid w:val="00B62E90"/>
    <w:rsid w:val="00B64C02"/>
    <w:rsid w:val="00B665E6"/>
    <w:rsid w:val="00B71AA2"/>
    <w:rsid w:val="00B71C7B"/>
    <w:rsid w:val="00B72622"/>
    <w:rsid w:val="00B74A32"/>
    <w:rsid w:val="00B753AE"/>
    <w:rsid w:val="00B75627"/>
    <w:rsid w:val="00B77A58"/>
    <w:rsid w:val="00B80451"/>
    <w:rsid w:val="00B81278"/>
    <w:rsid w:val="00B81868"/>
    <w:rsid w:val="00B822E7"/>
    <w:rsid w:val="00B87310"/>
    <w:rsid w:val="00B911A5"/>
    <w:rsid w:val="00B94045"/>
    <w:rsid w:val="00B9557C"/>
    <w:rsid w:val="00B9563A"/>
    <w:rsid w:val="00B96FAE"/>
    <w:rsid w:val="00BA031F"/>
    <w:rsid w:val="00BA27DB"/>
    <w:rsid w:val="00BA33B8"/>
    <w:rsid w:val="00BA44C5"/>
    <w:rsid w:val="00BA4BAA"/>
    <w:rsid w:val="00BA5B0F"/>
    <w:rsid w:val="00BA5FB0"/>
    <w:rsid w:val="00BB3CED"/>
    <w:rsid w:val="00BB61AB"/>
    <w:rsid w:val="00BB6582"/>
    <w:rsid w:val="00BC0ECA"/>
    <w:rsid w:val="00BC0FAE"/>
    <w:rsid w:val="00BC10B4"/>
    <w:rsid w:val="00BC1A43"/>
    <w:rsid w:val="00BC34F7"/>
    <w:rsid w:val="00BC3812"/>
    <w:rsid w:val="00BC5189"/>
    <w:rsid w:val="00BD0F89"/>
    <w:rsid w:val="00BD1324"/>
    <w:rsid w:val="00BD1863"/>
    <w:rsid w:val="00BD289A"/>
    <w:rsid w:val="00BD429D"/>
    <w:rsid w:val="00BD4881"/>
    <w:rsid w:val="00BD5968"/>
    <w:rsid w:val="00BD7302"/>
    <w:rsid w:val="00BD767D"/>
    <w:rsid w:val="00BE07AC"/>
    <w:rsid w:val="00BE0DB5"/>
    <w:rsid w:val="00BE1B87"/>
    <w:rsid w:val="00BE4A4E"/>
    <w:rsid w:val="00BE7D7E"/>
    <w:rsid w:val="00BE7DF2"/>
    <w:rsid w:val="00BF01FF"/>
    <w:rsid w:val="00BF1E8A"/>
    <w:rsid w:val="00BF638B"/>
    <w:rsid w:val="00BF73DF"/>
    <w:rsid w:val="00C02BAD"/>
    <w:rsid w:val="00C0341D"/>
    <w:rsid w:val="00C04A7F"/>
    <w:rsid w:val="00C04B08"/>
    <w:rsid w:val="00C04BEF"/>
    <w:rsid w:val="00C05C99"/>
    <w:rsid w:val="00C0704F"/>
    <w:rsid w:val="00C0740D"/>
    <w:rsid w:val="00C108E1"/>
    <w:rsid w:val="00C10A9F"/>
    <w:rsid w:val="00C11B4F"/>
    <w:rsid w:val="00C13051"/>
    <w:rsid w:val="00C1326A"/>
    <w:rsid w:val="00C14B83"/>
    <w:rsid w:val="00C157A4"/>
    <w:rsid w:val="00C20512"/>
    <w:rsid w:val="00C23C87"/>
    <w:rsid w:val="00C24682"/>
    <w:rsid w:val="00C30DDA"/>
    <w:rsid w:val="00C35708"/>
    <w:rsid w:val="00C36784"/>
    <w:rsid w:val="00C36B0B"/>
    <w:rsid w:val="00C37011"/>
    <w:rsid w:val="00C42126"/>
    <w:rsid w:val="00C438A4"/>
    <w:rsid w:val="00C43D85"/>
    <w:rsid w:val="00C45EC6"/>
    <w:rsid w:val="00C47B14"/>
    <w:rsid w:val="00C50D58"/>
    <w:rsid w:val="00C52221"/>
    <w:rsid w:val="00C53759"/>
    <w:rsid w:val="00C54E5A"/>
    <w:rsid w:val="00C55470"/>
    <w:rsid w:val="00C609E7"/>
    <w:rsid w:val="00C64A64"/>
    <w:rsid w:val="00C6771C"/>
    <w:rsid w:val="00C72666"/>
    <w:rsid w:val="00C736DE"/>
    <w:rsid w:val="00C73742"/>
    <w:rsid w:val="00C74546"/>
    <w:rsid w:val="00C75E10"/>
    <w:rsid w:val="00C761A3"/>
    <w:rsid w:val="00C81EA0"/>
    <w:rsid w:val="00C82A22"/>
    <w:rsid w:val="00C84361"/>
    <w:rsid w:val="00C86474"/>
    <w:rsid w:val="00C91181"/>
    <w:rsid w:val="00C91318"/>
    <w:rsid w:val="00C92DE8"/>
    <w:rsid w:val="00C9481A"/>
    <w:rsid w:val="00C9767F"/>
    <w:rsid w:val="00C97819"/>
    <w:rsid w:val="00CA0DC5"/>
    <w:rsid w:val="00CA15B6"/>
    <w:rsid w:val="00CA3658"/>
    <w:rsid w:val="00CA48BF"/>
    <w:rsid w:val="00CA74FE"/>
    <w:rsid w:val="00CB1F03"/>
    <w:rsid w:val="00CB3592"/>
    <w:rsid w:val="00CB42D6"/>
    <w:rsid w:val="00CB652B"/>
    <w:rsid w:val="00CB6A74"/>
    <w:rsid w:val="00CB7968"/>
    <w:rsid w:val="00CC2498"/>
    <w:rsid w:val="00CC2DE6"/>
    <w:rsid w:val="00CC3761"/>
    <w:rsid w:val="00CC4862"/>
    <w:rsid w:val="00CC4DD0"/>
    <w:rsid w:val="00CD0E7A"/>
    <w:rsid w:val="00CD14AD"/>
    <w:rsid w:val="00CD3346"/>
    <w:rsid w:val="00CD3B80"/>
    <w:rsid w:val="00CD472F"/>
    <w:rsid w:val="00CD51C2"/>
    <w:rsid w:val="00CD7D69"/>
    <w:rsid w:val="00CE0E19"/>
    <w:rsid w:val="00CE1375"/>
    <w:rsid w:val="00CE1459"/>
    <w:rsid w:val="00CE17D3"/>
    <w:rsid w:val="00CE1913"/>
    <w:rsid w:val="00CE3C16"/>
    <w:rsid w:val="00CF21A5"/>
    <w:rsid w:val="00CF26F1"/>
    <w:rsid w:val="00CF360A"/>
    <w:rsid w:val="00CF58EB"/>
    <w:rsid w:val="00CF5B19"/>
    <w:rsid w:val="00CF6E20"/>
    <w:rsid w:val="00CF7567"/>
    <w:rsid w:val="00CF7C25"/>
    <w:rsid w:val="00D00A43"/>
    <w:rsid w:val="00D02381"/>
    <w:rsid w:val="00D0275F"/>
    <w:rsid w:val="00D02C80"/>
    <w:rsid w:val="00D04F30"/>
    <w:rsid w:val="00D10D78"/>
    <w:rsid w:val="00D11139"/>
    <w:rsid w:val="00D12A17"/>
    <w:rsid w:val="00D14299"/>
    <w:rsid w:val="00D15CA3"/>
    <w:rsid w:val="00D16B53"/>
    <w:rsid w:val="00D16D8A"/>
    <w:rsid w:val="00D1738E"/>
    <w:rsid w:val="00D17DFE"/>
    <w:rsid w:val="00D17FD5"/>
    <w:rsid w:val="00D20A1D"/>
    <w:rsid w:val="00D20F4B"/>
    <w:rsid w:val="00D211EF"/>
    <w:rsid w:val="00D225FA"/>
    <w:rsid w:val="00D238E0"/>
    <w:rsid w:val="00D25C56"/>
    <w:rsid w:val="00D309C8"/>
    <w:rsid w:val="00D32910"/>
    <w:rsid w:val="00D33743"/>
    <w:rsid w:val="00D37E33"/>
    <w:rsid w:val="00D40F9E"/>
    <w:rsid w:val="00D4285A"/>
    <w:rsid w:val="00D44A5E"/>
    <w:rsid w:val="00D45AEE"/>
    <w:rsid w:val="00D474F7"/>
    <w:rsid w:val="00D477CA"/>
    <w:rsid w:val="00D50817"/>
    <w:rsid w:val="00D519C6"/>
    <w:rsid w:val="00D51E4E"/>
    <w:rsid w:val="00D53B1F"/>
    <w:rsid w:val="00D5661A"/>
    <w:rsid w:val="00D620B9"/>
    <w:rsid w:val="00D6476D"/>
    <w:rsid w:val="00D6502D"/>
    <w:rsid w:val="00D653EC"/>
    <w:rsid w:val="00D67B15"/>
    <w:rsid w:val="00D70F27"/>
    <w:rsid w:val="00D71FB8"/>
    <w:rsid w:val="00D72B5F"/>
    <w:rsid w:val="00D77D32"/>
    <w:rsid w:val="00D77FF0"/>
    <w:rsid w:val="00D804A6"/>
    <w:rsid w:val="00D8163C"/>
    <w:rsid w:val="00D8471E"/>
    <w:rsid w:val="00D84C02"/>
    <w:rsid w:val="00D8697C"/>
    <w:rsid w:val="00D87FA4"/>
    <w:rsid w:val="00D908EE"/>
    <w:rsid w:val="00D9415F"/>
    <w:rsid w:val="00D94327"/>
    <w:rsid w:val="00DA03C7"/>
    <w:rsid w:val="00DA046F"/>
    <w:rsid w:val="00DA04F4"/>
    <w:rsid w:val="00DA0CD5"/>
    <w:rsid w:val="00DA15FE"/>
    <w:rsid w:val="00DA1F7C"/>
    <w:rsid w:val="00DA2867"/>
    <w:rsid w:val="00DA3406"/>
    <w:rsid w:val="00DA3D88"/>
    <w:rsid w:val="00DA57C1"/>
    <w:rsid w:val="00DA666B"/>
    <w:rsid w:val="00DB0C4F"/>
    <w:rsid w:val="00DB0FBE"/>
    <w:rsid w:val="00DB14DB"/>
    <w:rsid w:val="00DB46DD"/>
    <w:rsid w:val="00DB4B50"/>
    <w:rsid w:val="00DB5429"/>
    <w:rsid w:val="00DB60EA"/>
    <w:rsid w:val="00DB7CEE"/>
    <w:rsid w:val="00DC25E0"/>
    <w:rsid w:val="00DC4984"/>
    <w:rsid w:val="00DC5F02"/>
    <w:rsid w:val="00DC79A4"/>
    <w:rsid w:val="00DD051A"/>
    <w:rsid w:val="00DD0D05"/>
    <w:rsid w:val="00DD248A"/>
    <w:rsid w:val="00DD3EB1"/>
    <w:rsid w:val="00DD4247"/>
    <w:rsid w:val="00DD42E8"/>
    <w:rsid w:val="00DD7835"/>
    <w:rsid w:val="00DE2A59"/>
    <w:rsid w:val="00DE3676"/>
    <w:rsid w:val="00DE4016"/>
    <w:rsid w:val="00DE46D7"/>
    <w:rsid w:val="00DE5C55"/>
    <w:rsid w:val="00DE77EA"/>
    <w:rsid w:val="00DF014A"/>
    <w:rsid w:val="00DF2195"/>
    <w:rsid w:val="00DF274A"/>
    <w:rsid w:val="00DF4041"/>
    <w:rsid w:val="00DF4D09"/>
    <w:rsid w:val="00DF615C"/>
    <w:rsid w:val="00DF6EF8"/>
    <w:rsid w:val="00DF78A8"/>
    <w:rsid w:val="00E01650"/>
    <w:rsid w:val="00E01D07"/>
    <w:rsid w:val="00E02AED"/>
    <w:rsid w:val="00E02C7C"/>
    <w:rsid w:val="00E046BC"/>
    <w:rsid w:val="00E06600"/>
    <w:rsid w:val="00E0722C"/>
    <w:rsid w:val="00E1206D"/>
    <w:rsid w:val="00E13D05"/>
    <w:rsid w:val="00E14B26"/>
    <w:rsid w:val="00E14D32"/>
    <w:rsid w:val="00E14E00"/>
    <w:rsid w:val="00E153F9"/>
    <w:rsid w:val="00E20A17"/>
    <w:rsid w:val="00E22C24"/>
    <w:rsid w:val="00E26187"/>
    <w:rsid w:val="00E267E4"/>
    <w:rsid w:val="00E301E1"/>
    <w:rsid w:val="00E307C6"/>
    <w:rsid w:val="00E3162D"/>
    <w:rsid w:val="00E31CEC"/>
    <w:rsid w:val="00E33339"/>
    <w:rsid w:val="00E3388C"/>
    <w:rsid w:val="00E33A31"/>
    <w:rsid w:val="00E41374"/>
    <w:rsid w:val="00E4262F"/>
    <w:rsid w:val="00E43B46"/>
    <w:rsid w:val="00E44955"/>
    <w:rsid w:val="00E45D5D"/>
    <w:rsid w:val="00E4616A"/>
    <w:rsid w:val="00E46B5D"/>
    <w:rsid w:val="00E508CA"/>
    <w:rsid w:val="00E51040"/>
    <w:rsid w:val="00E51F64"/>
    <w:rsid w:val="00E53761"/>
    <w:rsid w:val="00E540EC"/>
    <w:rsid w:val="00E57677"/>
    <w:rsid w:val="00E71ECE"/>
    <w:rsid w:val="00E75A04"/>
    <w:rsid w:val="00E768DD"/>
    <w:rsid w:val="00E8047D"/>
    <w:rsid w:val="00E81E01"/>
    <w:rsid w:val="00E85109"/>
    <w:rsid w:val="00E91482"/>
    <w:rsid w:val="00E95CA2"/>
    <w:rsid w:val="00E96D03"/>
    <w:rsid w:val="00EA0FF6"/>
    <w:rsid w:val="00EA21B0"/>
    <w:rsid w:val="00EA3181"/>
    <w:rsid w:val="00EA4392"/>
    <w:rsid w:val="00EA479F"/>
    <w:rsid w:val="00EA48AD"/>
    <w:rsid w:val="00EA4D02"/>
    <w:rsid w:val="00EB0BAE"/>
    <w:rsid w:val="00EB2E1C"/>
    <w:rsid w:val="00EB3816"/>
    <w:rsid w:val="00EB44B1"/>
    <w:rsid w:val="00EB52A7"/>
    <w:rsid w:val="00EB5F02"/>
    <w:rsid w:val="00EC3040"/>
    <w:rsid w:val="00EC45AC"/>
    <w:rsid w:val="00EC7304"/>
    <w:rsid w:val="00ED0DBA"/>
    <w:rsid w:val="00ED10DA"/>
    <w:rsid w:val="00ED2578"/>
    <w:rsid w:val="00ED7F36"/>
    <w:rsid w:val="00EE40BD"/>
    <w:rsid w:val="00EE761A"/>
    <w:rsid w:val="00EE7B02"/>
    <w:rsid w:val="00EE7E8A"/>
    <w:rsid w:val="00EF1B24"/>
    <w:rsid w:val="00EF2573"/>
    <w:rsid w:val="00EF2CD2"/>
    <w:rsid w:val="00EF3A94"/>
    <w:rsid w:val="00EF4204"/>
    <w:rsid w:val="00EF6F98"/>
    <w:rsid w:val="00EF741D"/>
    <w:rsid w:val="00F005A6"/>
    <w:rsid w:val="00F0074A"/>
    <w:rsid w:val="00F03500"/>
    <w:rsid w:val="00F0362E"/>
    <w:rsid w:val="00F03971"/>
    <w:rsid w:val="00F05289"/>
    <w:rsid w:val="00F05F70"/>
    <w:rsid w:val="00F06245"/>
    <w:rsid w:val="00F10044"/>
    <w:rsid w:val="00F11C81"/>
    <w:rsid w:val="00F12235"/>
    <w:rsid w:val="00F122C8"/>
    <w:rsid w:val="00F14933"/>
    <w:rsid w:val="00F1594F"/>
    <w:rsid w:val="00F16F75"/>
    <w:rsid w:val="00F220D6"/>
    <w:rsid w:val="00F232E8"/>
    <w:rsid w:val="00F23B0B"/>
    <w:rsid w:val="00F279A8"/>
    <w:rsid w:val="00F333DA"/>
    <w:rsid w:val="00F33A2B"/>
    <w:rsid w:val="00F33EC1"/>
    <w:rsid w:val="00F36725"/>
    <w:rsid w:val="00F36A6F"/>
    <w:rsid w:val="00F36F12"/>
    <w:rsid w:val="00F40A8B"/>
    <w:rsid w:val="00F410BC"/>
    <w:rsid w:val="00F42132"/>
    <w:rsid w:val="00F43452"/>
    <w:rsid w:val="00F43722"/>
    <w:rsid w:val="00F43F04"/>
    <w:rsid w:val="00F45CA7"/>
    <w:rsid w:val="00F45E4A"/>
    <w:rsid w:val="00F465E4"/>
    <w:rsid w:val="00F46B15"/>
    <w:rsid w:val="00F5056D"/>
    <w:rsid w:val="00F51B83"/>
    <w:rsid w:val="00F52657"/>
    <w:rsid w:val="00F526D6"/>
    <w:rsid w:val="00F53CDA"/>
    <w:rsid w:val="00F546A0"/>
    <w:rsid w:val="00F57A79"/>
    <w:rsid w:val="00F60162"/>
    <w:rsid w:val="00F60536"/>
    <w:rsid w:val="00F605E7"/>
    <w:rsid w:val="00F60D80"/>
    <w:rsid w:val="00F6194A"/>
    <w:rsid w:val="00F62171"/>
    <w:rsid w:val="00F62B0A"/>
    <w:rsid w:val="00F63726"/>
    <w:rsid w:val="00F64236"/>
    <w:rsid w:val="00F64A5A"/>
    <w:rsid w:val="00F66D78"/>
    <w:rsid w:val="00F67AE6"/>
    <w:rsid w:val="00F67D80"/>
    <w:rsid w:val="00F7027C"/>
    <w:rsid w:val="00F706E6"/>
    <w:rsid w:val="00F74E68"/>
    <w:rsid w:val="00F75D3D"/>
    <w:rsid w:val="00F77290"/>
    <w:rsid w:val="00F83BD3"/>
    <w:rsid w:val="00F84027"/>
    <w:rsid w:val="00F86424"/>
    <w:rsid w:val="00F86767"/>
    <w:rsid w:val="00F90BAE"/>
    <w:rsid w:val="00F912E5"/>
    <w:rsid w:val="00F9146C"/>
    <w:rsid w:val="00F9159D"/>
    <w:rsid w:val="00F91A3C"/>
    <w:rsid w:val="00F92BD1"/>
    <w:rsid w:val="00F9331E"/>
    <w:rsid w:val="00F9393E"/>
    <w:rsid w:val="00F947F5"/>
    <w:rsid w:val="00F96D16"/>
    <w:rsid w:val="00F979D3"/>
    <w:rsid w:val="00FA1BB3"/>
    <w:rsid w:val="00FA1DD4"/>
    <w:rsid w:val="00FA4EE8"/>
    <w:rsid w:val="00FA7318"/>
    <w:rsid w:val="00FA73D7"/>
    <w:rsid w:val="00FA7DE2"/>
    <w:rsid w:val="00FB0756"/>
    <w:rsid w:val="00FB18B0"/>
    <w:rsid w:val="00FB1F4A"/>
    <w:rsid w:val="00FB2CAD"/>
    <w:rsid w:val="00FB4153"/>
    <w:rsid w:val="00FB6396"/>
    <w:rsid w:val="00FB665F"/>
    <w:rsid w:val="00FB7D5E"/>
    <w:rsid w:val="00FC4116"/>
    <w:rsid w:val="00FC51B0"/>
    <w:rsid w:val="00FC5563"/>
    <w:rsid w:val="00FC5BA7"/>
    <w:rsid w:val="00FC5E7E"/>
    <w:rsid w:val="00FC66CE"/>
    <w:rsid w:val="00FC7E65"/>
    <w:rsid w:val="00FC7F87"/>
    <w:rsid w:val="00FD0D5A"/>
    <w:rsid w:val="00FD1974"/>
    <w:rsid w:val="00FD19FA"/>
    <w:rsid w:val="00FD22C0"/>
    <w:rsid w:val="00FD379F"/>
    <w:rsid w:val="00FD41CA"/>
    <w:rsid w:val="00FD5524"/>
    <w:rsid w:val="00FE1BE0"/>
    <w:rsid w:val="00FE2DCA"/>
    <w:rsid w:val="00FE393A"/>
    <w:rsid w:val="00FE3A34"/>
    <w:rsid w:val="00FE49D8"/>
    <w:rsid w:val="00FE5BB9"/>
    <w:rsid w:val="00FE6662"/>
    <w:rsid w:val="00FE73A0"/>
    <w:rsid w:val="00FE76E5"/>
    <w:rsid w:val="00FF0DBD"/>
    <w:rsid w:val="00FF1192"/>
    <w:rsid w:val="00FF1F0E"/>
    <w:rsid w:val="00FF3111"/>
    <w:rsid w:val="00FF3788"/>
    <w:rsid w:val="00FF4400"/>
    <w:rsid w:val="00FF49B4"/>
    <w:rsid w:val="00FF5321"/>
    <w:rsid w:val="00FF6A0B"/>
    <w:rsid w:val="00FF6B3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3D3818-43AB-4C70-B6E0-61FBBD8D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206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2235"/>
    <w:pPr>
      <w:spacing w:after="240"/>
    </w:pPr>
    <w:rPr>
      <w:rFonts w:asciiTheme="minorHAnsi" w:hAnsiTheme="minorHAnsi"/>
    </w:rPr>
  </w:style>
  <w:style w:type="paragraph" w:styleId="Heading1">
    <w:name w:val="heading 1"/>
    <w:basedOn w:val="Normal"/>
    <w:next w:val="Normal"/>
    <w:link w:val="Heading1Char"/>
    <w:uiPriority w:val="9"/>
    <w:qFormat/>
    <w:rsid w:val="00AF091B"/>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DD"/>
    <w:pPr>
      <w:keepNext/>
      <w:keepLines/>
      <w:spacing w:before="240" w:after="0"/>
      <w:outlineLvl w:val="1"/>
    </w:pPr>
    <w:rPr>
      <w:rFonts w:asciiTheme="majorHAnsi" w:eastAsiaTheme="majorEastAsia" w:hAnsiTheme="majorHAnsi" w:cstheme="majorBidi"/>
      <w:b/>
      <w:bCs/>
      <w:i/>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235"/>
    <w:rPr>
      <w:rFonts w:asciiTheme="minorHAnsi" w:hAnsiTheme="minorHAnsi"/>
    </w:rPr>
  </w:style>
  <w:style w:type="character" w:customStyle="1" w:styleId="Heading1Char">
    <w:name w:val="Heading 1 Char"/>
    <w:basedOn w:val="DefaultParagraphFont"/>
    <w:link w:val="Heading1"/>
    <w:uiPriority w:val="9"/>
    <w:rsid w:val="00AF09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DD"/>
    <w:rPr>
      <w:rFonts w:asciiTheme="majorHAnsi" w:eastAsiaTheme="majorEastAsia" w:hAnsiTheme="majorHAnsi" w:cstheme="majorBidi"/>
      <w:b/>
      <w:bCs/>
      <w:i/>
      <w:color w:val="4F81BD" w:themeColor="accent1"/>
      <w:sz w:val="28"/>
      <w:szCs w:val="26"/>
    </w:rPr>
  </w:style>
  <w:style w:type="paragraph" w:styleId="Title">
    <w:name w:val="Title"/>
    <w:basedOn w:val="Normal"/>
    <w:next w:val="Normal"/>
    <w:link w:val="TitleChar"/>
    <w:uiPriority w:val="10"/>
    <w:qFormat/>
    <w:rsid w:val="00036D7F"/>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036D7F"/>
    <w:rPr>
      <w:rFonts w:asciiTheme="majorHAnsi" w:eastAsiaTheme="majorEastAsia" w:hAnsiTheme="majorHAnsi" w:cstheme="majorBidi"/>
      <w:b/>
      <w:color w:val="17365D" w:themeColor="text2" w:themeShade="BF"/>
      <w:spacing w:val="5"/>
      <w:kern w:val="28"/>
      <w:sz w:val="40"/>
      <w:szCs w:val="52"/>
    </w:rPr>
  </w:style>
  <w:style w:type="paragraph" w:styleId="Header">
    <w:name w:val="header"/>
    <w:basedOn w:val="Normal"/>
    <w:link w:val="HeaderChar"/>
    <w:uiPriority w:val="99"/>
    <w:unhideWhenUsed/>
    <w:rsid w:val="00921D65"/>
    <w:pPr>
      <w:tabs>
        <w:tab w:val="center" w:pos="4680"/>
        <w:tab w:val="right" w:pos="9360"/>
      </w:tabs>
      <w:spacing w:after="0"/>
    </w:pPr>
  </w:style>
  <w:style w:type="character" w:customStyle="1" w:styleId="HeaderChar">
    <w:name w:val="Header Char"/>
    <w:basedOn w:val="DefaultParagraphFont"/>
    <w:link w:val="Header"/>
    <w:uiPriority w:val="99"/>
    <w:rsid w:val="00921D65"/>
    <w:rPr>
      <w:rFonts w:asciiTheme="minorHAnsi" w:hAnsiTheme="minorHAnsi"/>
      <w:sz w:val="22"/>
    </w:rPr>
  </w:style>
  <w:style w:type="paragraph" w:styleId="Footer">
    <w:name w:val="footer"/>
    <w:basedOn w:val="Normal"/>
    <w:link w:val="FooterChar"/>
    <w:uiPriority w:val="99"/>
    <w:unhideWhenUsed/>
    <w:rsid w:val="00921D65"/>
    <w:pPr>
      <w:tabs>
        <w:tab w:val="center" w:pos="4680"/>
        <w:tab w:val="right" w:pos="9360"/>
      </w:tabs>
      <w:spacing w:after="0"/>
    </w:pPr>
  </w:style>
  <w:style w:type="character" w:customStyle="1" w:styleId="FooterChar">
    <w:name w:val="Footer Char"/>
    <w:basedOn w:val="DefaultParagraphFont"/>
    <w:link w:val="Footer"/>
    <w:uiPriority w:val="99"/>
    <w:rsid w:val="00921D65"/>
    <w:rPr>
      <w:rFonts w:asciiTheme="minorHAnsi" w:hAnsiTheme="minorHAnsi"/>
      <w:sz w:val="22"/>
    </w:rPr>
  </w:style>
  <w:style w:type="table" w:styleId="TableGrid">
    <w:name w:val="Table Grid"/>
    <w:basedOn w:val="TableNormal"/>
    <w:uiPriority w:val="59"/>
    <w:rsid w:val="00DE5C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List,FooterText,numbered,Paragraphe de liste1,List Paragraph1,Bulletr List Paragraph,列出段落,列出段落1,List Paragraph2,List Paragraph21,Párrafo de lista1,Parágrafo da Lista1,リスト段落1,Listeafsnit1,List Paragraph11,Listenabsatz1,Bullet list"/>
    <w:basedOn w:val="Normal"/>
    <w:link w:val="ListParagraphChar"/>
    <w:uiPriority w:val="34"/>
    <w:qFormat/>
    <w:rsid w:val="00574A2A"/>
    <w:pPr>
      <w:ind w:left="720"/>
      <w:contextualSpacing/>
    </w:pPr>
  </w:style>
  <w:style w:type="character" w:styleId="Hyperlink">
    <w:name w:val="Hyperlink"/>
    <w:basedOn w:val="DefaultParagraphFont"/>
    <w:uiPriority w:val="99"/>
    <w:unhideWhenUsed/>
    <w:rsid w:val="00756B7D"/>
    <w:rPr>
      <w:color w:val="0000FF" w:themeColor="hyperlink"/>
      <w:u w:val="single"/>
    </w:rPr>
  </w:style>
  <w:style w:type="character" w:styleId="CommentReference">
    <w:name w:val="annotation reference"/>
    <w:basedOn w:val="DefaultParagraphFont"/>
    <w:uiPriority w:val="99"/>
    <w:semiHidden/>
    <w:unhideWhenUsed/>
    <w:rsid w:val="000C5549"/>
    <w:rPr>
      <w:sz w:val="16"/>
      <w:szCs w:val="16"/>
    </w:rPr>
  </w:style>
  <w:style w:type="paragraph" w:styleId="CommentText">
    <w:name w:val="annotation text"/>
    <w:basedOn w:val="Normal"/>
    <w:link w:val="CommentTextChar"/>
    <w:uiPriority w:val="99"/>
    <w:unhideWhenUsed/>
    <w:rsid w:val="000C5549"/>
    <w:rPr>
      <w:sz w:val="20"/>
      <w:szCs w:val="20"/>
    </w:rPr>
  </w:style>
  <w:style w:type="character" w:customStyle="1" w:styleId="CommentTextChar">
    <w:name w:val="Comment Text Char"/>
    <w:basedOn w:val="DefaultParagraphFont"/>
    <w:link w:val="CommentText"/>
    <w:uiPriority w:val="99"/>
    <w:rsid w:val="000C554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0C5549"/>
    <w:rPr>
      <w:b/>
      <w:bCs/>
    </w:rPr>
  </w:style>
  <w:style w:type="character" w:customStyle="1" w:styleId="CommentSubjectChar">
    <w:name w:val="Comment Subject Char"/>
    <w:basedOn w:val="CommentTextChar"/>
    <w:link w:val="CommentSubject"/>
    <w:uiPriority w:val="99"/>
    <w:semiHidden/>
    <w:rsid w:val="000C5549"/>
    <w:rPr>
      <w:rFonts w:asciiTheme="minorHAnsi" w:hAnsiTheme="minorHAnsi"/>
      <w:b/>
      <w:bCs/>
      <w:sz w:val="20"/>
      <w:szCs w:val="20"/>
    </w:rPr>
  </w:style>
  <w:style w:type="paragraph" w:styleId="BalloonText">
    <w:name w:val="Balloon Text"/>
    <w:basedOn w:val="Normal"/>
    <w:link w:val="BalloonTextChar"/>
    <w:uiPriority w:val="99"/>
    <w:semiHidden/>
    <w:unhideWhenUsed/>
    <w:rsid w:val="000C55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549"/>
    <w:rPr>
      <w:rFonts w:ascii="Tahoma" w:hAnsi="Tahoma" w:cs="Tahoma"/>
      <w:sz w:val="16"/>
      <w:szCs w:val="16"/>
    </w:rPr>
  </w:style>
  <w:style w:type="paragraph" w:styleId="NormalWeb">
    <w:name w:val="Normal (Web)"/>
    <w:basedOn w:val="Normal"/>
    <w:uiPriority w:val="99"/>
    <w:unhideWhenUsed/>
    <w:rsid w:val="00993F44"/>
    <w:pPr>
      <w:spacing w:before="100" w:beforeAutospacing="1" w:after="100" w:afterAutospacing="1"/>
    </w:pPr>
    <w:rPr>
      <w:rFonts w:ascii="Times New Roman" w:eastAsia="Times New Roman" w:hAnsi="Times New Roman" w:cs="Times New Roman"/>
      <w:color w:val="auto"/>
      <w:sz w:val="24"/>
      <w:szCs w:val="24"/>
    </w:rPr>
  </w:style>
  <w:style w:type="character" w:styleId="PageNumber">
    <w:name w:val="page number"/>
    <w:basedOn w:val="DefaultParagraphFont"/>
    <w:rsid w:val="00121B7C"/>
  </w:style>
  <w:style w:type="character" w:styleId="FollowedHyperlink">
    <w:name w:val="FollowedHyperlink"/>
    <w:basedOn w:val="DefaultParagraphFont"/>
    <w:uiPriority w:val="99"/>
    <w:semiHidden/>
    <w:unhideWhenUsed/>
    <w:rsid w:val="00696596"/>
    <w:rPr>
      <w:color w:val="800080" w:themeColor="followedHyperlink"/>
      <w:u w:val="single"/>
    </w:rPr>
  </w:style>
  <w:style w:type="paragraph" w:styleId="PlainText">
    <w:name w:val="Plain Text"/>
    <w:basedOn w:val="Normal"/>
    <w:link w:val="PlainTextChar"/>
    <w:uiPriority w:val="99"/>
    <w:unhideWhenUsed/>
    <w:rsid w:val="00B87310"/>
    <w:pPr>
      <w:spacing w:after="0"/>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B87310"/>
    <w:rPr>
      <w:rFonts w:ascii="Consolas" w:hAnsi="Consolas" w:cs="Consolas"/>
      <w:color w:val="auto"/>
      <w:sz w:val="21"/>
      <w:szCs w:val="21"/>
    </w:rPr>
  </w:style>
  <w:style w:type="paragraph" w:styleId="TOC2">
    <w:name w:val="toc 2"/>
    <w:basedOn w:val="Normal"/>
    <w:next w:val="Normal"/>
    <w:autoRedefine/>
    <w:uiPriority w:val="39"/>
    <w:unhideWhenUsed/>
    <w:qFormat/>
    <w:rsid w:val="00CE1375"/>
    <w:pPr>
      <w:spacing w:after="100" w:line="276" w:lineRule="auto"/>
      <w:ind w:left="220"/>
    </w:pPr>
    <w:rPr>
      <w:rFonts w:eastAsiaTheme="minorEastAsia"/>
      <w:color w:val="auto"/>
    </w:rPr>
  </w:style>
  <w:style w:type="paragraph" w:styleId="TOC1">
    <w:name w:val="toc 1"/>
    <w:basedOn w:val="Normal"/>
    <w:next w:val="Normal"/>
    <w:autoRedefine/>
    <w:uiPriority w:val="39"/>
    <w:unhideWhenUsed/>
    <w:rsid w:val="00A8542F"/>
    <w:pPr>
      <w:spacing w:after="100"/>
    </w:pPr>
    <w:rPr>
      <w:sz w:val="20"/>
      <w:szCs w:val="20"/>
    </w:rPr>
  </w:style>
  <w:style w:type="character" w:styleId="PlaceholderText">
    <w:name w:val="Placeholder Text"/>
    <w:basedOn w:val="DefaultParagraphFont"/>
    <w:uiPriority w:val="99"/>
    <w:semiHidden/>
    <w:rsid w:val="009A437C"/>
    <w:rPr>
      <w:color w:val="808080"/>
    </w:rPr>
  </w:style>
  <w:style w:type="paragraph" w:customStyle="1" w:styleId="CharCharCharChar">
    <w:name w:val="Char Char Char Char"/>
    <w:basedOn w:val="Normal"/>
    <w:rsid w:val="00412902"/>
    <w:pPr>
      <w:spacing w:after="160" w:line="240" w:lineRule="exact"/>
    </w:pPr>
    <w:rPr>
      <w:rFonts w:ascii="Tahoma" w:eastAsia="Times New Roman" w:hAnsi="Tahoma" w:cs="Times New Roman"/>
      <w:color w:val="auto"/>
      <w:sz w:val="20"/>
      <w:szCs w:val="20"/>
    </w:rPr>
  </w:style>
  <w:style w:type="character" w:customStyle="1" w:styleId="ListParagraphChar">
    <w:name w:val="List Paragraph Char"/>
    <w:aliases w:val="Bullet List Char,FooterText Char,numbered Char,Paragraphe de liste1 Char,List Paragraph1 Char,Bulletr List Paragraph Char,列出段落 Char,列出段落1 Char,List Paragraph2 Char,List Paragraph21 Char,Párrafo de lista1 Char,Parágrafo da Lista1 Char"/>
    <w:link w:val="ListParagraph"/>
    <w:uiPriority w:val="34"/>
    <w:locked/>
    <w:rsid w:val="00412902"/>
    <w:rPr>
      <w:rFonts w:asciiTheme="minorHAnsi" w:hAnsiTheme="minorHAnsi"/>
    </w:rPr>
  </w:style>
  <w:style w:type="paragraph" w:customStyle="1" w:styleId="Default">
    <w:name w:val="Default"/>
    <w:rsid w:val="005E7D87"/>
    <w:pPr>
      <w:autoSpaceDE w:val="0"/>
      <w:autoSpaceDN w:val="0"/>
      <w:adjustRightInd w:val="0"/>
    </w:pPr>
    <w:rPr>
      <w:rFonts w:ascii="Segoe UI" w:eastAsia="Calibri" w:hAnsi="Segoe UI" w:cs="Segoe U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219">
      <w:bodyDiv w:val="1"/>
      <w:marLeft w:val="0"/>
      <w:marRight w:val="0"/>
      <w:marTop w:val="0"/>
      <w:marBottom w:val="0"/>
      <w:divBdr>
        <w:top w:val="none" w:sz="0" w:space="0" w:color="auto"/>
        <w:left w:val="none" w:sz="0" w:space="0" w:color="auto"/>
        <w:bottom w:val="none" w:sz="0" w:space="0" w:color="auto"/>
        <w:right w:val="none" w:sz="0" w:space="0" w:color="auto"/>
      </w:divBdr>
      <w:divsChild>
        <w:div w:id="92436162">
          <w:marLeft w:val="374"/>
          <w:marRight w:val="0"/>
          <w:marTop w:val="0"/>
          <w:marBottom w:val="154"/>
          <w:divBdr>
            <w:top w:val="none" w:sz="0" w:space="0" w:color="auto"/>
            <w:left w:val="none" w:sz="0" w:space="0" w:color="auto"/>
            <w:bottom w:val="none" w:sz="0" w:space="0" w:color="auto"/>
            <w:right w:val="none" w:sz="0" w:space="0" w:color="auto"/>
          </w:divBdr>
        </w:div>
        <w:div w:id="879630098">
          <w:marLeft w:val="374"/>
          <w:marRight w:val="0"/>
          <w:marTop w:val="0"/>
          <w:marBottom w:val="154"/>
          <w:divBdr>
            <w:top w:val="none" w:sz="0" w:space="0" w:color="auto"/>
            <w:left w:val="none" w:sz="0" w:space="0" w:color="auto"/>
            <w:bottom w:val="none" w:sz="0" w:space="0" w:color="auto"/>
            <w:right w:val="none" w:sz="0" w:space="0" w:color="auto"/>
          </w:divBdr>
        </w:div>
        <w:div w:id="1221012762">
          <w:marLeft w:val="374"/>
          <w:marRight w:val="0"/>
          <w:marTop w:val="0"/>
          <w:marBottom w:val="154"/>
          <w:divBdr>
            <w:top w:val="none" w:sz="0" w:space="0" w:color="auto"/>
            <w:left w:val="none" w:sz="0" w:space="0" w:color="auto"/>
            <w:bottom w:val="none" w:sz="0" w:space="0" w:color="auto"/>
            <w:right w:val="none" w:sz="0" w:space="0" w:color="auto"/>
          </w:divBdr>
        </w:div>
        <w:div w:id="1273824232">
          <w:marLeft w:val="374"/>
          <w:marRight w:val="0"/>
          <w:marTop w:val="0"/>
          <w:marBottom w:val="154"/>
          <w:divBdr>
            <w:top w:val="none" w:sz="0" w:space="0" w:color="auto"/>
            <w:left w:val="none" w:sz="0" w:space="0" w:color="auto"/>
            <w:bottom w:val="none" w:sz="0" w:space="0" w:color="auto"/>
            <w:right w:val="none" w:sz="0" w:space="0" w:color="auto"/>
          </w:divBdr>
        </w:div>
        <w:div w:id="1306548130">
          <w:marLeft w:val="374"/>
          <w:marRight w:val="0"/>
          <w:marTop w:val="0"/>
          <w:marBottom w:val="154"/>
          <w:divBdr>
            <w:top w:val="none" w:sz="0" w:space="0" w:color="auto"/>
            <w:left w:val="none" w:sz="0" w:space="0" w:color="auto"/>
            <w:bottom w:val="none" w:sz="0" w:space="0" w:color="auto"/>
            <w:right w:val="none" w:sz="0" w:space="0" w:color="auto"/>
          </w:divBdr>
        </w:div>
        <w:div w:id="1346054626">
          <w:marLeft w:val="374"/>
          <w:marRight w:val="0"/>
          <w:marTop w:val="0"/>
          <w:marBottom w:val="154"/>
          <w:divBdr>
            <w:top w:val="none" w:sz="0" w:space="0" w:color="auto"/>
            <w:left w:val="none" w:sz="0" w:space="0" w:color="auto"/>
            <w:bottom w:val="none" w:sz="0" w:space="0" w:color="auto"/>
            <w:right w:val="none" w:sz="0" w:space="0" w:color="auto"/>
          </w:divBdr>
        </w:div>
      </w:divsChild>
    </w:div>
    <w:div w:id="43070818">
      <w:bodyDiv w:val="1"/>
      <w:marLeft w:val="0"/>
      <w:marRight w:val="0"/>
      <w:marTop w:val="0"/>
      <w:marBottom w:val="0"/>
      <w:divBdr>
        <w:top w:val="none" w:sz="0" w:space="0" w:color="auto"/>
        <w:left w:val="none" w:sz="0" w:space="0" w:color="auto"/>
        <w:bottom w:val="none" w:sz="0" w:space="0" w:color="auto"/>
        <w:right w:val="none" w:sz="0" w:space="0" w:color="auto"/>
      </w:divBdr>
    </w:div>
    <w:div w:id="93015254">
      <w:bodyDiv w:val="1"/>
      <w:marLeft w:val="0"/>
      <w:marRight w:val="0"/>
      <w:marTop w:val="0"/>
      <w:marBottom w:val="0"/>
      <w:divBdr>
        <w:top w:val="none" w:sz="0" w:space="0" w:color="auto"/>
        <w:left w:val="none" w:sz="0" w:space="0" w:color="auto"/>
        <w:bottom w:val="none" w:sz="0" w:space="0" w:color="auto"/>
        <w:right w:val="none" w:sz="0" w:space="0" w:color="auto"/>
      </w:divBdr>
    </w:div>
    <w:div w:id="406614291">
      <w:bodyDiv w:val="1"/>
      <w:marLeft w:val="0"/>
      <w:marRight w:val="0"/>
      <w:marTop w:val="0"/>
      <w:marBottom w:val="0"/>
      <w:divBdr>
        <w:top w:val="none" w:sz="0" w:space="0" w:color="auto"/>
        <w:left w:val="none" w:sz="0" w:space="0" w:color="auto"/>
        <w:bottom w:val="none" w:sz="0" w:space="0" w:color="auto"/>
        <w:right w:val="none" w:sz="0" w:space="0" w:color="auto"/>
      </w:divBdr>
    </w:div>
    <w:div w:id="457145530">
      <w:bodyDiv w:val="1"/>
      <w:marLeft w:val="0"/>
      <w:marRight w:val="0"/>
      <w:marTop w:val="0"/>
      <w:marBottom w:val="0"/>
      <w:divBdr>
        <w:top w:val="none" w:sz="0" w:space="0" w:color="auto"/>
        <w:left w:val="none" w:sz="0" w:space="0" w:color="auto"/>
        <w:bottom w:val="none" w:sz="0" w:space="0" w:color="auto"/>
        <w:right w:val="none" w:sz="0" w:space="0" w:color="auto"/>
      </w:divBdr>
    </w:div>
    <w:div w:id="506407404">
      <w:bodyDiv w:val="1"/>
      <w:marLeft w:val="0"/>
      <w:marRight w:val="0"/>
      <w:marTop w:val="0"/>
      <w:marBottom w:val="0"/>
      <w:divBdr>
        <w:top w:val="none" w:sz="0" w:space="0" w:color="auto"/>
        <w:left w:val="none" w:sz="0" w:space="0" w:color="auto"/>
        <w:bottom w:val="none" w:sz="0" w:space="0" w:color="auto"/>
        <w:right w:val="none" w:sz="0" w:space="0" w:color="auto"/>
      </w:divBdr>
      <w:divsChild>
        <w:div w:id="553614612">
          <w:marLeft w:val="274"/>
          <w:marRight w:val="0"/>
          <w:marTop w:val="0"/>
          <w:marBottom w:val="0"/>
          <w:divBdr>
            <w:top w:val="none" w:sz="0" w:space="0" w:color="auto"/>
            <w:left w:val="none" w:sz="0" w:space="0" w:color="auto"/>
            <w:bottom w:val="none" w:sz="0" w:space="0" w:color="auto"/>
            <w:right w:val="none" w:sz="0" w:space="0" w:color="auto"/>
          </w:divBdr>
        </w:div>
        <w:div w:id="1124494642">
          <w:marLeft w:val="274"/>
          <w:marRight w:val="0"/>
          <w:marTop w:val="0"/>
          <w:marBottom w:val="0"/>
          <w:divBdr>
            <w:top w:val="none" w:sz="0" w:space="0" w:color="auto"/>
            <w:left w:val="none" w:sz="0" w:space="0" w:color="auto"/>
            <w:bottom w:val="none" w:sz="0" w:space="0" w:color="auto"/>
            <w:right w:val="none" w:sz="0" w:space="0" w:color="auto"/>
          </w:divBdr>
        </w:div>
        <w:div w:id="1366634486">
          <w:marLeft w:val="274"/>
          <w:marRight w:val="0"/>
          <w:marTop w:val="0"/>
          <w:marBottom w:val="0"/>
          <w:divBdr>
            <w:top w:val="none" w:sz="0" w:space="0" w:color="auto"/>
            <w:left w:val="none" w:sz="0" w:space="0" w:color="auto"/>
            <w:bottom w:val="none" w:sz="0" w:space="0" w:color="auto"/>
            <w:right w:val="none" w:sz="0" w:space="0" w:color="auto"/>
          </w:divBdr>
        </w:div>
      </w:divsChild>
    </w:div>
    <w:div w:id="541556016">
      <w:bodyDiv w:val="1"/>
      <w:marLeft w:val="0"/>
      <w:marRight w:val="0"/>
      <w:marTop w:val="0"/>
      <w:marBottom w:val="0"/>
      <w:divBdr>
        <w:top w:val="none" w:sz="0" w:space="0" w:color="auto"/>
        <w:left w:val="none" w:sz="0" w:space="0" w:color="auto"/>
        <w:bottom w:val="none" w:sz="0" w:space="0" w:color="auto"/>
        <w:right w:val="none" w:sz="0" w:space="0" w:color="auto"/>
      </w:divBdr>
    </w:div>
    <w:div w:id="605889330">
      <w:bodyDiv w:val="1"/>
      <w:marLeft w:val="0"/>
      <w:marRight w:val="0"/>
      <w:marTop w:val="0"/>
      <w:marBottom w:val="0"/>
      <w:divBdr>
        <w:top w:val="none" w:sz="0" w:space="0" w:color="auto"/>
        <w:left w:val="none" w:sz="0" w:space="0" w:color="auto"/>
        <w:bottom w:val="none" w:sz="0" w:space="0" w:color="auto"/>
        <w:right w:val="none" w:sz="0" w:space="0" w:color="auto"/>
      </w:divBdr>
      <w:divsChild>
        <w:div w:id="1147742248">
          <w:marLeft w:val="360"/>
          <w:marRight w:val="0"/>
          <w:marTop w:val="0"/>
          <w:marBottom w:val="0"/>
          <w:divBdr>
            <w:top w:val="none" w:sz="0" w:space="0" w:color="auto"/>
            <w:left w:val="none" w:sz="0" w:space="0" w:color="auto"/>
            <w:bottom w:val="none" w:sz="0" w:space="0" w:color="auto"/>
            <w:right w:val="none" w:sz="0" w:space="0" w:color="auto"/>
          </w:divBdr>
        </w:div>
      </w:divsChild>
    </w:div>
    <w:div w:id="609121816">
      <w:bodyDiv w:val="1"/>
      <w:marLeft w:val="0"/>
      <w:marRight w:val="0"/>
      <w:marTop w:val="0"/>
      <w:marBottom w:val="0"/>
      <w:divBdr>
        <w:top w:val="none" w:sz="0" w:space="0" w:color="auto"/>
        <w:left w:val="none" w:sz="0" w:space="0" w:color="auto"/>
        <w:bottom w:val="none" w:sz="0" w:space="0" w:color="auto"/>
        <w:right w:val="none" w:sz="0" w:space="0" w:color="auto"/>
      </w:divBdr>
    </w:div>
    <w:div w:id="617957643">
      <w:bodyDiv w:val="1"/>
      <w:marLeft w:val="0"/>
      <w:marRight w:val="0"/>
      <w:marTop w:val="0"/>
      <w:marBottom w:val="0"/>
      <w:divBdr>
        <w:top w:val="none" w:sz="0" w:space="0" w:color="auto"/>
        <w:left w:val="none" w:sz="0" w:space="0" w:color="auto"/>
        <w:bottom w:val="none" w:sz="0" w:space="0" w:color="auto"/>
        <w:right w:val="none" w:sz="0" w:space="0" w:color="auto"/>
      </w:divBdr>
      <w:divsChild>
        <w:div w:id="367995261">
          <w:marLeft w:val="274"/>
          <w:marRight w:val="0"/>
          <w:marTop w:val="67"/>
          <w:marBottom w:val="0"/>
          <w:divBdr>
            <w:top w:val="none" w:sz="0" w:space="0" w:color="auto"/>
            <w:left w:val="none" w:sz="0" w:space="0" w:color="auto"/>
            <w:bottom w:val="none" w:sz="0" w:space="0" w:color="auto"/>
            <w:right w:val="none" w:sz="0" w:space="0" w:color="auto"/>
          </w:divBdr>
        </w:div>
      </w:divsChild>
    </w:div>
    <w:div w:id="717053505">
      <w:bodyDiv w:val="1"/>
      <w:marLeft w:val="0"/>
      <w:marRight w:val="0"/>
      <w:marTop w:val="0"/>
      <w:marBottom w:val="0"/>
      <w:divBdr>
        <w:top w:val="none" w:sz="0" w:space="0" w:color="auto"/>
        <w:left w:val="none" w:sz="0" w:space="0" w:color="auto"/>
        <w:bottom w:val="none" w:sz="0" w:space="0" w:color="auto"/>
        <w:right w:val="none" w:sz="0" w:space="0" w:color="auto"/>
      </w:divBdr>
      <w:divsChild>
        <w:div w:id="1269311145">
          <w:marLeft w:val="360"/>
          <w:marRight w:val="0"/>
          <w:marTop w:val="0"/>
          <w:marBottom w:val="0"/>
          <w:divBdr>
            <w:top w:val="none" w:sz="0" w:space="0" w:color="auto"/>
            <w:left w:val="none" w:sz="0" w:space="0" w:color="auto"/>
            <w:bottom w:val="none" w:sz="0" w:space="0" w:color="auto"/>
            <w:right w:val="none" w:sz="0" w:space="0" w:color="auto"/>
          </w:divBdr>
        </w:div>
      </w:divsChild>
    </w:div>
    <w:div w:id="737899817">
      <w:bodyDiv w:val="1"/>
      <w:marLeft w:val="0"/>
      <w:marRight w:val="0"/>
      <w:marTop w:val="0"/>
      <w:marBottom w:val="0"/>
      <w:divBdr>
        <w:top w:val="none" w:sz="0" w:space="0" w:color="auto"/>
        <w:left w:val="none" w:sz="0" w:space="0" w:color="auto"/>
        <w:bottom w:val="none" w:sz="0" w:space="0" w:color="auto"/>
        <w:right w:val="none" w:sz="0" w:space="0" w:color="auto"/>
      </w:divBdr>
      <w:divsChild>
        <w:div w:id="394359163">
          <w:marLeft w:val="547"/>
          <w:marRight w:val="0"/>
          <w:marTop w:val="67"/>
          <w:marBottom w:val="0"/>
          <w:divBdr>
            <w:top w:val="none" w:sz="0" w:space="0" w:color="auto"/>
            <w:left w:val="none" w:sz="0" w:space="0" w:color="auto"/>
            <w:bottom w:val="none" w:sz="0" w:space="0" w:color="auto"/>
            <w:right w:val="none" w:sz="0" w:space="0" w:color="auto"/>
          </w:divBdr>
        </w:div>
      </w:divsChild>
    </w:div>
    <w:div w:id="760763198">
      <w:bodyDiv w:val="1"/>
      <w:marLeft w:val="0"/>
      <w:marRight w:val="0"/>
      <w:marTop w:val="0"/>
      <w:marBottom w:val="0"/>
      <w:divBdr>
        <w:top w:val="none" w:sz="0" w:space="0" w:color="auto"/>
        <w:left w:val="none" w:sz="0" w:space="0" w:color="auto"/>
        <w:bottom w:val="none" w:sz="0" w:space="0" w:color="auto"/>
        <w:right w:val="none" w:sz="0" w:space="0" w:color="auto"/>
      </w:divBdr>
      <w:divsChild>
        <w:div w:id="1421371924">
          <w:marLeft w:val="547"/>
          <w:marRight w:val="0"/>
          <w:marTop w:val="67"/>
          <w:marBottom w:val="0"/>
          <w:divBdr>
            <w:top w:val="none" w:sz="0" w:space="0" w:color="auto"/>
            <w:left w:val="none" w:sz="0" w:space="0" w:color="auto"/>
            <w:bottom w:val="none" w:sz="0" w:space="0" w:color="auto"/>
            <w:right w:val="none" w:sz="0" w:space="0" w:color="auto"/>
          </w:divBdr>
        </w:div>
      </w:divsChild>
    </w:div>
    <w:div w:id="820460102">
      <w:bodyDiv w:val="1"/>
      <w:marLeft w:val="0"/>
      <w:marRight w:val="0"/>
      <w:marTop w:val="0"/>
      <w:marBottom w:val="0"/>
      <w:divBdr>
        <w:top w:val="none" w:sz="0" w:space="0" w:color="auto"/>
        <w:left w:val="none" w:sz="0" w:space="0" w:color="auto"/>
        <w:bottom w:val="none" w:sz="0" w:space="0" w:color="auto"/>
        <w:right w:val="none" w:sz="0" w:space="0" w:color="auto"/>
      </w:divBdr>
      <w:divsChild>
        <w:div w:id="354037511">
          <w:marLeft w:val="360"/>
          <w:marRight w:val="0"/>
          <w:marTop w:val="0"/>
          <w:marBottom w:val="0"/>
          <w:divBdr>
            <w:top w:val="none" w:sz="0" w:space="0" w:color="auto"/>
            <w:left w:val="none" w:sz="0" w:space="0" w:color="auto"/>
            <w:bottom w:val="none" w:sz="0" w:space="0" w:color="auto"/>
            <w:right w:val="none" w:sz="0" w:space="0" w:color="auto"/>
          </w:divBdr>
        </w:div>
      </w:divsChild>
    </w:div>
    <w:div w:id="825438683">
      <w:bodyDiv w:val="1"/>
      <w:marLeft w:val="0"/>
      <w:marRight w:val="0"/>
      <w:marTop w:val="0"/>
      <w:marBottom w:val="0"/>
      <w:divBdr>
        <w:top w:val="none" w:sz="0" w:space="0" w:color="auto"/>
        <w:left w:val="none" w:sz="0" w:space="0" w:color="auto"/>
        <w:bottom w:val="none" w:sz="0" w:space="0" w:color="auto"/>
        <w:right w:val="none" w:sz="0" w:space="0" w:color="auto"/>
      </w:divBdr>
    </w:div>
    <w:div w:id="931662639">
      <w:bodyDiv w:val="1"/>
      <w:marLeft w:val="0"/>
      <w:marRight w:val="0"/>
      <w:marTop w:val="0"/>
      <w:marBottom w:val="0"/>
      <w:divBdr>
        <w:top w:val="none" w:sz="0" w:space="0" w:color="auto"/>
        <w:left w:val="none" w:sz="0" w:space="0" w:color="auto"/>
        <w:bottom w:val="none" w:sz="0" w:space="0" w:color="auto"/>
        <w:right w:val="none" w:sz="0" w:space="0" w:color="auto"/>
      </w:divBdr>
      <w:divsChild>
        <w:div w:id="146628649">
          <w:marLeft w:val="360"/>
          <w:marRight w:val="0"/>
          <w:marTop w:val="0"/>
          <w:marBottom w:val="0"/>
          <w:divBdr>
            <w:top w:val="none" w:sz="0" w:space="0" w:color="auto"/>
            <w:left w:val="none" w:sz="0" w:space="0" w:color="auto"/>
            <w:bottom w:val="none" w:sz="0" w:space="0" w:color="auto"/>
            <w:right w:val="none" w:sz="0" w:space="0" w:color="auto"/>
          </w:divBdr>
        </w:div>
      </w:divsChild>
    </w:div>
    <w:div w:id="949509802">
      <w:bodyDiv w:val="1"/>
      <w:marLeft w:val="0"/>
      <w:marRight w:val="0"/>
      <w:marTop w:val="0"/>
      <w:marBottom w:val="0"/>
      <w:divBdr>
        <w:top w:val="none" w:sz="0" w:space="0" w:color="auto"/>
        <w:left w:val="none" w:sz="0" w:space="0" w:color="auto"/>
        <w:bottom w:val="none" w:sz="0" w:space="0" w:color="auto"/>
        <w:right w:val="none" w:sz="0" w:space="0" w:color="auto"/>
      </w:divBdr>
      <w:divsChild>
        <w:div w:id="986470825">
          <w:marLeft w:val="547"/>
          <w:marRight w:val="0"/>
          <w:marTop w:val="67"/>
          <w:marBottom w:val="0"/>
          <w:divBdr>
            <w:top w:val="none" w:sz="0" w:space="0" w:color="auto"/>
            <w:left w:val="none" w:sz="0" w:space="0" w:color="auto"/>
            <w:bottom w:val="none" w:sz="0" w:space="0" w:color="auto"/>
            <w:right w:val="none" w:sz="0" w:space="0" w:color="auto"/>
          </w:divBdr>
        </w:div>
      </w:divsChild>
    </w:div>
    <w:div w:id="962421173">
      <w:bodyDiv w:val="1"/>
      <w:marLeft w:val="0"/>
      <w:marRight w:val="0"/>
      <w:marTop w:val="0"/>
      <w:marBottom w:val="0"/>
      <w:divBdr>
        <w:top w:val="none" w:sz="0" w:space="0" w:color="auto"/>
        <w:left w:val="none" w:sz="0" w:space="0" w:color="auto"/>
        <w:bottom w:val="none" w:sz="0" w:space="0" w:color="auto"/>
        <w:right w:val="none" w:sz="0" w:space="0" w:color="auto"/>
      </w:divBdr>
    </w:div>
    <w:div w:id="967051835">
      <w:bodyDiv w:val="1"/>
      <w:marLeft w:val="0"/>
      <w:marRight w:val="0"/>
      <w:marTop w:val="0"/>
      <w:marBottom w:val="0"/>
      <w:divBdr>
        <w:top w:val="none" w:sz="0" w:space="0" w:color="auto"/>
        <w:left w:val="none" w:sz="0" w:space="0" w:color="auto"/>
        <w:bottom w:val="none" w:sz="0" w:space="0" w:color="auto"/>
        <w:right w:val="none" w:sz="0" w:space="0" w:color="auto"/>
      </w:divBdr>
      <w:divsChild>
        <w:div w:id="513806495">
          <w:marLeft w:val="547"/>
          <w:marRight w:val="0"/>
          <w:marTop w:val="67"/>
          <w:marBottom w:val="0"/>
          <w:divBdr>
            <w:top w:val="none" w:sz="0" w:space="0" w:color="auto"/>
            <w:left w:val="none" w:sz="0" w:space="0" w:color="auto"/>
            <w:bottom w:val="none" w:sz="0" w:space="0" w:color="auto"/>
            <w:right w:val="none" w:sz="0" w:space="0" w:color="auto"/>
          </w:divBdr>
        </w:div>
      </w:divsChild>
    </w:div>
    <w:div w:id="1023433473">
      <w:bodyDiv w:val="1"/>
      <w:marLeft w:val="0"/>
      <w:marRight w:val="0"/>
      <w:marTop w:val="0"/>
      <w:marBottom w:val="0"/>
      <w:divBdr>
        <w:top w:val="none" w:sz="0" w:space="0" w:color="auto"/>
        <w:left w:val="none" w:sz="0" w:space="0" w:color="auto"/>
        <w:bottom w:val="none" w:sz="0" w:space="0" w:color="auto"/>
        <w:right w:val="none" w:sz="0" w:space="0" w:color="auto"/>
      </w:divBdr>
      <w:divsChild>
        <w:div w:id="755784755">
          <w:marLeft w:val="547"/>
          <w:marRight w:val="0"/>
          <w:marTop w:val="96"/>
          <w:marBottom w:val="0"/>
          <w:divBdr>
            <w:top w:val="none" w:sz="0" w:space="0" w:color="auto"/>
            <w:left w:val="none" w:sz="0" w:space="0" w:color="auto"/>
            <w:bottom w:val="none" w:sz="0" w:space="0" w:color="auto"/>
            <w:right w:val="none" w:sz="0" w:space="0" w:color="auto"/>
          </w:divBdr>
        </w:div>
      </w:divsChild>
    </w:div>
    <w:div w:id="1029989465">
      <w:bodyDiv w:val="1"/>
      <w:marLeft w:val="0"/>
      <w:marRight w:val="0"/>
      <w:marTop w:val="0"/>
      <w:marBottom w:val="0"/>
      <w:divBdr>
        <w:top w:val="none" w:sz="0" w:space="0" w:color="auto"/>
        <w:left w:val="none" w:sz="0" w:space="0" w:color="auto"/>
        <w:bottom w:val="none" w:sz="0" w:space="0" w:color="auto"/>
        <w:right w:val="none" w:sz="0" w:space="0" w:color="auto"/>
      </w:divBdr>
    </w:div>
    <w:div w:id="1034769278">
      <w:bodyDiv w:val="1"/>
      <w:marLeft w:val="0"/>
      <w:marRight w:val="0"/>
      <w:marTop w:val="0"/>
      <w:marBottom w:val="0"/>
      <w:divBdr>
        <w:top w:val="none" w:sz="0" w:space="0" w:color="auto"/>
        <w:left w:val="none" w:sz="0" w:space="0" w:color="auto"/>
        <w:bottom w:val="none" w:sz="0" w:space="0" w:color="auto"/>
        <w:right w:val="none" w:sz="0" w:space="0" w:color="auto"/>
      </w:divBdr>
      <w:divsChild>
        <w:div w:id="408619677">
          <w:marLeft w:val="547"/>
          <w:marRight w:val="0"/>
          <w:marTop w:val="67"/>
          <w:marBottom w:val="0"/>
          <w:divBdr>
            <w:top w:val="none" w:sz="0" w:space="0" w:color="auto"/>
            <w:left w:val="none" w:sz="0" w:space="0" w:color="auto"/>
            <w:bottom w:val="none" w:sz="0" w:space="0" w:color="auto"/>
            <w:right w:val="none" w:sz="0" w:space="0" w:color="auto"/>
          </w:divBdr>
        </w:div>
      </w:divsChild>
    </w:div>
    <w:div w:id="1074090118">
      <w:bodyDiv w:val="1"/>
      <w:marLeft w:val="0"/>
      <w:marRight w:val="0"/>
      <w:marTop w:val="0"/>
      <w:marBottom w:val="0"/>
      <w:divBdr>
        <w:top w:val="none" w:sz="0" w:space="0" w:color="auto"/>
        <w:left w:val="none" w:sz="0" w:space="0" w:color="auto"/>
        <w:bottom w:val="none" w:sz="0" w:space="0" w:color="auto"/>
        <w:right w:val="none" w:sz="0" w:space="0" w:color="auto"/>
      </w:divBdr>
    </w:div>
    <w:div w:id="1094587960">
      <w:bodyDiv w:val="1"/>
      <w:marLeft w:val="0"/>
      <w:marRight w:val="0"/>
      <w:marTop w:val="0"/>
      <w:marBottom w:val="0"/>
      <w:divBdr>
        <w:top w:val="none" w:sz="0" w:space="0" w:color="auto"/>
        <w:left w:val="none" w:sz="0" w:space="0" w:color="auto"/>
        <w:bottom w:val="none" w:sz="0" w:space="0" w:color="auto"/>
        <w:right w:val="none" w:sz="0" w:space="0" w:color="auto"/>
      </w:divBdr>
      <w:divsChild>
        <w:div w:id="926887370">
          <w:marLeft w:val="547"/>
          <w:marRight w:val="0"/>
          <w:marTop w:val="67"/>
          <w:marBottom w:val="0"/>
          <w:divBdr>
            <w:top w:val="none" w:sz="0" w:space="0" w:color="auto"/>
            <w:left w:val="none" w:sz="0" w:space="0" w:color="auto"/>
            <w:bottom w:val="none" w:sz="0" w:space="0" w:color="auto"/>
            <w:right w:val="none" w:sz="0" w:space="0" w:color="auto"/>
          </w:divBdr>
        </w:div>
      </w:divsChild>
    </w:div>
    <w:div w:id="1121531413">
      <w:bodyDiv w:val="1"/>
      <w:marLeft w:val="0"/>
      <w:marRight w:val="0"/>
      <w:marTop w:val="0"/>
      <w:marBottom w:val="0"/>
      <w:divBdr>
        <w:top w:val="none" w:sz="0" w:space="0" w:color="auto"/>
        <w:left w:val="none" w:sz="0" w:space="0" w:color="auto"/>
        <w:bottom w:val="none" w:sz="0" w:space="0" w:color="auto"/>
        <w:right w:val="none" w:sz="0" w:space="0" w:color="auto"/>
      </w:divBdr>
      <w:divsChild>
        <w:div w:id="731736733">
          <w:marLeft w:val="259"/>
          <w:marRight w:val="0"/>
          <w:marTop w:val="0"/>
          <w:marBottom w:val="58"/>
          <w:divBdr>
            <w:top w:val="none" w:sz="0" w:space="0" w:color="auto"/>
            <w:left w:val="none" w:sz="0" w:space="0" w:color="auto"/>
            <w:bottom w:val="none" w:sz="0" w:space="0" w:color="auto"/>
            <w:right w:val="none" w:sz="0" w:space="0" w:color="auto"/>
          </w:divBdr>
        </w:div>
      </w:divsChild>
    </w:div>
    <w:div w:id="1253658813">
      <w:bodyDiv w:val="1"/>
      <w:marLeft w:val="0"/>
      <w:marRight w:val="0"/>
      <w:marTop w:val="0"/>
      <w:marBottom w:val="0"/>
      <w:divBdr>
        <w:top w:val="none" w:sz="0" w:space="0" w:color="auto"/>
        <w:left w:val="none" w:sz="0" w:space="0" w:color="auto"/>
        <w:bottom w:val="none" w:sz="0" w:space="0" w:color="auto"/>
        <w:right w:val="none" w:sz="0" w:space="0" w:color="auto"/>
      </w:divBdr>
    </w:div>
    <w:div w:id="1269392354">
      <w:bodyDiv w:val="1"/>
      <w:marLeft w:val="0"/>
      <w:marRight w:val="0"/>
      <w:marTop w:val="0"/>
      <w:marBottom w:val="0"/>
      <w:divBdr>
        <w:top w:val="none" w:sz="0" w:space="0" w:color="auto"/>
        <w:left w:val="none" w:sz="0" w:space="0" w:color="auto"/>
        <w:bottom w:val="none" w:sz="0" w:space="0" w:color="auto"/>
        <w:right w:val="none" w:sz="0" w:space="0" w:color="auto"/>
      </w:divBdr>
      <w:divsChild>
        <w:div w:id="66611993">
          <w:marLeft w:val="360"/>
          <w:marRight w:val="0"/>
          <w:marTop w:val="0"/>
          <w:marBottom w:val="0"/>
          <w:divBdr>
            <w:top w:val="none" w:sz="0" w:space="0" w:color="auto"/>
            <w:left w:val="none" w:sz="0" w:space="0" w:color="auto"/>
            <w:bottom w:val="none" w:sz="0" w:space="0" w:color="auto"/>
            <w:right w:val="none" w:sz="0" w:space="0" w:color="auto"/>
          </w:divBdr>
        </w:div>
      </w:divsChild>
    </w:div>
    <w:div w:id="1280531569">
      <w:bodyDiv w:val="1"/>
      <w:marLeft w:val="0"/>
      <w:marRight w:val="0"/>
      <w:marTop w:val="0"/>
      <w:marBottom w:val="0"/>
      <w:divBdr>
        <w:top w:val="none" w:sz="0" w:space="0" w:color="auto"/>
        <w:left w:val="none" w:sz="0" w:space="0" w:color="auto"/>
        <w:bottom w:val="none" w:sz="0" w:space="0" w:color="auto"/>
        <w:right w:val="none" w:sz="0" w:space="0" w:color="auto"/>
      </w:divBdr>
    </w:div>
    <w:div w:id="1361466936">
      <w:bodyDiv w:val="1"/>
      <w:marLeft w:val="0"/>
      <w:marRight w:val="0"/>
      <w:marTop w:val="0"/>
      <w:marBottom w:val="0"/>
      <w:divBdr>
        <w:top w:val="none" w:sz="0" w:space="0" w:color="auto"/>
        <w:left w:val="none" w:sz="0" w:space="0" w:color="auto"/>
        <w:bottom w:val="none" w:sz="0" w:space="0" w:color="auto"/>
        <w:right w:val="none" w:sz="0" w:space="0" w:color="auto"/>
      </w:divBdr>
      <w:divsChild>
        <w:div w:id="886722150">
          <w:marLeft w:val="274"/>
          <w:marRight w:val="0"/>
          <w:marTop w:val="67"/>
          <w:marBottom w:val="0"/>
          <w:divBdr>
            <w:top w:val="none" w:sz="0" w:space="0" w:color="auto"/>
            <w:left w:val="none" w:sz="0" w:space="0" w:color="auto"/>
            <w:bottom w:val="none" w:sz="0" w:space="0" w:color="auto"/>
            <w:right w:val="none" w:sz="0" w:space="0" w:color="auto"/>
          </w:divBdr>
        </w:div>
      </w:divsChild>
    </w:div>
    <w:div w:id="1369525304">
      <w:bodyDiv w:val="1"/>
      <w:marLeft w:val="0"/>
      <w:marRight w:val="0"/>
      <w:marTop w:val="0"/>
      <w:marBottom w:val="0"/>
      <w:divBdr>
        <w:top w:val="none" w:sz="0" w:space="0" w:color="auto"/>
        <w:left w:val="none" w:sz="0" w:space="0" w:color="auto"/>
        <w:bottom w:val="none" w:sz="0" w:space="0" w:color="auto"/>
        <w:right w:val="none" w:sz="0" w:space="0" w:color="auto"/>
      </w:divBdr>
    </w:div>
    <w:div w:id="1407072387">
      <w:bodyDiv w:val="1"/>
      <w:marLeft w:val="0"/>
      <w:marRight w:val="0"/>
      <w:marTop w:val="0"/>
      <w:marBottom w:val="0"/>
      <w:divBdr>
        <w:top w:val="none" w:sz="0" w:space="0" w:color="auto"/>
        <w:left w:val="none" w:sz="0" w:space="0" w:color="auto"/>
        <w:bottom w:val="none" w:sz="0" w:space="0" w:color="auto"/>
        <w:right w:val="none" w:sz="0" w:space="0" w:color="auto"/>
      </w:divBdr>
    </w:div>
    <w:div w:id="1413163322">
      <w:bodyDiv w:val="1"/>
      <w:marLeft w:val="0"/>
      <w:marRight w:val="0"/>
      <w:marTop w:val="0"/>
      <w:marBottom w:val="0"/>
      <w:divBdr>
        <w:top w:val="none" w:sz="0" w:space="0" w:color="auto"/>
        <w:left w:val="none" w:sz="0" w:space="0" w:color="auto"/>
        <w:bottom w:val="none" w:sz="0" w:space="0" w:color="auto"/>
        <w:right w:val="none" w:sz="0" w:space="0" w:color="auto"/>
      </w:divBdr>
    </w:div>
    <w:div w:id="1438599835">
      <w:bodyDiv w:val="1"/>
      <w:marLeft w:val="0"/>
      <w:marRight w:val="0"/>
      <w:marTop w:val="0"/>
      <w:marBottom w:val="0"/>
      <w:divBdr>
        <w:top w:val="none" w:sz="0" w:space="0" w:color="auto"/>
        <w:left w:val="none" w:sz="0" w:space="0" w:color="auto"/>
        <w:bottom w:val="none" w:sz="0" w:space="0" w:color="auto"/>
        <w:right w:val="none" w:sz="0" w:space="0" w:color="auto"/>
      </w:divBdr>
    </w:div>
    <w:div w:id="1488593629">
      <w:bodyDiv w:val="1"/>
      <w:marLeft w:val="0"/>
      <w:marRight w:val="0"/>
      <w:marTop w:val="0"/>
      <w:marBottom w:val="0"/>
      <w:divBdr>
        <w:top w:val="none" w:sz="0" w:space="0" w:color="auto"/>
        <w:left w:val="none" w:sz="0" w:space="0" w:color="auto"/>
        <w:bottom w:val="none" w:sz="0" w:space="0" w:color="auto"/>
        <w:right w:val="none" w:sz="0" w:space="0" w:color="auto"/>
      </w:divBdr>
      <w:divsChild>
        <w:div w:id="25914971">
          <w:marLeft w:val="274"/>
          <w:marRight w:val="0"/>
          <w:marTop w:val="0"/>
          <w:marBottom w:val="0"/>
          <w:divBdr>
            <w:top w:val="none" w:sz="0" w:space="0" w:color="auto"/>
            <w:left w:val="none" w:sz="0" w:space="0" w:color="auto"/>
            <w:bottom w:val="none" w:sz="0" w:space="0" w:color="auto"/>
            <w:right w:val="none" w:sz="0" w:space="0" w:color="auto"/>
          </w:divBdr>
        </w:div>
        <w:div w:id="132067444">
          <w:marLeft w:val="274"/>
          <w:marRight w:val="0"/>
          <w:marTop w:val="0"/>
          <w:marBottom w:val="0"/>
          <w:divBdr>
            <w:top w:val="none" w:sz="0" w:space="0" w:color="auto"/>
            <w:left w:val="none" w:sz="0" w:space="0" w:color="auto"/>
            <w:bottom w:val="none" w:sz="0" w:space="0" w:color="auto"/>
            <w:right w:val="none" w:sz="0" w:space="0" w:color="auto"/>
          </w:divBdr>
        </w:div>
        <w:div w:id="449397297">
          <w:marLeft w:val="274"/>
          <w:marRight w:val="0"/>
          <w:marTop w:val="0"/>
          <w:marBottom w:val="0"/>
          <w:divBdr>
            <w:top w:val="none" w:sz="0" w:space="0" w:color="auto"/>
            <w:left w:val="none" w:sz="0" w:space="0" w:color="auto"/>
            <w:bottom w:val="none" w:sz="0" w:space="0" w:color="auto"/>
            <w:right w:val="none" w:sz="0" w:space="0" w:color="auto"/>
          </w:divBdr>
        </w:div>
        <w:div w:id="559637654">
          <w:marLeft w:val="274"/>
          <w:marRight w:val="0"/>
          <w:marTop w:val="0"/>
          <w:marBottom w:val="0"/>
          <w:divBdr>
            <w:top w:val="none" w:sz="0" w:space="0" w:color="auto"/>
            <w:left w:val="none" w:sz="0" w:space="0" w:color="auto"/>
            <w:bottom w:val="none" w:sz="0" w:space="0" w:color="auto"/>
            <w:right w:val="none" w:sz="0" w:space="0" w:color="auto"/>
          </w:divBdr>
        </w:div>
        <w:div w:id="560873482">
          <w:marLeft w:val="274"/>
          <w:marRight w:val="0"/>
          <w:marTop w:val="0"/>
          <w:marBottom w:val="0"/>
          <w:divBdr>
            <w:top w:val="none" w:sz="0" w:space="0" w:color="auto"/>
            <w:left w:val="none" w:sz="0" w:space="0" w:color="auto"/>
            <w:bottom w:val="none" w:sz="0" w:space="0" w:color="auto"/>
            <w:right w:val="none" w:sz="0" w:space="0" w:color="auto"/>
          </w:divBdr>
        </w:div>
        <w:div w:id="711687708">
          <w:marLeft w:val="274"/>
          <w:marRight w:val="0"/>
          <w:marTop w:val="0"/>
          <w:marBottom w:val="0"/>
          <w:divBdr>
            <w:top w:val="none" w:sz="0" w:space="0" w:color="auto"/>
            <w:left w:val="none" w:sz="0" w:space="0" w:color="auto"/>
            <w:bottom w:val="none" w:sz="0" w:space="0" w:color="auto"/>
            <w:right w:val="none" w:sz="0" w:space="0" w:color="auto"/>
          </w:divBdr>
        </w:div>
        <w:div w:id="813066416">
          <w:marLeft w:val="274"/>
          <w:marRight w:val="0"/>
          <w:marTop w:val="0"/>
          <w:marBottom w:val="0"/>
          <w:divBdr>
            <w:top w:val="none" w:sz="0" w:space="0" w:color="auto"/>
            <w:left w:val="none" w:sz="0" w:space="0" w:color="auto"/>
            <w:bottom w:val="none" w:sz="0" w:space="0" w:color="auto"/>
            <w:right w:val="none" w:sz="0" w:space="0" w:color="auto"/>
          </w:divBdr>
        </w:div>
        <w:div w:id="1197043693">
          <w:marLeft w:val="274"/>
          <w:marRight w:val="0"/>
          <w:marTop w:val="0"/>
          <w:marBottom w:val="0"/>
          <w:divBdr>
            <w:top w:val="none" w:sz="0" w:space="0" w:color="auto"/>
            <w:left w:val="none" w:sz="0" w:space="0" w:color="auto"/>
            <w:bottom w:val="none" w:sz="0" w:space="0" w:color="auto"/>
            <w:right w:val="none" w:sz="0" w:space="0" w:color="auto"/>
          </w:divBdr>
        </w:div>
        <w:div w:id="1361518301">
          <w:marLeft w:val="274"/>
          <w:marRight w:val="0"/>
          <w:marTop w:val="0"/>
          <w:marBottom w:val="0"/>
          <w:divBdr>
            <w:top w:val="none" w:sz="0" w:space="0" w:color="auto"/>
            <w:left w:val="none" w:sz="0" w:space="0" w:color="auto"/>
            <w:bottom w:val="none" w:sz="0" w:space="0" w:color="auto"/>
            <w:right w:val="none" w:sz="0" w:space="0" w:color="auto"/>
          </w:divBdr>
        </w:div>
        <w:div w:id="1431000081">
          <w:marLeft w:val="274"/>
          <w:marRight w:val="0"/>
          <w:marTop w:val="0"/>
          <w:marBottom w:val="0"/>
          <w:divBdr>
            <w:top w:val="none" w:sz="0" w:space="0" w:color="auto"/>
            <w:left w:val="none" w:sz="0" w:space="0" w:color="auto"/>
            <w:bottom w:val="none" w:sz="0" w:space="0" w:color="auto"/>
            <w:right w:val="none" w:sz="0" w:space="0" w:color="auto"/>
          </w:divBdr>
        </w:div>
        <w:div w:id="1578707814">
          <w:marLeft w:val="274"/>
          <w:marRight w:val="0"/>
          <w:marTop w:val="0"/>
          <w:marBottom w:val="0"/>
          <w:divBdr>
            <w:top w:val="none" w:sz="0" w:space="0" w:color="auto"/>
            <w:left w:val="none" w:sz="0" w:space="0" w:color="auto"/>
            <w:bottom w:val="none" w:sz="0" w:space="0" w:color="auto"/>
            <w:right w:val="none" w:sz="0" w:space="0" w:color="auto"/>
          </w:divBdr>
        </w:div>
        <w:div w:id="1746102641">
          <w:marLeft w:val="274"/>
          <w:marRight w:val="0"/>
          <w:marTop w:val="0"/>
          <w:marBottom w:val="0"/>
          <w:divBdr>
            <w:top w:val="none" w:sz="0" w:space="0" w:color="auto"/>
            <w:left w:val="none" w:sz="0" w:space="0" w:color="auto"/>
            <w:bottom w:val="none" w:sz="0" w:space="0" w:color="auto"/>
            <w:right w:val="none" w:sz="0" w:space="0" w:color="auto"/>
          </w:divBdr>
        </w:div>
        <w:div w:id="1907063413">
          <w:marLeft w:val="274"/>
          <w:marRight w:val="0"/>
          <w:marTop w:val="0"/>
          <w:marBottom w:val="0"/>
          <w:divBdr>
            <w:top w:val="none" w:sz="0" w:space="0" w:color="auto"/>
            <w:left w:val="none" w:sz="0" w:space="0" w:color="auto"/>
            <w:bottom w:val="none" w:sz="0" w:space="0" w:color="auto"/>
            <w:right w:val="none" w:sz="0" w:space="0" w:color="auto"/>
          </w:divBdr>
        </w:div>
        <w:div w:id="2063557368">
          <w:marLeft w:val="274"/>
          <w:marRight w:val="0"/>
          <w:marTop w:val="0"/>
          <w:marBottom w:val="0"/>
          <w:divBdr>
            <w:top w:val="none" w:sz="0" w:space="0" w:color="auto"/>
            <w:left w:val="none" w:sz="0" w:space="0" w:color="auto"/>
            <w:bottom w:val="none" w:sz="0" w:space="0" w:color="auto"/>
            <w:right w:val="none" w:sz="0" w:space="0" w:color="auto"/>
          </w:divBdr>
        </w:div>
        <w:div w:id="2102875888">
          <w:marLeft w:val="274"/>
          <w:marRight w:val="0"/>
          <w:marTop w:val="0"/>
          <w:marBottom w:val="0"/>
          <w:divBdr>
            <w:top w:val="none" w:sz="0" w:space="0" w:color="auto"/>
            <w:left w:val="none" w:sz="0" w:space="0" w:color="auto"/>
            <w:bottom w:val="none" w:sz="0" w:space="0" w:color="auto"/>
            <w:right w:val="none" w:sz="0" w:space="0" w:color="auto"/>
          </w:divBdr>
        </w:div>
        <w:div w:id="2115516415">
          <w:marLeft w:val="274"/>
          <w:marRight w:val="0"/>
          <w:marTop w:val="0"/>
          <w:marBottom w:val="0"/>
          <w:divBdr>
            <w:top w:val="none" w:sz="0" w:space="0" w:color="auto"/>
            <w:left w:val="none" w:sz="0" w:space="0" w:color="auto"/>
            <w:bottom w:val="none" w:sz="0" w:space="0" w:color="auto"/>
            <w:right w:val="none" w:sz="0" w:space="0" w:color="auto"/>
          </w:divBdr>
        </w:div>
      </w:divsChild>
    </w:div>
    <w:div w:id="1511331601">
      <w:bodyDiv w:val="1"/>
      <w:marLeft w:val="0"/>
      <w:marRight w:val="0"/>
      <w:marTop w:val="0"/>
      <w:marBottom w:val="0"/>
      <w:divBdr>
        <w:top w:val="none" w:sz="0" w:space="0" w:color="auto"/>
        <w:left w:val="none" w:sz="0" w:space="0" w:color="auto"/>
        <w:bottom w:val="none" w:sz="0" w:space="0" w:color="auto"/>
        <w:right w:val="none" w:sz="0" w:space="0" w:color="auto"/>
      </w:divBdr>
      <w:divsChild>
        <w:div w:id="714887449">
          <w:marLeft w:val="274"/>
          <w:marRight w:val="0"/>
          <w:marTop w:val="67"/>
          <w:marBottom w:val="0"/>
          <w:divBdr>
            <w:top w:val="none" w:sz="0" w:space="0" w:color="auto"/>
            <w:left w:val="none" w:sz="0" w:space="0" w:color="auto"/>
            <w:bottom w:val="none" w:sz="0" w:space="0" w:color="auto"/>
            <w:right w:val="none" w:sz="0" w:space="0" w:color="auto"/>
          </w:divBdr>
        </w:div>
      </w:divsChild>
    </w:div>
    <w:div w:id="1534882273">
      <w:bodyDiv w:val="1"/>
      <w:marLeft w:val="0"/>
      <w:marRight w:val="0"/>
      <w:marTop w:val="0"/>
      <w:marBottom w:val="0"/>
      <w:divBdr>
        <w:top w:val="none" w:sz="0" w:space="0" w:color="auto"/>
        <w:left w:val="none" w:sz="0" w:space="0" w:color="auto"/>
        <w:bottom w:val="none" w:sz="0" w:space="0" w:color="auto"/>
        <w:right w:val="none" w:sz="0" w:space="0" w:color="auto"/>
      </w:divBdr>
    </w:div>
    <w:div w:id="1541044245">
      <w:bodyDiv w:val="1"/>
      <w:marLeft w:val="0"/>
      <w:marRight w:val="0"/>
      <w:marTop w:val="0"/>
      <w:marBottom w:val="0"/>
      <w:divBdr>
        <w:top w:val="none" w:sz="0" w:space="0" w:color="auto"/>
        <w:left w:val="none" w:sz="0" w:space="0" w:color="auto"/>
        <w:bottom w:val="none" w:sz="0" w:space="0" w:color="auto"/>
        <w:right w:val="none" w:sz="0" w:space="0" w:color="auto"/>
      </w:divBdr>
      <w:divsChild>
        <w:div w:id="1801878182">
          <w:marLeft w:val="274"/>
          <w:marRight w:val="0"/>
          <w:marTop w:val="67"/>
          <w:marBottom w:val="0"/>
          <w:divBdr>
            <w:top w:val="none" w:sz="0" w:space="0" w:color="auto"/>
            <w:left w:val="none" w:sz="0" w:space="0" w:color="auto"/>
            <w:bottom w:val="none" w:sz="0" w:space="0" w:color="auto"/>
            <w:right w:val="none" w:sz="0" w:space="0" w:color="auto"/>
          </w:divBdr>
        </w:div>
      </w:divsChild>
    </w:div>
    <w:div w:id="1636988635">
      <w:bodyDiv w:val="1"/>
      <w:marLeft w:val="0"/>
      <w:marRight w:val="0"/>
      <w:marTop w:val="0"/>
      <w:marBottom w:val="0"/>
      <w:divBdr>
        <w:top w:val="none" w:sz="0" w:space="0" w:color="auto"/>
        <w:left w:val="none" w:sz="0" w:space="0" w:color="auto"/>
        <w:bottom w:val="none" w:sz="0" w:space="0" w:color="auto"/>
        <w:right w:val="none" w:sz="0" w:space="0" w:color="auto"/>
      </w:divBdr>
      <w:divsChild>
        <w:div w:id="2059931158">
          <w:marLeft w:val="547"/>
          <w:marRight w:val="0"/>
          <w:marTop w:val="67"/>
          <w:marBottom w:val="0"/>
          <w:divBdr>
            <w:top w:val="none" w:sz="0" w:space="0" w:color="auto"/>
            <w:left w:val="none" w:sz="0" w:space="0" w:color="auto"/>
            <w:bottom w:val="none" w:sz="0" w:space="0" w:color="auto"/>
            <w:right w:val="none" w:sz="0" w:space="0" w:color="auto"/>
          </w:divBdr>
        </w:div>
      </w:divsChild>
    </w:div>
    <w:div w:id="1647660258">
      <w:bodyDiv w:val="1"/>
      <w:marLeft w:val="0"/>
      <w:marRight w:val="0"/>
      <w:marTop w:val="0"/>
      <w:marBottom w:val="0"/>
      <w:divBdr>
        <w:top w:val="none" w:sz="0" w:space="0" w:color="auto"/>
        <w:left w:val="none" w:sz="0" w:space="0" w:color="auto"/>
        <w:bottom w:val="none" w:sz="0" w:space="0" w:color="auto"/>
        <w:right w:val="none" w:sz="0" w:space="0" w:color="auto"/>
      </w:divBdr>
    </w:div>
    <w:div w:id="1677460567">
      <w:bodyDiv w:val="1"/>
      <w:marLeft w:val="0"/>
      <w:marRight w:val="0"/>
      <w:marTop w:val="0"/>
      <w:marBottom w:val="0"/>
      <w:divBdr>
        <w:top w:val="none" w:sz="0" w:space="0" w:color="auto"/>
        <w:left w:val="none" w:sz="0" w:space="0" w:color="auto"/>
        <w:bottom w:val="none" w:sz="0" w:space="0" w:color="auto"/>
        <w:right w:val="none" w:sz="0" w:space="0" w:color="auto"/>
      </w:divBdr>
      <w:divsChild>
        <w:div w:id="2019690279">
          <w:marLeft w:val="547"/>
          <w:marRight w:val="0"/>
          <w:marTop w:val="67"/>
          <w:marBottom w:val="0"/>
          <w:divBdr>
            <w:top w:val="none" w:sz="0" w:space="0" w:color="auto"/>
            <w:left w:val="none" w:sz="0" w:space="0" w:color="auto"/>
            <w:bottom w:val="none" w:sz="0" w:space="0" w:color="auto"/>
            <w:right w:val="none" w:sz="0" w:space="0" w:color="auto"/>
          </w:divBdr>
        </w:div>
      </w:divsChild>
    </w:div>
    <w:div w:id="1687100807">
      <w:bodyDiv w:val="1"/>
      <w:marLeft w:val="0"/>
      <w:marRight w:val="0"/>
      <w:marTop w:val="0"/>
      <w:marBottom w:val="0"/>
      <w:divBdr>
        <w:top w:val="none" w:sz="0" w:space="0" w:color="auto"/>
        <w:left w:val="none" w:sz="0" w:space="0" w:color="auto"/>
        <w:bottom w:val="none" w:sz="0" w:space="0" w:color="auto"/>
        <w:right w:val="none" w:sz="0" w:space="0" w:color="auto"/>
      </w:divBdr>
    </w:div>
    <w:div w:id="1702896299">
      <w:bodyDiv w:val="1"/>
      <w:marLeft w:val="0"/>
      <w:marRight w:val="0"/>
      <w:marTop w:val="0"/>
      <w:marBottom w:val="0"/>
      <w:divBdr>
        <w:top w:val="none" w:sz="0" w:space="0" w:color="auto"/>
        <w:left w:val="none" w:sz="0" w:space="0" w:color="auto"/>
        <w:bottom w:val="none" w:sz="0" w:space="0" w:color="auto"/>
        <w:right w:val="none" w:sz="0" w:space="0" w:color="auto"/>
      </w:divBdr>
      <w:divsChild>
        <w:div w:id="36853909">
          <w:marLeft w:val="274"/>
          <w:marRight w:val="0"/>
          <w:marTop w:val="0"/>
          <w:marBottom w:val="0"/>
          <w:divBdr>
            <w:top w:val="none" w:sz="0" w:space="0" w:color="auto"/>
            <w:left w:val="none" w:sz="0" w:space="0" w:color="auto"/>
            <w:bottom w:val="none" w:sz="0" w:space="0" w:color="auto"/>
            <w:right w:val="none" w:sz="0" w:space="0" w:color="auto"/>
          </w:divBdr>
        </w:div>
        <w:div w:id="95440773">
          <w:marLeft w:val="274"/>
          <w:marRight w:val="0"/>
          <w:marTop w:val="0"/>
          <w:marBottom w:val="0"/>
          <w:divBdr>
            <w:top w:val="none" w:sz="0" w:space="0" w:color="auto"/>
            <w:left w:val="none" w:sz="0" w:space="0" w:color="auto"/>
            <w:bottom w:val="none" w:sz="0" w:space="0" w:color="auto"/>
            <w:right w:val="none" w:sz="0" w:space="0" w:color="auto"/>
          </w:divBdr>
        </w:div>
        <w:div w:id="224605986">
          <w:marLeft w:val="274"/>
          <w:marRight w:val="0"/>
          <w:marTop w:val="0"/>
          <w:marBottom w:val="0"/>
          <w:divBdr>
            <w:top w:val="none" w:sz="0" w:space="0" w:color="auto"/>
            <w:left w:val="none" w:sz="0" w:space="0" w:color="auto"/>
            <w:bottom w:val="none" w:sz="0" w:space="0" w:color="auto"/>
            <w:right w:val="none" w:sz="0" w:space="0" w:color="auto"/>
          </w:divBdr>
        </w:div>
        <w:div w:id="472720244">
          <w:marLeft w:val="274"/>
          <w:marRight w:val="0"/>
          <w:marTop w:val="0"/>
          <w:marBottom w:val="0"/>
          <w:divBdr>
            <w:top w:val="none" w:sz="0" w:space="0" w:color="auto"/>
            <w:left w:val="none" w:sz="0" w:space="0" w:color="auto"/>
            <w:bottom w:val="none" w:sz="0" w:space="0" w:color="auto"/>
            <w:right w:val="none" w:sz="0" w:space="0" w:color="auto"/>
          </w:divBdr>
        </w:div>
        <w:div w:id="534078436">
          <w:marLeft w:val="274"/>
          <w:marRight w:val="0"/>
          <w:marTop w:val="0"/>
          <w:marBottom w:val="0"/>
          <w:divBdr>
            <w:top w:val="none" w:sz="0" w:space="0" w:color="auto"/>
            <w:left w:val="none" w:sz="0" w:space="0" w:color="auto"/>
            <w:bottom w:val="none" w:sz="0" w:space="0" w:color="auto"/>
            <w:right w:val="none" w:sz="0" w:space="0" w:color="auto"/>
          </w:divBdr>
        </w:div>
        <w:div w:id="685866223">
          <w:marLeft w:val="274"/>
          <w:marRight w:val="0"/>
          <w:marTop w:val="0"/>
          <w:marBottom w:val="0"/>
          <w:divBdr>
            <w:top w:val="none" w:sz="0" w:space="0" w:color="auto"/>
            <w:left w:val="none" w:sz="0" w:space="0" w:color="auto"/>
            <w:bottom w:val="none" w:sz="0" w:space="0" w:color="auto"/>
            <w:right w:val="none" w:sz="0" w:space="0" w:color="auto"/>
          </w:divBdr>
        </w:div>
        <w:div w:id="824710453">
          <w:marLeft w:val="274"/>
          <w:marRight w:val="0"/>
          <w:marTop w:val="0"/>
          <w:marBottom w:val="0"/>
          <w:divBdr>
            <w:top w:val="none" w:sz="0" w:space="0" w:color="auto"/>
            <w:left w:val="none" w:sz="0" w:space="0" w:color="auto"/>
            <w:bottom w:val="none" w:sz="0" w:space="0" w:color="auto"/>
            <w:right w:val="none" w:sz="0" w:space="0" w:color="auto"/>
          </w:divBdr>
        </w:div>
        <w:div w:id="1253465343">
          <w:marLeft w:val="274"/>
          <w:marRight w:val="0"/>
          <w:marTop w:val="0"/>
          <w:marBottom w:val="0"/>
          <w:divBdr>
            <w:top w:val="none" w:sz="0" w:space="0" w:color="auto"/>
            <w:left w:val="none" w:sz="0" w:space="0" w:color="auto"/>
            <w:bottom w:val="none" w:sz="0" w:space="0" w:color="auto"/>
            <w:right w:val="none" w:sz="0" w:space="0" w:color="auto"/>
          </w:divBdr>
        </w:div>
        <w:div w:id="1282568951">
          <w:marLeft w:val="274"/>
          <w:marRight w:val="0"/>
          <w:marTop w:val="0"/>
          <w:marBottom w:val="0"/>
          <w:divBdr>
            <w:top w:val="none" w:sz="0" w:space="0" w:color="auto"/>
            <w:left w:val="none" w:sz="0" w:space="0" w:color="auto"/>
            <w:bottom w:val="none" w:sz="0" w:space="0" w:color="auto"/>
            <w:right w:val="none" w:sz="0" w:space="0" w:color="auto"/>
          </w:divBdr>
        </w:div>
        <w:div w:id="1331374735">
          <w:marLeft w:val="274"/>
          <w:marRight w:val="0"/>
          <w:marTop w:val="0"/>
          <w:marBottom w:val="0"/>
          <w:divBdr>
            <w:top w:val="none" w:sz="0" w:space="0" w:color="auto"/>
            <w:left w:val="none" w:sz="0" w:space="0" w:color="auto"/>
            <w:bottom w:val="none" w:sz="0" w:space="0" w:color="auto"/>
            <w:right w:val="none" w:sz="0" w:space="0" w:color="auto"/>
          </w:divBdr>
        </w:div>
        <w:div w:id="1442649878">
          <w:marLeft w:val="274"/>
          <w:marRight w:val="0"/>
          <w:marTop w:val="0"/>
          <w:marBottom w:val="0"/>
          <w:divBdr>
            <w:top w:val="none" w:sz="0" w:space="0" w:color="auto"/>
            <w:left w:val="none" w:sz="0" w:space="0" w:color="auto"/>
            <w:bottom w:val="none" w:sz="0" w:space="0" w:color="auto"/>
            <w:right w:val="none" w:sz="0" w:space="0" w:color="auto"/>
          </w:divBdr>
        </w:div>
        <w:div w:id="1708797015">
          <w:marLeft w:val="274"/>
          <w:marRight w:val="0"/>
          <w:marTop w:val="0"/>
          <w:marBottom w:val="0"/>
          <w:divBdr>
            <w:top w:val="none" w:sz="0" w:space="0" w:color="auto"/>
            <w:left w:val="none" w:sz="0" w:space="0" w:color="auto"/>
            <w:bottom w:val="none" w:sz="0" w:space="0" w:color="auto"/>
            <w:right w:val="none" w:sz="0" w:space="0" w:color="auto"/>
          </w:divBdr>
        </w:div>
        <w:div w:id="1768497438">
          <w:marLeft w:val="274"/>
          <w:marRight w:val="0"/>
          <w:marTop w:val="0"/>
          <w:marBottom w:val="0"/>
          <w:divBdr>
            <w:top w:val="none" w:sz="0" w:space="0" w:color="auto"/>
            <w:left w:val="none" w:sz="0" w:space="0" w:color="auto"/>
            <w:bottom w:val="none" w:sz="0" w:space="0" w:color="auto"/>
            <w:right w:val="none" w:sz="0" w:space="0" w:color="auto"/>
          </w:divBdr>
        </w:div>
        <w:div w:id="2099712915">
          <w:marLeft w:val="274"/>
          <w:marRight w:val="0"/>
          <w:marTop w:val="0"/>
          <w:marBottom w:val="0"/>
          <w:divBdr>
            <w:top w:val="none" w:sz="0" w:space="0" w:color="auto"/>
            <w:left w:val="none" w:sz="0" w:space="0" w:color="auto"/>
            <w:bottom w:val="none" w:sz="0" w:space="0" w:color="auto"/>
            <w:right w:val="none" w:sz="0" w:space="0" w:color="auto"/>
          </w:divBdr>
        </w:div>
        <w:div w:id="2105298754">
          <w:marLeft w:val="274"/>
          <w:marRight w:val="0"/>
          <w:marTop w:val="0"/>
          <w:marBottom w:val="0"/>
          <w:divBdr>
            <w:top w:val="none" w:sz="0" w:space="0" w:color="auto"/>
            <w:left w:val="none" w:sz="0" w:space="0" w:color="auto"/>
            <w:bottom w:val="none" w:sz="0" w:space="0" w:color="auto"/>
            <w:right w:val="none" w:sz="0" w:space="0" w:color="auto"/>
          </w:divBdr>
        </w:div>
      </w:divsChild>
    </w:div>
    <w:div w:id="1745882044">
      <w:bodyDiv w:val="1"/>
      <w:marLeft w:val="0"/>
      <w:marRight w:val="0"/>
      <w:marTop w:val="0"/>
      <w:marBottom w:val="0"/>
      <w:divBdr>
        <w:top w:val="none" w:sz="0" w:space="0" w:color="auto"/>
        <w:left w:val="none" w:sz="0" w:space="0" w:color="auto"/>
        <w:bottom w:val="none" w:sz="0" w:space="0" w:color="auto"/>
        <w:right w:val="none" w:sz="0" w:space="0" w:color="auto"/>
      </w:divBdr>
      <w:divsChild>
        <w:div w:id="2024239391">
          <w:marLeft w:val="274"/>
          <w:marRight w:val="0"/>
          <w:marTop w:val="67"/>
          <w:marBottom w:val="0"/>
          <w:divBdr>
            <w:top w:val="none" w:sz="0" w:space="0" w:color="auto"/>
            <w:left w:val="none" w:sz="0" w:space="0" w:color="auto"/>
            <w:bottom w:val="none" w:sz="0" w:space="0" w:color="auto"/>
            <w:right w:val="none" w:sz="0" w:space="0" w:color="auto"/>
          </w:divBdr>
        </w:div>
      </w:divsChild>
    </w:div>
    <w:div w:id="1768188088">
      <w:bodyDiv w:val="1"/>
      <w:marLeft w:val="0"/>
      <w:marRight w:val="0"/>
      <w:marTop w:val="0"/>
      <w:marBottom w:val="0"/>
      <w:divBdr>
        <w:top w:val="none" w:sz="0" w:space="0" w:color="auto"/>
        <w:left w:val="none" w:sz="0" w:space="0" w:color="auto"/>
        <w:bottom w:val="none" w:sz="0" w:space="0" w:color="auto"/>
        <w:right w:val="none" w:sz="0" w:space="0" w:color="auto"/>
      </w:divBdr>
    </w:div>
    <w:div w:id="1841313094">
      <w:bodyDiv w:val="1"/>
      <w:marLeft w:val="0"/>
      <w:marRight w:val="0"/>
      <w:marTop w:val="0"/>
      <w:marBottom w:val="0"/>
      <w:divBdr>
        <w:top w:val="none" w:sz="0" w:space="0" w:color="auto"/>
        <w:left w:val="none" w:sz="0" w:space="0" w:color="auto"/>
        <w:bottom w:val="none" w:sz="0" w:space="0" w:color="auto"/>
        <w:right w:val="none" w:sz="0" w:space="0" w:color="auto"/>
      </w:divBdr>
      <w:divsChild>
        <w:div w:id="278951880">
          <w:marLeft w:val="274"/>
          <w:marRight w:val="0"/>
          <w:marTop w:val="67"/>
          <w:marBottom w:val="0"/>
          <w:divBdr>
            <w:top w:val="none" w:sz="0" w:space="0" w:color="auto"/>
            <w:left w:val="none" w:sz="0" w:space="0" w:color="auto"/>
            <w:bottom w:val="none" w:sz="0" w:space="0" w:color="auto"/>
            <w:right w:val="none" w:sz="0" w:space="0" w:color="auto"/>
          </w:divBdr>
        </w:div>
        <w:div w:id="856306691">
          <w:marLeft w:val="274"/>
          <w:marRight w:val="0"/>
          <w:marTop w:val="67"/>
          <w:marBottom w:val="0"/>
          <w:divBdr>
            <w:top w:val="none" w:sz="0" w:space="0" w:color="auto"/>
            <w:left w:val="none" w:sz="0" w:space="0" w:color="auto"/>
            <w:bottom w:val="none" w:sz="0" w:space="0" w:color="auto"/>
            <w:right w:val="none" w:sz="0" w:space="0" w:color="auto"/>
          </w:divBdr>
        </w:div>
        <w:div w:id="977415084">
          <w:marLeft w:val="274"/>
          <w:marRight w:val="0"/>
          <w:marTop w:val="67"/>
          <w:marBottom w:val="0"/>
          <w:divBdr>
            <w:top w:val="none" w:sz="0" w:space="0" w:color="auto"/>
            <w:left w:val="none" w:sz="0" w:space="0" w:color="auto"/>
            <w:bottom w:val="none" w:sz="0" w:space="0" w:color="auto"/>
            <w:right w:val="none" w:sz="0" w:space="0" w:color="auto"/>
          </w:divBdr>
        </w:div>
      </w:divsChild>
    </w:div>
    <w:div w:id="1883518196">
      <w:bodyDiv w:val="1"/>
      <w:marLeft w:val="0"/>
      <w:marRight w:val="0"/>
      <w:marTop w:val="0"/>
      <w:marBottom w:val="0"/>
      <w:divBdr>
        <w:top w:val="none" w:sz="0" w:space="0" w:color="auto"/>
        <w:left w:val="none" w:sz="0" w:space="0" w:color="auto"/>
        <w:bottom w:val="none" w:sz="0" w:space="0" w:color="auto"/>
        <w:right w:val="none" w:sz="0" w:space="0" w:color="auto"/>
      </w:divBdr>
      <w:divsChild>
        <w:div w:id="2028679838">
          <w:marLeft w:val="274"/>
          <w:marRight w:val="0"/>
          <w:marTop w:val="0"/>
          <w:marBottom w:val="0"/>
          <w:divBdr>
            <w:top w:val="none" w:sz="0" w:space="0" w:color="auto"/>
            <w:left w:val="none" w:sz="0" w:space="0" w:color="auto"/>
            <w:bottom w:val="none" w:sz="0" w:space="0" w:color="auto"/>
            <w:right w:val="none" w:sz="0" w:space="0" w:color="auto"/>
          </w:divBdr>
        </w:div>
      </w:divsChild>
    </w:div>
    <w:div w:id="1909459515">
      <w:bodyDiv w:val="1"/>
      <w:marLeft w:val="0"/>
      <w:marRight w:val="0"/>
      <w:marTop w:val="0"/>
      <w:marBottom w:val="0"/>
      <w:divBdr>
        <w:top w:val="none" w:sz="0" w:space="0" w:color="auto"/>
        <w:left w:val="none" w:sz="0" w:space="0" w:color="auto"/>
        <w:bottom w:val="none" w:sz="0" w:space="0" w:color="auto"/>
        <w:right w:val="none" w:sz="0" w:space="0" w:color="auto"/>
      </w:divBdr>
    </w:div>
    <w:div w:id="1971327469">
      <w:bodyDiv w:val="1"/>
      <w:marLeft w:val="0"/>
      <w:marRight w:val="0"/>
      <w:marTop w:val="0"/>
      <w:marBottom w:val="0"/>
      <w:divBdr>
        <w:top w:val="none" w:sz="0" w:space="0" w:color="auto"/>
        <w:left w:val="none" w:sz="0" w:space="0" w:color="auto"/>
        <w:bottom w:val="none" w:sz="0" w:space="0" w:color="auto"/>
        <w:right w:val="none" w:sz="0" w:space="0" w:color="auto"/>
      </w:divBdr>
    </w:div>
    <w:div w:id="2007320114">
      <w:bodyDiv w:val="1"/>
      <w:marLeft w:val="0"/>
      <w:marRight w:val="0"/>
      <w:marTop w:val="0"/>
      <w:marBottom w:val="0"/>
      <w:divBdr>
        <w:top w:val="none" w:sz="0" w:space="0" w:color="auto"/>
        <w:left w:val="none" w:sz="0" w:space="0" w:color="auto"/>
        <w:bottom w:val="none" w:sz="0" w:space="0" w:color="auto"/>
        <w:right w:val="none" w:sz="0" w:space="0" w:color="auto"/>
      </w:divBdr>
      <w:divsChild>
        <w:div w:id="1648708606">
          <w:marLeft w:val="360"/>
          <w:marRight w:val="0"/>
          <w:marTop w:val="0"/>
          <w:marBottom w:val="0"/>
          <w:divBdr>
            <w:top w:val="none" w:sz="0" w:space="0" w:color="auto"/>
            <w:left w:val="none" w:sz="0" w:space="0" w:color="auto"/>
            <w:bottom w:val="none" w:sz="0" w:space="0" w:color="auto"/>
            <w:right w:val="none" w:sz="0" w:space="0" w:color="auto"/>
          </w:divBdr>
        </w:div>
      </w:divsChild>
    </w:div>
    <w:div w:id="21229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87d3f9f-2250-40d8-b5bc-a0322da27611">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DE825E0D180418A5DA5D7D8DFA4F9" ma:contentTypeVersion="8" ma:contentTypeDescription="Create a new document." ma:contentTypeScope="" ma:versionID="b1571b5a17a08dd83ead0d5f286fdaf2">
  <xsd:schema xmlns:xsd="http://www.w3.org/2001/XMLSchema" xmlns:xs="http://www.w3.org/2001/XMLSchema" xmlns:p="http://schemas.microsoft.com/office/2006/metadata/properties" xmlns:ns1="http://schemas.microsoft.com/sharepoint/v3" xmlns:ns2="d87d3f9f-2250-40d8-b5bc-a0322da27611" xmlns:ns3="33bfe948-1060-4d2c-a365-c22d19fb66dc" targetNamespace="http://schemas.microsoft.com/office/2006/metadata/properties" ma:root="true" ma:fieldsID="f808de1b42c8acafcc2ed46cae761886" ns1:_="" ns2:_="" ns3:_="">
    <xsd:import namespace="http://schemas.microsoft.com/sharepoint/v3"/>
    <xsd:import namespace="d87d3f9f-2250-40d8-b5bc-a0322da27611"/>
    <xsd:import namespace="33bfe948-1060-4d2c-a365-c22d19fb66dc"/>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d3f9f-2250-40d8-b5bc-a0322da276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3bfe948-1060-4d2c-a365-c22d19fb66d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7B0EC-00AD-4CF6-9A67-98EBE011EC93}">
  <ds:schemaRefs>
    <ds:schemaRef ds:uri="http://schemas.microsoft.com/sharepoint/v3/contenttype/forms"/>
  </ds:schemaRefs>
</ds:datastoreItem>
</file>

<file path=customXml/itemProps2.xml><?xml version="1.0" encoding="utf-8"?>
<ds:datastoreItem xmlns:ds="http://schemas.openxmlformats.org/officeDocument/2006/customXml" ds:itemID="{8A7025A7-3565-40E9-BC02-6B925D6D24FC}">
  <ds:schemaRefs>
    <ds:schemaRef ds:uri="http://schemas.microsoft.com/office/2006/metadata/properties"/>
    <ds:schemaRef ds:uri="http://schemas.microsoft.com/office/infopath/2007/PartnerControls"/>
    <ds:schemaRef ds:uri="456616b5-c41c-4adb-ba60-2f5a144593a7"/>
  </ds:schemaRefs>
</ds:datastoreItem>
</file>

<file path=customXml/itemProps3.xml><?xml version="1.0" encoding="utf-8"?>
<ds:datastoreItem xmlns:ds="http://schemas.openxmlformats.org/officeDocument/2006/customXml" ds:itemID="{15FFD6FF-BE51-4128-B885-42C5F9839D91}"/>
</file>

<file path=customXml/itemProps4.xml><?xml version="1.0" encoding="utf-8"?>
<ds:datastoreItem xmlns:ds="http://schemas.openxmlformats.org/officeDocument/2006/customXml" ds:itemID="{802F8C0B-D773-4EBE-9A47-E68BCE5B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Galbraith</dc:creator>
  <cp:keywords/>
  <dc:description/>
  <cp:lastModifiedBy>Cindy Williams (Bluehawk LLC)</cp:lastModifiedBy>
  <cp:revision>2</cp:revision>
  <cp:lastPrinted>2012-01-03T22:34:00Z</cp:lastPrinted>
  <dcterms:created xsi:type="dcterms:W3CDTF">2017-01-19T01:15:00Z</dcterms:created>
  <dcterms:modified xsi:type="dcterms:W3CDTF">2017-01-19T01:15:00Z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0x010100238DE825E0D180418A5DA5D7D8DFA4F9</vt:lpwstr>
  </property>
</Properties>
</file>