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jc w:val="center"/>
      </w:pPr>
      <w:r>
        <w:rPr>
          <w:rFonts w:ascii="Times New Roman" w:cs="Times New Roman" w:eastAsia="Times New Roman" w:hAnsi="Times New Roman"/>
          <w:b/>
          <w:bCs/>
          <w:sz w:val="36"/>
          <w:szCs w:val="36"/>
        </w:rPr>
        <w:t xml:space="preserve">Reemplazo de Páginas bajo Distintos Patrones de Acceso: Comparación Experimental de FIFO y LRU frente a la Cota Óptima</w:t>
      </w:r>
    </w:p>
    <w:p>
      <w:pPr>
        <w:spacing w:after="55"/>
        <w:jc w:val="center"/>
      </w:pPr>
      <w:r>
        <w:rPr>
          <w:rFonts w:ascii="Times New Roman" w:cs="Times New Roman" w:eastAsia="Times New Roman" w:hAnsi="Times New Roman"/>
          <w:sz w:val="23"/>
          <w:szCs w:val="23"/>
        </w:rPr>
        <w:t xml:space="preserve">Isaac Felipe Morún Moreira</w:t>
      </w:r>
    </w:p>
    <w:p>
      <w:pPr>
        <w:spacing w:after="55"/>
        <w:jc w:val="center"/>
      </w:pPr>
      <w:r>
        <w:rPr>
          <w:rFonts w:ascii="Times New Roman" w:cs="Times New Roman" w:eastAsia="Times New Roman" w:hAnsi="Times New Roman"/>
          <w:sz w:val="19"/>
          <w:szCs w:val="19"/>
        </w:rPr>
        <w:t xml:space="preserve">Universidad Invenio — Licenciatura en Tecnologías de Información y Comunicación Empresarial</w:t>
      </w:r>
    </w:p>
    <w:p>
      <w:pPr>
        <w:spacing w:after="260"/>
        <w:jc w:val="center"/>
      </w:pPr>
      <w:r>
        <w:rPr>
          <w:rFonts w:ascii="Times New Roman" w:cs="Times New Roman" w:eastAsia="Times New Roman" w:hAnsi="Times New Roman"/>
          <w:sz w:val="19"/>
          <w:szCs w:val="19"/>
        </w:rPr>
        <w:t xml:space="preserve">TIIT2007 – Sistemas Operativos  |  Agosto 2026</w:t>
      </w:r>
    </w:p>
    <w:p>
      <w:pPr>
        <w:sectPr>
          <w:type w:val="continuous"/>
          <w:pgSz w:w="12240" w:h="15840" w:orient="portrait"/>
          <w:pgMar w:top="1077" w:right="1077" w:bottom="1077" w:left="1077" w:header="708" w:footer="708" w:gutter="0"/>
          <w:pgNumType/>
          <w:cols w:num="1"/>
          <w:docGrid w:linePitch="360"/>
        </w:sectPr>
      </w:pPr>
    </w:p>
    <w:p>
      <w:pPr>
        <w:pStyle w:val="Heading1"/>
        <w:spacing w:after="130" w:before="260"/>
      </w:pPr>
      <w:r>
        <w:rPr>
          <w:rFonts w:ascii="Times New Roman" w:cs="Times New Roman" w:eastAsia="Times New Roman" w:hAnsi="Times New Roman"/>
          <w:b/>
          <w:bCs/>
          <w:sz w:val="23"/>
          <w:szCs w:val="23"/>
        </w:rPr>
        <w:t xml:space="preserve">1. Resumen</w:t>
      </w:r>
    </w:p>
    <w:p>
      <w:pPr>
        <w:spacing w:after="110" w:line="250"/>
        <w:jc w:val="both"/>
      </w:pPr>
      <w:r>
        <w:rPr>
          <w:rFonts w:ascii="Times New Roman" w:cs="Times New Roman" w:eastAsia="Times New Roman" w:hAnsi="Times New Roman"/>
          <w:b w:val="false"/>
          <w:bCs w:val="false"/>
          <w:i w:val="false"/>
          <w:iCs w:val="false"/>
          <w:sz w:val="19"/>
          <w:szCs w:val="19"/>
        </w:rPr>
        <w:t xml:space="preserve">Este documento presenta el diseño, la implementación y la evaluación experimental de un simulador de reemplazo de páginas desarrollado en C++17, que compara los algoritmos FIFO y LRU sobre una misma cadena de referencias con el número de marcos configurable. Se incorpora además el algoritmo óptimo de Belady, no exigido por el enunciado, cuya función es servir de cota inferior: sin una referencia de ese tipo no es posible determinar si una cifra de fallos concreta deja margen de mejora o ya se encuentra próxima al límite teórico. La corrección de las tres implementaciones se verificó de forma externa reproduciendo los valores publicados en la literatura para la cadena canónica de referencia, con quince, doce y nueve fallos respectivamente sobre tres marcos. El protocolo experimental abarcó cinco cadenas y hasta seis tamaños de marco, con especial atención a tres patrones de acceso construidos deliberadamente —con localidad, secuencial y aleatorio— para contrastar con datos propios la afirmación de que LRU aventaja a FIFO únicamente cuando la carga exhibe localidad de referencia. Los resultados confirman esa hipótesis en los tres escenarios y añaden dos hallazgos: el barrido secuencial produce una tasa de fallos del cien por ciento en ambos algoritmos incluso con dieciséis marcos, y la anomalía de Belady se reproduce y se detecta automáticamente, manifestándose exclusivamente en FIFO sobre las treinta combinaciones evaluadas. El protocolo se repitió en una segunda plataforma, con distinto sistema operativo y distinta versión mayor del compilador, y las setenta y dos combinaciones produjeron resultados idénticos.</w:t>
      </w:r>
    </w:p>
    <w:p>
      <w:pPr>
        <w:spacing w:after="110" w:line="250"/>
        <w:jc w:val="both"/>
      </w:pPr>
      <w:r>
        <w:rPr>
          <w:rFonts w:ascii="Times New Roman" w:cs="Times New Roman" w:eastAsia="Times New Roman" w:hAnsi="Times New Roman"/>
          <w:b w:val="false"/>
          <w:bCs w:val="false"/>
          <w:i/>
          <w:iCs/>
          <w:sz w:val="19"/>
          <w:szCs w:val="19"/>
        </w:rPr>
        <w:t xml:space="preserve">Palabras clave</w:t>
      </w:r>
      <w:r>
        <w:rPr>
          <w:rFonts w:ascii="Times New Roman" w:cs="Times New Roman" w:eastAsia="Times New Roman" w:hAnsi="Times New Roman"/>
          <w:b w:val="false"/>
          <w:bCs w:val="false"/>
          <w:i w:val="false"/>
          <w:iCs w:val="false"/>
          <w:sz w:val="19"/>
          <w:szCs w:val="19"/>
        </w:rPr>
        <w:t xml:space="preserve">—memoria virtual, paginación, fallo de página, reemplazo de páginas, FIFO, LRU, anomalía de Belady, localidad de referencia, C++17.</w:t>
      </w:r>
    </w:p>
    <w:p>
      <w:pPr>
        <w:pStyle w:val="Heading1"/>
        <w:spacing w:after="130" w:before="260"/>
      </w:pPr>
      <w:r>
        <w:rPr>
          <w:rFonts w:ascii="Times New Roman" w:cs="Times New Roman" w:eastAsia="Times New Roman" w:hAnsi="Times New Roman"/>
          <w:b/>
          <w:bCs/>
          <w:sz w:val="23"/>
          <w:szCs w:val="23"/>
        </w:rPr>
        <w:t xml:space="preserve">2. Introducción</w:t>
      </w:r>
    </w:p>
    <w:p>
      <w:pPr>
        <w:pStyle w:val="Heading2"/>
        <w:spacing w:after="95" w:before="190"/>
      </w:pPr>
      <w:r>
        <w:rPr>
          <w:rFonts w:ascii="Times New Roman" w:cs="Times New Roman" w:eastAsia="Times New Roman" w:hAnsi="Times New Roman"/>
          <w:b/>
          <w:bCs/>
          <w:i/>
          <w:iCs/>
          <w:sz w:val="20"/>
          <w:szCs w:val="20"/>
        </w:rPr>
        <w:t xml:space="preserve">2.1 Contexto del problema</w:t>
      </w:r>
    </w:p>
    <w:p>
      <w:pPr>
        <w:spacing w:after="110" w:line="250"/>
        <w:jc w:val="both"/>
      </w:pPr>
      <w:r>
        <w:rPr>
          <w:rFonts w:ascii="Times New Roman" w:cs="Times New Roman" w:eastAsia="Times New Roman" w:hAnsi="Times New Roman"/>
          <w:b w:val="false"/>
          <w:bCs w:val="false"/>
          <w:i w:val="false"/>
          <w:iCs w:val="false"/>
          <w:sz w:val="19"/>
          <w:szCs w:val="19"/>
        </w:rPr>
        <w:t xml:space="preserve">La memoria virtual permite que cada proceso disponga de un espacio de direcciones propio, mayor incluso que la memoria física disponible. El mecanismo que lo hace posible es la paginación: el espacio virtual se divide en páginas de tamaño fijo y la memoria física en marcos del mismo tamaño, y una tabla de páginas relaciona unas con otros. Cuando un proceso referencia una página que no reside en ningún marco se produce un fallo de página, y el sistema operativo debe traerla desde disco.</w:t>
      </w:r>
    </w:p>
    <w:p>
      <w:pPr>
        <w:spacing w:after="110" w:line="250"/>
        <w:jc w:val="both"/>
      </w:pPr>
      <w:r>
        <w:rPr>
          <w:rFonts w:ascii="Times New Roman" w:cs="Times New Roman" w:eastAsia="Times New Roman" w:hAnsi="Times New Roman"/>
          <w:b w:val="false"/>
          <w:bCs w:val="false"/>
          <w:i w:val="false"/>
          <w:iCs w:val="false"/>
          <w:sz w:val="19"/>
          <w:szCs w:val="19"/>
        </w:rPr>
        <w:t xml:space="preserve">El problema aparece cuando no queda ningún marco libre: hay que elegir una página residente para desalojarla. Esa decisión es la política de reemplazo, y su calidad determina directamente el rendimiento del sistema, porque un fallo de página cuesta varios órdenes de magnitud más que un acceso a memoria. Una política que desaloje sistemáticamente páginas que se van a volver a necesitar puede llevar al sistema al thrashing, un estado en el que se dedica más tiempo a intercambiar páginas que a ejecutar trabajo útil.</w:t>
      </w:r>
    </w:p>
    <w:p>
      <w:pPr>
        <w:spacing w:after="110" w:line="250"/>
        <w:jc w:val="both"/>
      </w:pPr>
      <w:r>
        <w:rPr>
          <w:rFonts w:ascii="Times New Roman" w:cs="Times New Roman" w:eastAsia="Times New Roman" w:hAnsi="Times New Roman"/>
          <w:b w:val="false"/>
          <w:bCs w:val="false"/>
          <w:i w:val="false"/>
          <w:iCs w:val="false"/>
          <w:sz w:val="19"/>
          <w:szCs w:val="19"/>
        </w:rPr>
        <w:t xml:space="preserve">El objetivo de este trabajo no es únicamente implementar dos políticas clásicas, sino medir bajo qué condiciones cada una resulta preferible y cuánto margen de mejora queda respecto del máximo teórico alcanzable.</w:t>
      </w:r>
    </w:p>
    <w:p>
      <w:pPr>
        <w:pStyle w:val="Heading2"/>
        <w:spacing w:after="95" w:before="190"/>
      </w:pPr>
      <w:r>
        <w:rPr>
          <w:rFonts w:ascii="Times New Roman" w:cs="Times New Roman" w:eastAsia="Times New Roman" w:hAnsi="Times New Roman"/>
          <w:b/>
          <w:bCs/>
          <w:i/>
          <w:iCs/>
          <w:sz w:val="20"/>
          <w:szCs w:val="20"/>
        </w:rPr>
        <w:t xml:space="preserve">2.2 Objetivo general</w:t>
      </w:r>
    </w:p>
    <w:p>
      <w:pPr>
        <w:spacing w:after="110" w:line="250"/>
        <w:jc w:val="both"/>
      </w:pPr>
      <w:r>
        <w:rPr>
          <w:rFonts w:ascii="Times New Roman" w:cs="Times New Roman" w:eastAsia="Times New Roman" w:hAnsi="Times New Roman"/>
          <w:b w:val="false"/>
          <w:bCs w:val="false"/>
          <w:i w:val="false"/>
          <w:iCs w:val="false"/>
          <w:sz w:val="19"/>
          <w:szCs w:val="19"/>
        </w:rPr>
        <w:t xml:space="preserve">Implementar un simulador de reemplazo de páginas que compare FIFO y LRU sobre las mismas cadenas de referencia, con estructuras de datos justificadas y eficiencia acreditada, y evaluar experimentalmente cómo influyen el tamaño de la memoria física y el patrón de acceso del programa sobre el número de fallos de página.</w:t>
      </w:r>
    </w:p>
    <w:p>
      <w:pPr>
        <w:pStyle w:val="Heading2"/>
        <w:spacing w:after="95" w:before="190"/>
      </w:pPr>
      <w:r>
        <w:rPr>
          <w:rFonts w:ascii="Times New Roman" w:cs="Times New Roman" w:eastAsia="Times New Roman" w:hAnsi="Times New Roman"/>
          <w:b/>
          <w:bCs/>
          <w:i/>
          <w:iCs/>
          <w:sz w:val="20"/>
          <w:szCs w:val="20"/>
        </w:rPr>
        <w:t xml:space="preserve">2.3 Objetivos específicos</w:t>
      </w:r>
    </w:p>
    <w:p>
      <w:pPr>
        <w:pStyle w:val="ListParagraph"/>
        <w:numPr>
          <w:ilvl w:val="0"/>
          <w:numId w:val="1"/>
        </w:numPr>
        <w:spacing w:after="70" w:line="250"/>
        <w:jc w:val="both"/>
      </w:pPr>
      <w:r>
        <w:rPr>
          <w:rFonts w:ascii="Times New Roman" w:cs="Times New Roman" w:eastAsia="Times New Roman" w:hAnsi="Times New Roman"/>
          <w:sz w:val="19"/>
          <w:szCs w:val="19"/>
        </w:rPr>
        <w:t xml:space="preserve">Leer cadenas de referencias desde archivo, con tolerancia a entradas malformadas y sin necesidad de recompilar para cambiar de cadena o de tamaño de marco.</w:t>
      </w:r>
    </w:p>
    <w:p>
      <w:pPr>
        <w:pStyle w:val="ListParagraph"/>
        <w:numPr>
          <w:ilvl w:val="0"/>
          <w:numId w:val="1"/>
        </w:numPr>
        <w:spacing w:after="70" w:line="250"/>
        <w:jc w:val="both"/>
      </w:pPr>
      <w:r>
        <w:rPr>
          <w:rFonts w:ascii="Times New Roman" w:cs="Times New Roman" w:eastAsia="Times New Roman" w:hAnsi="Times New Roman"/>
          <w:sz w:val="19"/>
          <w:szCs w:val="19"/>
        </w:rPr>
        <w:t xml:space="preserve">Implementar FIFO y LRU con estructuras de datos cuya complejidad se justifique explícitamente frente a las alternativas descartadas.</w:t>
      </w:r>
    </w:p>
    <w:p>
      <w:pPr>
        <w:pStyle w:val="ListParagraph"/>
        <w:numPr>
          <w:ilvl w:val="0"/>
          <w:numId w:val="1"/>
        </w:numPr>
        <w:spacing w:after="70" w:line="250"/>
        <w:jc w:val="both"/>
      </w:pPr>
      <w:r>
        <w:rPr>
          <w:rFonts w:ascii="Times New Roman" w:cs="Times New Roman" w:eastAsia="Times New Roman" w:hAnsi="Times New Roman"/>
          <w:sz w:val="19"/>
          <w:szCs w:val="19"/>
        </w:rPr>
        <w:t xml:space="preserve">Contabilizar fallos de página y aciertos, junto con la tasa de fallos, para cada algoritmo y configuración.</w:t>
      </w:r>
    </w:p>
    <w:p>
      <w:pPr>
        <w:pStyle w:val="ListParagraph"/>
        <w:numPr>
          <w:ilvl w:val="0"/>
          <w:numId w:val="1"/>
        </w:numPr>
        <w:spacing w:after="70" w:line="250"/>
        <w:jc w:val="both"/>
      </w:pPr>
      <w:r>
        <w:rPr>
          <w:rFonts w:ascii="Times New Roman" w:cs="Times New Roman" w:eastAsia="Times New Roman" w:hAnsi="Times New Roman"/>
          <w:sz w:val="19"/>
          <w:szCs w:val="19"/>
        </w:rPr>
        <w:t xml:space="preserve">Producir una traza paso a paso del estado de los marcos que permita seguir la simulación referencia por referencia.</w:t>
      </w:r>
    </w:p>
    <w:p>
      <w:pPr>
        <w:pStyle w:val="ListParagraph"/>
        <w:numPr>
          <w:ilvl w:val="0"/>
          <w:numId w:val="1"/>
        </w:numPr>
        <w:spacing w:after="70" w:line="250"/>
        <w:jc w:val="both"/>
      </w:pPr>
      <w:r>
        <w:rPr>
          <w:rFonts w:ascii="Times New Roman" w:cs="Times New Roman" w:eastAsia="Times New Roman" w:hAnsi="Times New Roman"/>
          <w:sz w:val="19"/>
          <w:szCs w:val="19"/>
        </w:rPr>
        <w:t xml:space="preserve">Verificar la corrección de las implementaciones contra valores publicados en la literatura, de modo que la validación no dependa del criterio del propio autor.</w:t>
      </w:r>
    </w:p>
    <w:p>
      <w:pPr>
        <w:pStyle w:val="ListParagraph"/>
        <w:numPr>
          <w:ilvl w:val="0"/>
          <w:numId w:val="1"/>
        </w:numPr>
        <w:spacing w:after="70" w:line="250"/>
        <w:jc w:val="both"/>
      </w:pPr>
      <w:r>
        <w:rPr>
          <w:rFonts w:ascii="Times New Roman" w:cs="Times New Roman" w:eastAsia="Times New Roman" w:hAnsi="Times New Roman"/>
          <w:sz w:val="19"/>
          <w:szCs w:val="19"/>
        </w:rPr>
        <w:t xml:space="preserve">Construir cadenas sintéticas con patrones de acceso contrastantes para determinar bajo qué condiciones cada algoritmo resulta superior.</w:t>
      </w:r>
    </w:p>
    <w:p>
      <w:pPr>
        <w:pStyle w:val="ListParagraph"/>
        <w:numPr>
          <w:ilvl w:val="0"/>
          <w:numId w:val="1"/>
        </w:numPr>
        <w:spacing w:after="70" w:line="250"/>
        <w:jc w:val="both"/>
      </w:pPr>
      <w:r>
        <w:rPr>
          <w:rFonts w:ascii="Times New Roman" w:cs="Times New Roman" w:eastAsia="Times New Roman" w:hAnsi="Times New Roman"/>
          <w:sz w:val="19"/>
          <w:szCs w:val="19"/>
        </w:rPr>
        <w:t xml:space="preserve">Reproducir y detectar automáticamente la anomalía de Belady, verificando que solo afecta a FIFO.</w:t>
      </w:r>
    </w:p>
    <w:p>
      <w:pPr>
        <w:pStyle w:val="ListParagraph"/>
        <w:numPr>
          <w:ilvl w:val="0"/>
          <w:numId w:val="1"/>
        </w:numPr>
        <w:spacing w:after="70" w:line="250"/>
        <w:jc w:val="both"/>
      </w:pPr>
      <w:r>
        <w:rPr>
          <w:rFonts w:ascii="Times New Roman" w:cs="Times New Roman" w:eastAsia="Times New Roman" w:hAnsi="Times New Roman"/>
          <w:sz w:val="19"/>
          <w:szCs w:val="19"/>
        </w:rPr>
        <w:t xml:space="preserve">Medir el tiempo de simulación sobre cadenas largas y relacionarlo con la complejidad algorítmica de cada implementación.</w:t>
      </w:r>
    </w:p>
    <w:p>
      <w:pPr>
        <w:pStyle w:val="Heading2"/>
        <w:spacing w:after="95" w:before="190"/>
      </w:pPr>
      <w:r>
        <w:rPr>
          <w:rFonts w:ascii="Times New Roman" w:cs="Times New Roman" w:eastAsia="Times New Roman" w:hAnsi="Times New Roman"/>
          <w:b/>
          <w:bCs/>
          <w:i/>
          <w:iCs/>
          <w:sz w:val="20"/>
          <w:szCs w:val="20"/>
        </w:rPr>
        <w:t xml:space="preserve">2.4 Alcance y limitaciones</w:t>
      </w:r>
    </w:p>
    <w:p>
      <w:pPr>
        <w:spacing w:after="110" w:line="250"/>
        <w:jc w:val="both"/>
      </w:pPr>
      <w:r>
        <w:rPr>
          <w:rFonts w:ascii="Times New Roman" w:cs="Times New Roman" w:eastAsia="Times New Roman" w:hAnsi="Times New Roman"/>
          <w:b w:val="false"/>
          <w:bCs w:val="false"/>
          <w:i w:val="false"/>
          <w:iCs w:val="false"/>
          <w:sz w:val="19"/>
          <w:szCs w:val="19"/>
        </w:rPr>
        <w:t xml:space="preserve">El simulador modela exclusivamente la política de reemplazo sobre una secuencia de referencias a páginas ya dada. No se modela la traducción de direcciones, ni la tabla de páginas como estructura, ni el coste real de la transferencia desde disco: el número de fallos es la métrica de calidad, y no se le asigna un tiempo de servicio. Tampoco se modela la memoria compartida entre procesos ni la distinción entre reemplazo local y global, dado que se simula un único proceso.</w:t>
      </w:r>
    </w:p>
    <w:p>
      <w:pPr>
        <w:spacing w:after="110" w:line="250"/>
        <w:jc w:val="both"/>
      </w:pPr>
      <w:r>
        <w:rPr>
          <w:rFonts w:ascii="Times New Roman" w:cs="Times New Roman" w:eastAsia="Times New Roman" w:hAnsi="Times New Roman"/>
          <w:b w:val="false"/>
          <w:bCs w:val="false"/>
          <w:i w:val="false"/>
          <w:iCs w:val="false"/>
          <w:sz w:val="19"/>
          <w:szCs w:val="19"/>
        </w:rPr>
        <w:t xml:space="preserve">Queda fuera del alcance la segmentación, que constituye una forma alternativa de organizar el espacio de direcciones mediante bloques de tamaño variable. El reemplazo de páginas presupone bloques de tamaño fijo, de modo que ambos temas no son combinables en el mismo modelo; la comparación entre ambos enfoques se aborda en el marco teórico.</w:t>
      </w:r>
    </w:p>
    <w:p>
      <w:pPr>
        <w:spacing w:after="110" w:line="250"/>
        <w:jc w:val="both"/>
      </w:pPr>
      <w:r>
        <w:rPr>
          <w:rFonts w:ascii="Times New Roman" w:cs="Times New Roman" w:eastAsia="Times New Roman" w:hAnsi="Times New Roman"/>
          <w:b w:val="false"/>
          <w:bCs w:val="false"/>
          <w:i w:val="false"/>
          <w:iCs w:val="false"/>
          <w:sz w:val="19"/>
          <w:szCs w:val="19"/>
        </w:rPr>
        <w:t xml:space="preserve">Se incluye deliberadamente un tercer algoritmo, el óptimo, que el enunciado no solicita. Su función es exclusivamente servir de cota inferior de referencia y se declara explícitamente como no implementable en un sistema real.</w:t>
      </w:r>
    </w:p>
    <w:p>
      <w:pPr>
        <w:pStyle w:val="Heading1"/>
        <w:spacing w:after="130" w:before="260"/>
      </w:pPr>
      <w:r>
        <w:rPr>
          <w:rFonts w:ascii="Times New Roman" w:cs="Times New Roman" w:eastAsia="Times New Roman" w:hAnsi="Times New Roman"/>
          <w:b/>
          <w:bCs/>
          <w:sz w:val="23"/>
          <w:szCs w:val="23"/>
        </w:rPr>
        <w:t xml:space="preserve">3. Marco Teórico</w:t>
      </w:r>
    </w:p>
    <w:p>
      <w:pPr>
        <w:pStyle w:val="Heading2"/>
        <w:spacing w:after="95" w:before="190"/>
      </w:pPr>
      <w:r>
        <w:rPr>
          <w:rFonts w:ascii="Times New Roman" w:cs="Times New Roman" w:eastAsia="Times New Roman" w:hAnsi="Times New Roman"/>
          <w:b/>
          <w:bCs/>
          <w:i/>
          <w:iCs/>
          <w:sz w:val="20"/>
          <w:szCs w:val="20"/>
        </w:rPr>
        <w:t xml:space="preserve">3.1 Paginación y fallo de página</w:t>
      </w:r>
    </w:p>
    <w:p>
      <w:pPr>
        <w:spacing w:after="110" w:line="250"/>
        <w:jc w:val="both"/>
      </w:pPr>
      <w:r>
        <w:rPr>
          <w:rFonts w:ascii="Times New Roman" w:cs="Times New Roman" w:eastAsia="Times New Roman" w:hAnsi="Times New Roman"/>
          <w:b w:val="false"/>
          <w:bCs w:val="false"/>
          <w:i w:val="false"/>
          <w:iCs w:val="false"/>
          <w:sz w:val="19"/>
          <w:szCs w:val="19"/>
        </w:rPr>
        <w:t xml:space="preserve">La paginación divide el espacio de direcciones virtual de un proceso en bloques de tamaño fijo denominados páginas, y la memoria física en bloques del mismo tamaño denominados marcos. Página y marco son la misma unidad vista desde cada lado de la traducción [1]. La tabla de páginas mantiene la correspondencia entre ambas.</w:t>
      </w:r>
    </w:p>
    <w:p>
      <w:pPr>
        <w:spacing w:after="110" w:line="250"/>
        <w:jc w:val="both"/>
      </w:pPr>
      <w:r>
        <w:rPr>
          <w:rFonts w:ascii="Times New Roman" w:cs="Times New Roman" w:eastAsia="Times New Roman" w:hAnsi="Times New Roman"/>
          <w:b w:val="false"/>
          <w:bCs w:val="false"/>
          <w:i w:val="false"/>
          <w:iCs w:val="false"/>
          <w:sz w:val="19"/>
          <w:szCs w:val="19"/>
        </w:rPr>
        <w:t xml:space="preserve">Su ventaja frente a la asignación contigua es que las páginas de un proceso pueden ubicarse en marcos no consecutivos, lo que elimina la fragmentación externa: cualquier marco libre sirve para cualquier página. A cambio aparece fragmentación interna, limitada al desperdicio dentro de la última página de cada proceso.</w:t>
      </w:r>
    </w:p>
    <w:p>
      <w:pPr>
        <w:spacing w:after="110" w:line="250"/>
        <w:jc w:val="both"/>
      </w:pPr>
      <w:r>
        <w:rPr>
          <w:rFonts w:ascii="Times New Roman" w:cs="Times New Roman" w:eastAsia="Times New Roman" w:hAnsi="Times New Roman"/>
          <w:b w:val="false"/>
          <w:bCs w:val="false"/>
          <w:i w:val="false"/>
          <w:iCs w:val="false"/>
          <w:sz w:val="19"/>
          <w:szCs w:val="19"/>
        </w:rPr>
        <w:t xml:space="preserve">Cuando el proceso referencia una página que no reside en ningún marco se produce un fallo de página. Si existen marcos libres, la página se carga en uno de ellos; si no, es necesario elegir una página residente y desalojarla. Los fallos que ocurren la primera vez que se accede a cada página son inevitables y se denominan fallos obligatorios: constituyen un suelo que ninguna política de reemplazo puede cruzar.</w:t>
      </w:r>
    </w:p>
    <w:p>
      <w:pPr>
        <w:pStyle w:val="Heading2"/>
        <w:spacing w:after="95" w:before="190"/>
      </w:pPr>
      <w:r>
        <w:rPr>
          <w:rFonts w:ascii="Times New Roman" w:cs="Times New Roman" w:eastAsia="Times New Roman" w:hAnsi="Times New Roman"/>
          <w:b/>
          <w:bCs/>
          <w:i/>
          <w:iCs/>
          <w:sz w:val="20"/>
          <w:szCs w:val="20"/>
        </w:rPr>
        <w:t xml:space="preserve">3.2 FIFO</w:t>
      </w:r>
    </w:p>
    <w:p>
      <w:pPr>
        <w:spacing w:after="110" w:line="250"/>
        <w:jc w:val="both"/>
      </w:pPr>
      <w:r>
        <w:rPr>
          <w:rFonts w:ascii="Times New Roman" w:cs="Times New Roman" w:eastAsia="Times New Roman" w:hAnsi="Times New Roman"/>
          <w:b w:val="false"/>
          <w:bCs w:val="false"/>
          <w:i w:val="false"/>
          <w:iCs w:val="false"/>
          <w:sz w:val="19"/>
          <w:szCs w:val="19"/>
        </w:rPr>
        <w:t xml:space="preserve">FIFO desaloja la página que lleva más tiempo cargada en memoria, con independencia de su uso reciente. Su atractivo es la simplicidad: basta una cola. Su debilidad es que la antigüedad de carga no guarda relación con la probabilidad de uso futuro, de modo que puede desalojar una página muy utilizada solo por haber entrado temprano.</w:t>
      </w:r>
    </w:p>
    <w:p>
      <w:pPr>
        <w:pStyle w:val="Heading2"/>
        <w:spacing w:after="95" w:before="190"/>
      </w:pPr>
      <w:r>
        <w:rPr>
          <w:rFonts w:ascii="Times New Roman" w:cs="Times New Roman" w:eastAsia="Times New Roman" w:hAnsi="Times New Roman"/>
          <w:b/>
          <w:bCs/>
          <w:i/>
          <w:iCs/>
          <w:sz w:val="20"/>
          <w:szCs w:val="20"/>
        </w:rPr>
        <w:t xml:space="preserve">3.3 LRU</w:t>
      </w:r>
    </w:p>
    <w:p>
      <w:pPr>
        <w:spacing w:after="110" w:line="250"/>
        <w:jc w:val="both"/>
      </w:pPr>
      <w:r>
        <w:rPr>
          <w:rFonts w:ascii="Times New Roman" w:cs="Times New Roman" w:eastAsia="Times New Roman" w:hAnsi="Times New Roman"/>
          <w:b w:val="false"/>
          <w:bCs w:val="false"/>
          <w:i w:val="false"/>
          <w:iCs w:val="false"/>
          <w:sz w:val="19"/>
          <w:szCs w:val="19"/>
        </w:rPr>
        <w:t xml:space="preserve">LRU desaloja la página que lleva más tiempo sin ser referenciada. Se apoya en el principio de localidad de referencia: los programas tienden a reutilizar en el futuro próximo las páginas que han utilizado recientemente [1], [3]. Es una aproximación al comportamiento óptimo que emplea el pasado reciente como predictor del futuro inmediato, lo cual resulta razonable precisamente en la medida en que la carga exhiba localidad.</w:t>
      </w:r>
    </w:p>
    <w:p>
      <w:pPr>
        <w:pStyle w:val="Heading2"/>
        <w:spacing w:after="95" w:before="190"/>
      </w:pPr>
      <w:r>
        <w:rPr>
          <w:rFonts w:ascii="Times New Roman" w:cs="Times New Roman" w:eastAsia="Times New Roman" w:hAnsi="Times New Roman"/>
          <w:b/>
          <w:bCs/>
          <w:i/>
          <w:iCs/>
          <w:sz w:val="20"/>
          <w:szCs w:val="20"/>
        </w:rPr>
        <w:t xml:space="preserve">3.4 El algoritmo óptimo y la anomalía de Belady</w:t>
      </w:r>
    </w:p>
    <w:p>
      <w:pPr>
        <w:spacing w:after="110" w:line="250"/>
        <w:jc w:val="both"/>
      </w:pPr>
      <w:r>
        <w:rPr>
          <w:rFonts w:ascii="Times New Roman" w:cs="Times New Roman" w:eastAsia="Times New Roman" w:hAnsi="Times New Roman"/>
          <w:b w:val="false"/>
          <w:bCs w:val="false"/>
          <w:i w:val="false"/>
          <w:iCs w:val="false"/>
          <w:sz w:val="19"/>
          <w:szCs w:val="19"/>
        </w:rPr>
        <w:t xml:space="preserve">El algoritmo óptimo desaloja la página cuyo próximo uso se encuentra más lejano en el futuro. Belady demostró que ninguna política puede producir menos fallos sobre la misma cadena, de modo que constituye una cota inferior. Requiere conocer la totalidad de la secuencia de referencias por adelantado, por lo que no es implementable en un sistema real; su valor es exclusivamente comparativo [1].</w:t>
      </w:r>
    </w:p>
    <w:p>
      <w:pPr>
        <w:spacing w:after="110" w:line="250"/>
        <w:jc w:val="both"/>
      </w:pPr>
      <w:r>
        <w:rPr>
          <w:rFonts w:ascii="Times New Roman" w:cs="Times New Roman" w:eastAsia="Times New Roman" w:hAnsi="Times New Roman"/>
          <w:b w:val="false"/>
          <w:bCs w:val="false"/>
          <w:i w:val="false"/>
          <w:iCs w:val="false"/>
          <w:sz w:val="19"/>
          <w:szCs w:val="19"/>
        </w:rPr>
        <w:t xml:space="preserve">Belady describió además un fenómeno contraintuitivo que lleva su nombre: en FIFO, aumentar el número de marcos disponibles puede aumentar el número de fallos de página. La explicación reside en que FIFO no pertenece a la familia de los algoritmos de pila, aquellos en los que el conjunto de páginas residentes con n marcos está siempre contenido en el conjunto residente con n+1 marcos. LRU sí cumple esa propiedad de inclusión, y por ello está demostrado que no puede exhibir la anomalía.</w:t>
      </w:r>
    </w:p>
    <w:p>
      <w:pPr>
        <w:pStyle w:val="Heading2"/>
        <w:spacing w:after="95" w:before="190"/>
      </w:pPr>
      <w:r>
        <w:rPr>
          <w:rFonts w:ascii="Times New Roman" w:cs="Times New Roman" w:eastAsia="Times New Roman" w:hAnsi="Times New Roman"/>
          <w:b/>
          <w:bCs/>
          <w:i/>
          <w:iCs/>
          <w:sz w:val="20"/>
          <w:szCs w:val="20"/>
        </w:rPr>
        <w:t xml:space="preserve">3.5 Relación con la observación práctica en xv6</w:t>
      </w:r>
    </w:p>
    <w:p>
      <w:pPr>
        <w:spacing w:after="110" w:line="250"/>
        <w:jc w:val="both"/>
      </w:pPr>
      <w:r>
        <w:rPr>
          <w:rFonts w:ascii="Times New Roman" w:cs="Times New Roman" w:eastAsia="Times New Roman" w:hAnsi="Times New Roman"/>
          <w:b w:val="false"/>
          <w:bCs w:val="false"/>
          <w:i w:val="false"/>
          <w:iCs w:val="false"/>
          <w:sz w:val="19"/>
          <w:szCs w:val="19"/>
        </w:rPr>
        <w:t xml:space="preserve">El kernel didáctico xv6 implementa la traducción de direcciones en vm.c, donde walkpgdir() recorre la tabla de páginas para localizar la entrada correspondiente a una dirección virtual y mappages() establece la correspondencia entre páginas y marcos. Sin embargo, xv6 no implementa ninguna política de reemplazo ni intercambio a disco.</w:t>
      </w:r>
    </w:p>
    <w:p>
      <w:pPr>
        <w:spacing w:after="110" w:line="250"/>
        <w:jc w:val="both"/>
      </w:pPr>
      <w:r>
        <w:rPr>
          <w:rFonts w:ascii="Times New Roman" w:cs="Times New Roman" w:eastAsia="Times New Roman" w:hAnsi="Times New Roman"/>
          <w:b w:val="false"/>
          <w:bCs w:val="false"/>
          <w:i w:val="false"/>
          <w:iCs w:val="false"/>
          <w:sz w:val="19"/>
          <w:szCs w:val="19"/>
        </w:rPr>
        <w:t xml:space="preserve">La ausencia es deliberada y didácticamente reveladora: xv6 asume que la memoria física alcanza para todos los procesos activos, de modo que nunca necesita desalojar. Precisamente por eso el problema estudiado en este trabajo no aparece allí. Un gestor de memoria de producción requiere, además de la traducción que xv6 sí implementa, una política de reemplazo, un mecanismo de intercambio, bits de referencia y modificación mantenidos por hardware, y alguna forma de control del thrashing.</w:t>
      </w:r>
    </w:p>
    <w:p>
      <w:pPr>
        <w:pStyle w:val="Heading1"/>
        <w:spacing w:after="130" w:before="260"/>
      </w:pPr>
      <w:r>
        <w:rPr>
          <w:rFonts w:ascii="Times New Roman" w:cs="Times New Roman" w:eastAsia="Times New Roman" w:hAnsi="Times New Roman"/>
          <w:b/>
          <w:bCs/>
          <w:sz w:val="23"/>
          <w:szCs w:val="23"/>
        </w:rPr>
        <w:t xml:space="preserve">4. Diseño de la Solución</w:t>
      </w:r>
    </w:p>
    <w:p>
      <w:pPr>
        <w:pStyle w:val="Heading2"/>
        <w:spacing w:after="95" w:before="190"/>
      </w:pPr>
      <w:r>
        <w:rPr>
          <w:rFonts w:ascii="Times New Roman" w:cs="Times New Roman" w:eastAsia="Times New Roman" w:hAnsi="Times New Roman"/>
          <w:b/>
          <w:bCs/>
          <w:i/>
          <w:iCs/>
          <w:sz w:val="20"/>
          <w:szCs w:val="20"/>
        </w:rPr>
        <w:t xml:space="preserve">4.1 Arquitectura general</w:t>
      </w:r>
    </w:p>
    <w:p>
      <w:pPr>
        <w:spacing w:after="110" w:line="250"/>
        <w:jc w:val="both"/>
      </w:pPr>
      <w:r>
        <w:rPr>
          <w:rFonts w:ascii="Times New Roman" w:cs="Times New Roman" w:eastAsia="Times New Roman" w:hAnsi="Times New Roman"/>
          <w:b w:val="false"/>
          <w:bCs w:val="false"/>
          <w:i w:val="false"/>
          <w:iCs w:val="false"/>
          <w:sz w:val="19"/>
          <w:szCs w:val="19"/>
        </w:rPr>
        <w:t xml:space="preserve">El proyecto separa el motor de simulación de las políticas de reemplazo. Un directorio común contiene la lectura y validación de la cadena de referencias, los tipos de resultado y el motor que recorre la secuencia; cada algoritmo reside en su propio encabezado y expone una interfaz idéntica, de modo que añadir una política nueva no obliga a modificar nada más.</w:t>
      </w:r>
    </w:p>
    <w:p>
      <w:pPr>
        <w:spacing w:after="110" w:line="250"/>
        <w:jc w:val="both"/>
      </w:pPr>
      <w:r>
        <w:rPr>
          <w:rFonts w:ascii="Times New Roman" w:cs="Times New Roman" w:eastAsia="Times New Roman" w:hAnsi="Times New Roman"/>
          <w:b w:val="false"/>
          <w:bCs w:val="false"/>
          <w:i w:val="false"/>
          <w:iCs w:val="false"/>
          <w:sz w:val="19"/>
          <w:szCs w:val="19"/>
        </w:rPr>
        <w:t xml:space="preserve">El motor es una función plantilla y no una jerarquía con métodos virtuales. La razón es de medición: una llamada virtual por cada referencia, sobre cadenas de miles de accesos, introduciría una indirección en el camino de ejecución más frecuente y contaminaría el tiempo medido, que es una de las magnitudes comparadas.</w:t>
      </w:r>
    </w:p>
    <w:p>
      <w:pPr>
        <w:pStyle w:val="Heading2"/>
        <w:spacing w:after="95" w:before="190"/>
      </w:pPr>
      <w:r>
        <w:rPr>
          <w:rFonts w:ascii="Times New Roman" w:cs="Times New Roman" w:eastAsia="Times New Roman" w:hAnsi="Times New Roman"/>
          <w:b/>
          <w:bCs/>
          <w:i/>
          <w:iCs/>
          <w:sz w:val="20"/>
          <w:szCs w:val="20"/>
        </w:rPr>
        <w:t xml:space="preserve">4.2 FIFO: el puntero circular como cola implícita</w:t>
      </w:r>
    </w:p>
    <w:p>
      <w:pPr>
        <w:spacing w:after="110" w:line="250"/>
        <w:jc w:val="both"/>
      </w:pPr>
      <w:r>
        <w:rPr>
          <w:rFonts w:ascii="Times New Roman" w:cs="Times New Roman" w:eastAsia="Times New Roman" w:hAnsi="Times New Roman"/>
          <w:b w:val="false"/>
          <w:bCs w:val="false"/>
          <w:i w:val="false"/>
          <w:iCs w:val="false"/>
          <w:sz w:val="19"/>
          <w:szCs w:val="19"/>
        </w:rPr>
        <w:t xml:space="preserve">La implementación mantiene el contenido de cada marco, un mapa de página a marco que responde en tiempo constante a la pregunta de si una página reside en memoria, y un puntero al marco que corresponde reemplazar.</w:t>
      </w:r>
    </w:p>
    <w:p>
      <w:pPr>
        <w:spacing w:after="110" w:line="250"/>
        <w:jc w:val="both"/>
      </w:pPr>
      <w:r>
        <w:rPr>
          <w:rFonts w:ascii="Times New Roman" w:cs="Times New Roman" w:eastAsia="Times New Roman" w:hAnsi="Times New Roman"/>
          <w:b w:val="false"/>
          <w:bCs w:val="false"/>
          <w:i w:val="false"/>
          <w:iCs w:val="false"/>
          <w:sz w:val="19"/>
          <w:szCs w:val="19"/>
        </w:rPr>
        <w:t xml:space="preserve">Ese puntero hace innecesaria una cola explícita. Como los marcos se ocupan en orden y cada reemplazo avanza el puntero una posición de forma circular, el marco apuntado contiene siempre la página cargada hace más tiempo. El resultado es FIFO exacto en tiempo constante y sin memoria adicional respecto de la estrictamente necesaria.</w:t>
      </w:r>
    </w:p>
    <w:p>
      <w:pPr>
        <w:pStyle w:val="Heading2"/>
        <w:spacing w:after="95" w:before="190"/>
      </w:pPr>
      <w:r>
        <w:rPr>
          <w:rFonts w:ascii="Times New Roman" w:cs="Times New Roman" w:eastAsia="Times New Roman" w:hAnsi="Times New Roman"/>
          <w:b/>
          <w:bCs/>
          <w:i/>
          <w:iCs/>
          <w:sz w:val="20"/>
          <w:szCs w:val="20"/>
        </w:rPr>
        <w:t xml:space="preserve">4.3 LRU: lista enlazada con mapa de iteradores</w:t>
      </w:r>
    </w:p>
    <w:p>
      <w:pPr>
        <w:spacing w:after="110" w:line="250"/>
        <w:jc w:val="both"/>
      </w:pPr>
      <w:r>
        <w:rPr>
          <w:rFonts w:ascii="Times New Roman" w:cs="Times New Roman" w:eastAsia="Times New Roman" w:hAnsi="Times New Roman"/>
          <w:b w:val="false"/>
          <w:bCs w:val="false"/>
          <w:i w:val="false"/>
          <w:iCs w:val="false"/>
          <w:sz w:val="19"/>
          <w:szCs w:val="19"/>
        </w:rPr>
        <w:t xml:space="preserve">El requisito no funcional exige una estructura eficiente para LRU y su justificación explícita. La dificultad reside en que cada acierto obliga a promover una página a la posición de más recientemente usada, y esa operación debe ser barata porque los aciertos son el caso frecuente.</w:t>
      </w:r>
    </w:p>
    <w:p>
      <w:pPr>
        <w:spacing w:after="70" w:before="150"/>
      </w:pPr>
      <w:r>
        <w:rPr>
          <w:rFonts w:ascii="Times New Roman" w:cs="Times New Roman" w:eastAsia="Times New Roman" w:hAnsi="Times New Roman"/>
          <w:b/>
          <w:bCs/>
          <w:sz w:val="15"/>
          <w:szCs w:val="15"/>
        </w:rPr>
        <w:t xml:space="preserve">Tabla 1: Alternativas consideradas para LRU.</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700"/>
        <w:gridCol w:w="900"/>
        <w:gridCol w:w="900"/>
        <w:gridCol w:w="1363"/>
      </w:tblGrid>
      <w:tr>
        <w:trPr>
          <w:cantSplit/>
          <w:tblHeader/>
        </w:trPr>
        <w:tc>
          <w:tcPr>
            <w:tcW w:type="dxa" w:w="17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Estructura</w:t>
            </w:r>
          </w:p>
        </w:tc>
        <w:tc>
          <w:tcPr>
            <w:tcW w:type="dxa" w:w="90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Localizar</w:t>
            </w:r>
          </w:p>
        </w:tc>
        <w:tc>
          <w:tcPr>
            <w:tcW w:type="dxa" w:w="90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4"/>
                <w:szCs w:val="14"/>
              </w:rPr>
              <w:t xml:space="preserve">Promover</w:t>
            </w:r>
          </w:p>
        </w:tc>
        <w:tc>
          <w:tcPr>
            <w:tcW w:type="dxa" w:w="13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Veredicto</w:t>
            </w:r>
          </w:p>
        </w:tc>
      </w:tr>
      <w:tr>
        <w:trPr>
          <w:cantSplit/>
        </w:trPr>
        <w:tc>
          <w:tcPr>
            <w:tcW w:type="dxa" w:w="17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Vector ordenado por uso</w:t>
            </w:r>
          </w:p>
        </w:tc>
        <w:tc>
          <w:tcPr>
            <w:tcW w:type="dxa" w:w="90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O(n)</w:t>
            </w:r>
          </w:p>
        </w:tc>
        <w:tc>
          <w:tcPr>
            <w:tcW w:type="dxa" w:w="90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O(n)</w:t>
            </w:r>
          </w:p>
        </w:tc>
        <w:tc>
          <w:tcPr>
            <w:tcW w:type="dxa" w:w="1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descartada</w:t>
            </w:r>
          </w:p>
        </w:tc>
      </w:tr>
      <w:tr>
        <w:trPr>
          <w:cantSplit/>
        </w:trPr>
        <w:tc>
          <w:tcPr>
            <w:tcW w:type="dxa" w:w="17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Lista enlazada sola</w:t>
            </w:r>
          </w:p>
        </w:tc>
        <w:tc>
          <w:tcPr>
            <w:tcW w:type="dxa" w:w="90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O(n)</w:t>
            </w:r>
          </w:p>
        </w:tc>
        <w:tc>
          <w:tcPr>
            <w:tcW w:type="dxa" w:w="90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O(1)</w:t>
            </w:r>
          </w:p>
        </w:tc>
        <w:tc>
          <w:tcPr>
            <w:tcW w:type="dxa" w:w="1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descartada</w:t>
            </w:r>
          </w:p>
        </w:tc>
      </w:tr>
      <w:tr>
        <w:trPr>
          <w:cantSplit/>
        </w:trPr>
        <w:tc>
          <w:tcPr>
            <w:tcW w:type="dxa" w:w="17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Lista + mapa de iteradores</w:t>
            </w:r>
          </w:p>
        </w:tc>
        <w:tc>
          <w:tcPr>
            <w:tcW w:type="dxa" w:w="90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O(1)</w:t>
            </w:r>
          </w:p>
        </w:tc>
        <w:tc>
          <w:tcPr>
            <w:tcW w:type="dxa" w:w="90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4"/>
                <w:szCs w:val="14"/>
              </w:rPr>
              <w:t xml:space="preserve">O(1)</w:t>
            </w:r>
          </w:p>
        </w:tc>
        <w:tc>
          <w:tcPr>
            <w:tcW w:type="dxa" w:w="1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elegida</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La combinación resuelve ambas mitades del problema. El mapa localiza el nodo en tiempo constante y la operación splice lo traslada al frente reenganchando punteros, sin copiar el elemento. Un detalle relevante es que splice no invalida el iterador, de modo que no es necesario actualizar el mapa tras una promoción; de lo contrario el coste amortizado dejaría de ser constante. Es la estructura de un caché LRU clásico.</w:t>
      </w:r>
    </w:p>
    <w:p>
      <w:pPr>
        <w:pStyle w:val="Heading2"/>
        <w:spacing w:after="95" w:before="190"/>
      </w:pPr>
      <w:r>
        <w:rPr>
          <w:rFonts w:ascii="Times New Roman" w:cs="Times New Roman" w:eastAsia="Times New Roman" w:hAnsi="Times New Roman"/>
          <w:b/>
          <w:bCs/>
          <w:i/>
          <w:iCs/>
          <w:sz w:val="20"/>
          <w:szCs w:val="20"/>
        </w:rPr>
        <w:t xml:space="preserve">4.4 Óptimo: colas de ocurrencias</w:t>
      </w:r>
    </w:p>
    <w:p>
      <w:pPr>
        <w:spacing w:after="110" w:line="250"/>
        <w:jc w:val="both"/>
      </w:pPr>
      <w:r>
        <w:rPr>
          <w:rFonts w:ascii="Times New Roman" w:cs="Times New Roman" w:eastAsia="Times New Roman" w:hAnsi="Times New Roman"/>
          <w:b w:val="false"/>
          <w:bCs w:val="false"/>
          <w:i w:val="false"/>
          <w:iCs w:val="false"/>
          <w:sz w:val="19"/>
          <w:szCs w:val="19"/>
        </w:rPr>
        <w:t xml:space="preserve">Para cada página se precalcula la lista de índices en que aparece dentro de la cadena. En cada referencia se descartan del frente los índices ya consumidos, con lo que el frente representa siempre el próximo uso de esa página. Al desalojar se elige la página cuyo frente resulte más lejano, y una página sin ocurrencias futuras se considera de distancia infinita y se desaloja de inmediato.</w:t>
      </w:r>
    </w:p>
    <w:p>
      <w:pPr>
        <w:spacing w:after="110" w:line="250"/>
        <w:jc w:val="both"/>
      </w:pPr>
      <w:r>
        <w:rPr>
          <w:rFonts w:ascii="Times New Roman" w:cs="Times New Roman" w:eastAsia="Times New Roman" w:hAnsi="Times New Roman"/>
          <w:b w:val="false"/>
          <w:bCs w:val="false"/>
          <w:i w:val="false"/>
          <w:iCs w:val="false"/>
          <w:sz w:val="19"/>
          <w:szCs w:val="19"/>
        </w:rPr>
        <w:t xml:space="preserve">Cada índice entra y sale una única vez en toda la simulación, de modo que el precálculo es lineal y el mantenimiento amortizado constante. El coste por fallo es proporcional al número de marcos, al recorrer las páginas residentes en busca de la más lejana.</w:t>
      </w:r>
    </w:p>
    <w:p>
      <w:pPr>
        <w:pStyle w:val="Heading2"/>
        <w:spacing w:after="95" w:before="190"/>
      </w:pPr>
      <w:r>
        <w:rPr>
          <w:rFonts w:ascii="Times New Roman" w:cs="Times New Roman" w:eastAsia="Times New Roman" w:hAnsi="Times New Roman"/>
          <w:b/>
          <w:bCs/>
          <w:i/>
          <w:iCs/>
          <w:sz w:val="20"/>
          <w:szCs w:val="20"/>
        </w:rPr>
        <w:t xml:space="preserve">4.5 Instrumentación y verificación</w:t>
      </w:r>
    </w:p>
    <w:p>
      <w:pPr>
        <w:spacing w:after="110" w:line="250"/>
        <w:jc w:val="both"/>
      </w:pPr>
      <w:r>
        <w:rPr>
          <w:rFonts w:ascii="Times New Roman" w:cs="Times New Roman" w:eastAsia="Times New Roman" w:hAnsi="Times New Roman"/>
          <w:b w:val="false"/>
          <w:bCs w:val="false"/>
          <w:i w:val="false"/>
          <w:iCs w:val="false"/>
          <w:sz w:val="19"/>
          <w:szCs w:val="19"/>
        </w:rPr>
        <w:t xml:space="preserve">Cada referencia produce un registro con la página solicitada, si constituyó acierto o fallo, la página desalojada en su caso, el marco afectado y el estado completo de los marcos tras la operación. Ese registro alimenta la traza paso a paso y solo se genera cuando se solicita explícitamente, de modo que su coste no se suma al tiempo medido en las corridas de medición.</w:t>
      </w:r>
    </w:p>
    <w:p>
      <w:pPr>
        <w:spacing w:after="110" w:line="250"/>
        <w:jc w:val="both"/>
      </w:pPr>
      <w:r>
        <w:rPr>
          <w:rFonts w:ascii="Times New Roman" w:cs="Times New Roman" w:eastAsia="Times New Roman" w:hAnsi="Times New Roman"/>
          <w:b w:val="false"/>
          <w:bCs w:val="false"/>
          <w:i w:val="false"/>
          <w:iCs w:val="false"/>
          <w:sz w:val="19"/>
          <w:szCs w:val="19"/>
        </w:rPr>
        <w:t xml:space="preserve">Al término de cada corrida se comprueba que la suma de aciertos y fallos iguale el número de referencias procesadas. Todo acceso es necesariamente una cosa o la otra, nunca ambas ni ninguna; si la identidad no se satisface el programa devuelve un código de salida distinto de cero en lugar de informar cifras silenciosamente erróneas.</w:t>
      </w:r>
    </w:p>
    <w:p>
      <w:pPr>
        <w:pStyle w:val="Heading1"/>
        <w:spacing w:after="130" w:before="260"/>
      </w:pPr>
      <w:r>
        <w:rPr>
          <w:rFonts w:ascii="Times New Roman" w:cs="Times New Roman" w:eastAsia="Times New Roman" w:hAnsi="Times New Roman"/>
          <w:b/>
          <w:bCs/>
          <w:sz w:val="23"/>
          <w:szCs w:val="23"/>
        </w:rPr>
        <w:t xml:space="preserve">5. Implementación</w:t>
      </w:r>
    </w:p>
    <w:p>
      <w:pPr>
        <w:pStyle w:val="Heading2"/>
        <w:spacing w:after="95" w:before="190"/>
      </w:pPr>
      <w:r>
        <w:rPr>
          <w:rFonts w:ascii="Times New Roman" w:cs="Times New Roman" w:eastAsia="Times New Roman" w:hAnsi="Times New Roman"/>
          <w:b/>
          <w:bCs/>
          <w:i/>
          <w:iCs/>
          <w:sz w:val="20"/>
          <w:szCs w:val="20"/>
        </w:rPr>
        <w:t xml:space="preserve">5.1 Lenguaje y estructura</w:t>
      </w:r>
    </w:p>
    <w:p>
      <w:pPr>
        <w:spacing w:after="110" w:line="250"/>
        <w:jc w:val="both"/>
      </w:pPr>
      <w:r>
        <w:rPr>
          <w:rFonts w:ascii="Times New Roman" w:cs="Times New Roman" w:eastAsia="Times New Roman" w:hAnsi="Times New Roman"/>
          <w:b w:val="false"/>
          <w:bCs w:val="false"/>
          <w:i w:val="false"/>
          <w:iCs w:val="false"/>
          <w:sz w:val="19"/>
          <w:szCs w:val="19"/>
        </w:rPr>
        <w:t xml:space="preserve">El proyecto está escrito en C++17 y utiliza exclusivamente la biblioteca estándar, sin dependencias externas. Compila con un único comando y no produce advertencias bajo -Wall -Wextra.</w:t>
      </w:r>
    </w:p>
    <w:p>
      <w:pPr>
        <w:spacing w:after="70" w:before="150"/>
      </w:pPr>
      <w:r>
        <w:rPr>
          <w:rFonts w:ascii="Times New Roman" w:cs="Times New Roman" w:eastAsia="Times New Roman" w:hAnsi="Times New Roman"/>
          <w:b/>
          <w:bCs/>
          <w:sz w:val="15"/>
          <w:szCs w:val="15"/>
        </w:rPr>
        <w:t xml:space="preserve">Tabla 2: Organización del código fuente.</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800"/>
        <w:gridCol w:w="3063"/>
      </w:tblGrid>
      <w:tr>
        <w:trPr>
          <w:cantSplit/>
          <w:tblHeader/>
        </w:trPr>
        <w:tc>
          <w:tcPr>
            <w:tcW w:type="dxa" w:w="18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Ubicación</w:t>
            </w:r>
          </w:p>
        </w:tc>
        <w:tc>
          <w:tcPr>
            <w:tcW w:type="dxa" w:w="30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Contenido</w:t>
            </w:r>
          </w:p>
        </w:tc>
      </w:tr>
      <w:tr>
        <w:trPr>
          <w:cantSplit/>
        </w:trPr>
        <w:tc>
          <w:tcPr>
            <w:tcW w:type="dxa" w:w="1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common/Cadena.h</w:t>
            </w:r>
          </w:p>
        </w:tc>
        <w:tc>
          <w:tcPr>
            <w:tcW w:type="dxa" w:w="3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Lectura y validación de la cadena</w:t>
            </w:r>
          </w:p>
        </w:tc>
      </w:tr>
      <w:tr>
        <w:trPr>
          <w:cantSplit/>
        </w:trPr>
        <w:tc>
          <w:tcPr>
            <w:tcW w:type="dxa" w:w="1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common/Simulacion.h</w:t>
            </w:r>
          </w:p>
        </w:tc>
        <w:tc>
          <w:tcPr>
            <w:tcW w:type="dxa" w:w="3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Tipos, métricas y motor de simulación</w:t>
            </w:r>
          </w:p>
        </w:tc>
      </w:tr>
      <w:tr>
        <w:trPr>
          <w:cantSplit/>
        </w:trPr>
        <w:tc>
          <w:tcPr>
            <w:tcW w:type="dxa" w:w="1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src/FIFO.h</w:t>
            </w:r>
          </w:p>
        </w:tc>
        <w:tc>
          <w:tcPr>
            <w:tcW w:type="dxa" w:w="3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Reemplazo por antigüedad de carga</w:t>
            </w:r>
          </w:p>
        </w:tc>
      </w:tr>
      <w:tr>
        <w:trPr>
          <w:cantSplit/>
        </w:trPr>
        <w:tc>
          <w:tcPr>
            <w:tcW w:type="dxa" w:w="1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src/LRU.h</w:t>
            </w:r>
          </w:p>
        </w:tc>
        <w:tc>
          <w:tcPr>
            <w:tcW w:type="dxa" w:w="3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Reemplazo por antigüedad de uso</w:t>
            </w:r>
          </w:p>
        </w:tc>
      </w:tr>
      <w:tr>
        <w:trPr>
          <w:cantSplit/>
        </w:trPr>
        <w:tc>
          <w:tcPr>
            <w:tcW w:type="dxa" w:w="1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src/Optimo.h</w:t>
            </w:r>
          </w:p>
        </w:tc>
        <w:tc>
          <w:tcPr>
            <w:tcW w:type="dxa" w:w="3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Cota inferior teórica (extra)</w:t>
            </w:r>
          </w:p>
        </w:tc>
      </w:tr>
      <w:tr>
        <w:trPr>
          <w:cantSplit/>
        </w:trPr>
        <w:tc>
          <w:tcPr>
            <w:tcW w:type="dxa" w:w="1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src/main.cpp</w:t>
            </w:r>
          </w:p>
        </w:tc>
        <w:tc>
          <w:tcPr>
            <w:tcW w:type="dxa" w:w="3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Línea de comandos, traza y salida</w:t>
            </w:r>
          </w:p>
        </w:tc>
      </w:tr>
      <w:tr>
        <w:trPr>
          <w:cantSplit/>
        </w:trPr>
        <w:tc>
          <w:tcPr>
            <w:tcW w:type="dxa" w:w="1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herramientas/generar.cpp</w:t>
            </w:r>
          </w:p>
        </w:tc>
        <w:tc>
          <w:tcPr>
            <w:tcW w:type="dxa" w:w="3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Generador de cadenas sintéticas</w:t>
            </w:r>
          </w:p>
        </w:tc>
      </w:tr>
      <w:tr>
        <w:trPr>
          <w:cantSplit/>
        </w:trPr>
        <w:tc>
          <w:tcPr>
            <w:tcW w:type="dxa" w:w="18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herramientas/reporte.cpp</w:t>
            </w:r>
          </w:p>
        </w:tc>
        <w:tc>
          <w:tcPr>
            <w:tcW w:type="dxa" w:w="3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Tablas y gráficos desde los CSV</w:t>
            </w:r>
          </w:p>
        </w:tc>
      </w:tr>
    </w:tbl>
    <w:p>
      <w:pPr>
        <w:pStyle w:val="Heading2"/>
        <w:spacing w:after="95" w:before="190"/>
      </w:pPr>
      <w:r>
        <w:rPr>
          <w:rFonts w:ascii="Times New Roman" w:cs="Times New Roman" w:eastAsia="Times New Roman" w:hAnsi="Times New Roman"/>
          <w:b/>
          <w:bCs/>
          <w:i/>
          <w:iCs/>
          <w:sz w:val="20"/>
          <w:szCs w:val="20"/>
        </w:rPr>
        <w:t xml:space="preserve">5.2 Formato de entrada y tolerancia a errores</w:t>
      </w:r>
    </w:p>
    <w:p>
      <w:pPr>
        <w:spacing w:after="110" w:line="250"/>
        <w:jc w:val="both"/>
      </w:pPr>
      <w:r>
        <w:rPr>
          <w:rFonts w:ascii="Times New Roman" w:cs="Times New Roman" w:eastAsia="Times New Roman" w:hAnsi="Times New Roman"/>
          <w:b w:val="false"/>
          <w:bCs w:val="false"/>
          <w:i w:val="false"/>
          <w:iCs w:val="false"/>
          <w:sz w:val="19"/>
          <w:szCs w:val="19"/>
        </w:rPr>
        <w:t xml:space="preserve">La cadena se lee desde archivo como números separados por espacios, comas o saltos de línea, admitiendo comentarios introducidos por almohadilla. Esto permite que cada archivo documente su propio origen y, en el caso de las cadenas sintéticas, incluya el comando exacto que las regenera.</w:t>
      </w:r>
    </w:p>
    <w:p>
      <w:pPr>
        <w:spacing w:after="110" w:line="250"/>
        <w:jc w:val="both"/>
      </w:pPr>
      <w:r>
        <w:rPr>
          <w:rFonts w:ascii="Times New Roman" w:cs="Times New Roman" w:eastAsia="Times New Roman" w:hAnsi="Times New Roman"/>
          <w:b w:val="false"/>
          <w:bCs w:val="false"/>
          <w:i w:val="false"/>
          <w:iCs w:val="false"/>
          <w:sz w:val="19"/>
          <w:szCs w:val="19"/>
        </w:rPr>
        <w:t xml:space="preserve">Una entrada inválida no aborta la lectura: se informa por la salida de error indicando el número de línea y se descarta. Un archivo parcialmente corrupto sigue siendo utilizable y el usuario conoce exactamente qué se ignoró, en lugar de recibir un fallo total o, peor, un resultado silenciosamente incompleto.</w:t>
      </w:r>
    </w:p>
    <w:p>
      <w:pPr>
        <w:pStyle w:val="Heading2"/>
        <w:spacing w:after="95" w:before="190"/>
      </w:pPr>
      <w:r>
        <w:rPr>
          <w:rFonts w:ascii="Times New Roman" w:cs="Times New Roman" w:eastAsia="Times New Roman" w:hAnsi="Times New Roman"/>
          <w:b/>
          <w:bCs/>
          <w:i/>
          <w:iCs/>
          <w:sz w:val="20"/>
          <w:szCs w:val="20"/>
        </w:rPr>
        <w:t xml:space="preserve">5.3 Compilación y ejecución</w:t>
      </w:r>
    </w:p>
    <w:p>
      <w:pPr>
        <w:shd w:fill="F2F2F2" w:val="clear"/>
        <w:spacing w:after="0" w:line="235"/>
        <w:ind w:left="200"/>
      </w:pPr>
      <w:r>
        <w:rPr>
          <w:rFonts w:ascii="Consolas" w:cs="Consolas" w:eastAsia="Consolas" w:hAnsi="Consolas"/>
          <w:sz w:val="13"/>
          <w:szCs w:val="13"/>
        </w:rPr>
        <w:t xml:space="preserve">make               # simulador y herramientas</w:t>
      </w:r>
    </w:p>
    <w:p>
      <w:pPr>
        <w:shd w:fill="F2F2F2" w:val="clear"/>
        <w:spacing w:after="0" w:line="235"/>
        <w:ind w:left="200"/>
      </w:pPr>
      <w:r>
        <w:rPr>
          <w:rFonts w:ascii="Consolas" w:cs="Consolas" w:eastAsia="Consolas" w:hAnsi="Consolas"/>
          <w:sz w:val="13"/>
          <w:szCs w:val="13"/>
        </w:rPr>
        <w:t xml:space="preserve">make validar       # contrasta con la literatura</w:t>
      </w:r>
    </w:p>
    <w:p>
      <w:pPr>
        <w:shd w:fill="F2F2F2" w:val="clear"/>
        <w:spacing w:after="0" w:line="235"/>
        <w:ind w:left="200"/>
      </w:pPr>
      <w:r>
        <w:rPr>
          <w:rFonts w:ascii="Consolas" w:cs="Consolas" w:eastAsia="Consolas" w:hAnsi="Consolas"/>
          <w:sz w:val="13"/>
          <w:szCs w:val="13"/>
        </w:rPr>
        <w:t xml:space="preserve">make traza         # traza paso a paso</w:t>
      </w:r>
    </w:p>
    <w:p>
      <w:pPr>
        <w:shd w:fill="F2F2F2" w:val="clear"/>
        <w:spacing w:after="0" w:line="235"/>
        <w:ind w:left="200"/>
      </w:pPr>
      <w:r>
        <w:rPr>
          <w:rFonts w:ascii="Consolas" w:cs="Consolas" w:eastAsia="Consolas" w:hAnsi="Consolas"/>
          <w:sz w:val="13"/>
          <w:szCs w:val="13"/>
        </w:rPr>
        <w:t xml:space="preserve">make belady        # anomalia de Belady</w:t>
      </w:r>
    </w:p>
    <w:p>
      <w:pPr>
        <w:shd w:fill="F2F2F2" w:val="clear"/>
        <w:spacing w:after="0" w:line="235"/>
        <w:ind w:left="200"/>
      </w:pPr>
      <w:r>
        <w:rPr>
          <w:rFonts w:ascii="Consolas" w:cs="Consolas" w:eastAsia="Consolas" w:hAnsi="Consolas"/>
          <w:sz w:val="13"/>
          <w:szCs w:val="13"/>
        </w:rPr>
        <w:t xml:space="preserve">make experimentos  # protocolo completo</w:t>
      </w:r>
    </w:p>
    <w:p>
      <w:pPr>
        <w:shd w:fill="F2F2F2" w:val="clear"/>
        <w:spacing w:after="0" w:line="235"/>
        <w:ind w:left="200"/>
      </w:pPr>
      <w:r>
        <w:rPr>
          <w:rFonts w:ascii="Consolas" w:cs="Consolas" w:eastAsia="Consolas" w:hAnsi="Consolas"/>
          <w:sz w:val="13"/>
          <w:szCs w:val="13"/>
        </w:rPr>
        <w:t xml:space="preserve"> </w:t>
      </w:r>
    </w:p>
    <w:p>
      <w:pPr>
        <w:shd w:fill="F2F2F2" w:val="clear"/>
        <w:spacing w:after="0" w:line="235"/>
        <w:ind w:left="200"/>
      </w:pPr>
      <w:r>
        <w:rPr>
          <w:rFonts w:ascii="Consolas" w:cs="Consolas" w:eastAsia="Consolas" w:hAnsi="Consolas"/>
          <w:sz w:val="13"/>
          <w:szCs w:val="13"/>
        </w:rPr>
        <w:t xml:space="preserve">./simulador --cadena data/corta.txt \</w:t>
      </w:r>
    </w:p>
    <w:p>
      <w:pPr>
        <w:shd w:fill="F2F2F2" w:val="clear"/>
        <w:spacing w:after="150" w:line="235"/>
        <w:ind w:left="200"/>
      </w:pPr>
      <w:r>
        <w:rPr>
          <w:rFonts w:ascii="Consolas" w:cs="Consolas" w:eastAsia="Consolas" w:hAnsi="Consolas"/>
          <w:sz w:val="13"/>
          <w:szCs w:val="13"/>
        </w:rPr>
        <w:t xml:space="preserve">     --marcos 3 --traza</w:t>
      </w:r>
    </w:p>
    <w:p>
      <w:pPr>
        <w:spacing w:after="110" w:line="250"/>
        <w:jc w:val="both"/>
      </w:pPr>
      <w:r>
        <w:rPr>
          <w:rFonts w:ascii="Times New Roman" w:cs="Times New Roman" w:eastAsia="Times New Roman" w:hAnsi="Times New Roman"/>
          <w:b w:val="false"/>
          <w:bCs w:val="false"/>
          <w:i w:val="false"/>
          <w:iCs w:val="false"/>
          <w:sz w:val="19"/>
          <w:szCs w:val="19"/>
        </w:rPr>
        <w:t xml:space="preserve">Ningún parámetro requiere recompilar: el archivo de cadena, el número de marcos y el algoritmo se seleccionan por línea de comandos.</w:t>
      </w:r>
    </w:p>
    <w:p>
      <w:pPr>
        <w:pStyle w:val="Heading1"/>
        <w:spacing w:after="130" w:before="260"/>
      </w:pPr>
      <w:r>
        <w:rPr>
          <w:rFonts w:ascii="Times New Roman" w:cs="Times New Roman" w:eastAsia="Times New Roman" w:hAnsi="Times New Roman"/>
          <w:b/>
          <w:bCs/>
          <w:sz w:val="23"/>
          <w:szCs w:val="23"/>
        </w:rPr>
        <w:t xml:space="preserve">6. Resultados Experimentales</w:t>
      </w:r>
    </w:p>
    <w:p>
      <w:pPr>
        <w:pStyle w:val="Heading2"/>
        <w:spacing w:after="95" w:before="190"/>
      </w:pPr>
      <w:r>
        <w:rPr>
          <w:rFonts w:ascii="Times New Roman" w:cs="Times New Roman" w:eastAsia="Times New Roman" w:hAnsi="Times New Roman"/>
          <w:b/>
          <w:bCs/>
          <w:i/>
          <w:iCs/>
          <w:sz w:val="20"/>
          <w:szCs w:val="20"/>
        </w:rPr>
        <w:t xml:space="preserve">6.1 Entorno y protocolo</w:t>
      </w:r>
    </w:p>
    <w:p>
      <w:pPr>
        <w:spacing w:after="70" w:before="150"/>
      </w:pPr>
      <w:r>
        <w:rPr>
          <w:rFonts w:ascii="Times New Roman" w:cs="Times New Roman" w:eastAsia="Times New Roman" w:hAnsi="Times New Roman"/>
          <w:b/>
          <w:bCs/>
          <w:sz w:val="15"/>
          <w:szCs w:val="15"/>
        </w:rPr>
        <w:t xml:space="preserve">Tabla 3: Entornos de ejecución.</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100"/>
        <w:gridCol w:w="1900"/>
        <w:gridCol w:w="1863"/>
      </w:tblGrid>
      <w:tr>
        <w:trPr>
          <w:cantSplit/>
          <w:tblHeader/>
        </w:trPr>
        <w:tc>
          <w:tcPr>
            <w:tcW w:type="dxa" w:w="11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
            </w:r>
          </w:p>
        </w:tc>
        <w:tc>
          <w:tcPr>
            <w:tcW w:type="dxa" w:w="19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Entorno 1</w:t>
            </w:r>
          </w:p>
        </w:tc>
        <w:tc>
          <w:tcPr>
            <w:tcW w:type="dxa" w:w="18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Entorno 2</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Sistema</w:t>
            </w:r>
          </w:p>
        </w:tc>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Ubuntu 26.04 (VirtualBox)</w:t>
            </w:r>
          </w:p>
        </w:tc>
        <w:tc>
          <w:tcPr>
            <w:tcW w:type="dxa" w:w="18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Windows 11 Pro</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Compilador</w:t>
            </w:r>
          </w:p>
        </w:tc>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g++ 15.2.0</w:t>
            </w:r>
          </w:p>
        </w:tc>
        <w:tc>
          <w:tcPr>
            <w:tcW w:type="dxa" w:w="18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g++ 16.2.0 (MinGW-w64)</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Núcleos</w:t>
            </w:r>
          </w:p>
        </w:tc>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6</w:t>
            </w:r>
          </w:p>
        </w:tc>
        <w:tc>
          <w:tcPr>
            <w:tcW w:type="dxa" w:w="18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16</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Banderas</w:t>
            </w:r>
          </w:p>
        </w:tc>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-std=c++17 -Wall -Wextra -O2</w:t>
            </w:r>
          </w:p>
        </w:tc>
        <w:tc>
          <w:tcPr>
            <w:tcW w:type="dxa" w:w="18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idénticas</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Se evaluaron cinco cadenas de referencia y hasta seis tamaños de marco por cadena, con los tres algoritmos en cada combinación, para un total de setenta y dos corridas. Las tres cadenas largas comprenden mil doscientas referencias sobre veinte páginas distintas y se generan con semilla fija, de modo que son reproducibles; además quedan versionadas en el repositorio, con lo que la reproducibilidad no depende de confiar en el generador.</w:t>
      </w:r>
    </w:p>
    <w:p>
      <w:pPr>
        <w:pStyle w:val="Heading2"/>
        <w:spacing w:after="95" w:before="190"/>
      </w:pPr>
      <w:r>
        <w:rPr>
          <w:rFonts w:ascii="Times New Roman" w:cs="Times New Roman" w:eastAsia="Times New Roman" w:hAnsi="Times New Roman"/>
          <w:b/>
          <w:bCs/>
          <w:i/>
          <w:iCs/>
          <w:sz w:val="20"/>
          <w:szCs w:val="20"/>
        </w:rPr>
        <w:t xml:space="preserve">6.2 Validación contra la literatura</w:t>
      </w:r>
    </w:p>
    <w:p>
      <w:pPr>
        <w:spacing w:after="110" w:line="250"/>
        <w:jc w:val="both"/>
      </w:pPr>
      <w:r>
        <w:rPr>
          <w:rFonts w:ascii="Times New Roman" w:cs="Times New Roman" w:eastAsia="Times New Roman" w:hAnsi="Times New Roman"/>
          <w:b w:val="false"/>
          <w:bCs w:val="false"/>
          <w:i w:val="false"/>
          <w:iCs w:val="false"/>
          <w:sz w:val="19"/>
          <w:szCs w:val="19"/>
        </w:rPr>
        <w:t xml:space="preserve">La cadena 7 0 1 2 0 3 0 4 2 3 0 3 2 1 2 0 1 7 0 1 con tres marcos constituye el ejemplo canónico de la literatura sobre reemplazo de páginas [1], y es la misma que se empleó en clase. Sus valores están publicados, de modo que reproducirlos constituye una verificación externa: la corrección no depende del criterio del autor sobre su propio código.</w:t>
      </w:r>
    </w:p>
    <w:p>
      <w:pPr>
        <w:spacing w:after="70" w:before="150"/>
      </w:pPr>
      <w:r>
        <w:rPr>
          <w:rFonts w:ascii="Times New Roman" w:cs="Times New Roman" w:eastAsia="Times New Roman" w:hAnsi="Times New Roman"/>
          <w:b/>
          <w:bCs/>
          <w:sz w:val="15"/>
          <w:szCs w:val="15"/>
        </w:rPr>
        <w:t xml:space="preserve">Tabla 4: Validación sobre la cadena canónica con 3 marcos.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300"/>
        <w:gridCol w:w="1100"/>
        <w:gridCol w:w="1100"/>
        <w:gridCol w:w="1363"/>
      </w:tblGrid>
      <w:tr>
        <w:trPr>
          <w:cantSplit/>
          <w:tblHeader/>
        </w:trPr>
        <w:tc>
          <w:tcPr>
            <w:tcW w:type="dxa" w:w="13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Algoritmo</w:t>
            </w:r>
          </w:p>
        </w:tc>
        <w:tc>
          <w:tcPr>
            <w:tcW w:type="dxa" w:w="11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Publicado</w:t>
            </w:r>
          </w:p>
        </w:tc>
        <w:tc>
          <w:tcPr>
            <w:tcW w:type="dxa" w:w="11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Obtenido</w:t>
            </w:r>
          </w:p>
        </w:tc>
        <w:tc>
          <w:tcPr>
            <w:tcW w:type="dxa" w:w="13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Estado</w:t>
            </w:r>
          </w:p>
        </w:tc>
      </w:tr>
      <w:tr>
        <w:trPr>
          <w:cantSplit/>
        </w:trPr>
        <w:tc>
          <w:tcPr>
            <w:tcW w:type="dxa" w:w="13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FIFO</w:t>
            </w:r>
          </w:p>
        </w:tc>
        <w:tc>
          <w:tcPr>
            <w:tcW w:type="dxa" w:w="11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15</w:t>
            </w:r>
          </w:p>
        </w:tc>
        <w:tc>
          <w:tcPr>
            <w:tcW w:type="dxa" w:w="11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15</w:t>
            </w:r>
          </w:p>
        </w:tc>
        <w:tc>
          <w:tcPr>
            <w:tcW w:type="dxa" w:w="1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coincide</w:t>
            </w:r>
          </w:p>
        </w:tc>
      </w:tr>
      <w:tr>
        <w:trPr>
          <w:cantSplit/>
        </w:trPr>
        <w:tc>
          <w:tcPr>
            <w:tcW w:type="dxa" w:w="13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LRU</w:t>
            </w:r>
          </w:p>
        </w:tc>
        <w:tc>
          <w:tcPr>
            <w:tcW w:type="dxa" w:w="11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w:t>
            </w:r>
          </w:p>
        </w:tc>
        <w:tc>
          <w:tcPr>
            <w:tcW w:type="dxa" w:w="11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w:t>
            </w:r>
          </w:p>
        </w:tc>
        <w:tc>
          <w:tcPr>
            <w:tcW w:type="dxa" w:w="1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coincide</w:t>
            </w:r>
          </w:p>
        </w:tc>
      </w:tr>
      <w:tr>
        <w:trPr>
          <w:cantSplit/>
        </w:trPr>
        <w:tc>
          <w:tcPr>
            <w:tcW w:type="dxa" w:w="13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ÓPTIMO</w:t>
            </w:r>
          </w:p>
        </w:tc>
        <w:tc>
          <w:tcPr>
            <w:tcW w:type="dxa" w:w="11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w:t>
            </w:r>
          </w:p>
        </w:tc>
        <w:tc>
          <w:tcPr>
            <w:tcW w:type="dxa" w:w="11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w:t>
            </w:r>
          </w:p>
        </w:tc>
        <w:tc>
          <w:tcPr>
            <w:tcW w:type="dxa" w:w="13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coincide</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La comprobación está automatizada y puede ejecutarse en cualquier momento, incluida una eventual solicitud de reproducción en vivo.</w:t>
      </w:r>
    </w:p>
    <w:p>
      <w:pPr>
        <w:pStyle w:val="Heading2"/>
        <w:spacing w:after="95" w:before="190"/>
      </w:pPr>
      <w:r>
        <w:rPr>
          <w:rFonts w:ascii="Times New Roman" w:cs="Times New Roman" w:eastAsia="Times New Roman" w:hAnsi="Times New Roman"/>
          <w:b/>
          <w:bCs/>
          <w:i/>
          <w:iCs/>
          <w:sz w:val="20"/>
          <w:szCs w:val="20"/>
        </w:rPr>
        <w:t xml:space="preserve">6.3 Traza paso a paso</w:t>
      </w:r>
    </w:p>
    <w:p>
      <w:pPr>
        <w:spacing w:after="110" w:line="250"/>
        <w:jc w:val="both"/>
      </w:pPr>
      <w:r>
        <w:rPr>
          <w:rFonts w:ascii="Times New Roman" w:cs="Times New Roman" w:eastAsia="Times New Roman" w:hAnsi="Times New Roman"/>
          <w:b w:val="false"/>
          <w:bCs w:val="false"/>
          <w:i w:val="false"/>
          <w:iCs w:val="false"/>
          <w:sz w:val="19"/>
          <w:szCs w:val="19"/>
        </w:rPr>
        <w:t xml:space="preserve">La traza reproduce la presentación habitual de la literatura: una fila por referencia y una columna por marco. El siguiente extracto compara ambos algoritmos en el punto exacto en que sus decisiones divergen, sobre la cadena canónica con tres marcos.</w:t>
      </w:r>
    </w:p>
    <w:p>
      <w:pPr>
        <w:shd w:fill="F2F2F2" w:val="clear"/>
        <w:spacing w:after="0" w:line="235"/>
        <w:ind w:left="200"/>
      </w:pPr>
      <w:r>
        <w:rPr>
          <w:rFonts w:ascii="Consolas" w:cs="Consolas" w:eastAsia="Consolas" w:hAnsi="Consolas"/>
          <w:sz w:val="13"/>
          <w:szCs w:val="13"/>
        </w:rPr>
        <w:t xml:space="preserve">FIFO                        LRU</w:t>
      </w:r>
    </w:p>
    <w:p>
      <w:pPr>
        <w:shd w:fill="F2F2F2" w:val="clear"/>
        <w:spacing w:after="0" w:line="235"/>
        <w:ind w:left="200"/>
      </w:pPr>
      <w:r>
        <w:rPr>
          <w:rFonts w:ascii="Consolas" w:cs="Consolas" w:eastAsia="Consolas" w:hAnsi="Consolas"/>
          <w:sz w:val="13"/>
          <w:szCs w:val="13"/>
        </w:rPr>
        <w:t xml:space="preserve">  #  Ref | M0 M1 M2     #  Ref | M0 M1 M2</w:t>
      </w:r>
    </w:p>
    <w:p>
      <w:pPr>
        <w:shd w:fill="F2F2F2" w:val="clear"/>
        <w:spacing w:after="0" w:line="235"/>
        <w:ind w:left="200"/>
      </w:pPr>
      <w:r>
        <w:rPr>
          <w:rFonts w:ascii="Consolas" w:cs="Consolas" w:eastAsia="Consolas" w:hAnsi="Consolas"/>
          <w:sz w:val="13"/>
          <w:szCs w:val="13"/>
        </w:rPr>
        <w:t xml:space="preserve">  5    0 |  2  0  1     5    0 |  2  0  1   acierto</w:t>
      </w:r>
    </w:p>
    <w:p>
      <w:pPr>
        <w:shd w:fill="F2F2F2" w:val="clear"/>
        <w:spacing w:after="0" w:line="235"/>
        <w:ind w:left="200"/>
      </w:pPr>
      <w:r>
        <w:rPr>
          <w:rFonts w:ascii="Consolas" w:cs="Consolas" w:eastAsia="Consolas" w:hAnsi="Consolas"/>
          <w:sz w:val="13"/>
          <w:szCs w:val="13"/>
        </w:rPr>
        <w:t xml:space="preserve">  6    3 |  2  3  1     6    3 |  2  0  3   FALLO</w:t>
      </w:r>
    </w:p>
    <w:p>
      <w:pPr>
        <w:shd w:fill="F2F2F2" w:val="clear"/>
        <w:spacing w:after="0" w:line="235"/>
        <w:ind w:left="200"/>
      </w:pPr>
      <w:r>
        <w:rPr>
          <w:rFonts w:ascii="Consolas" w:cs="Consolas" w:eastAsia="Consolas" w:hAnsi="Consolas"/>
          <w:sz w:val="13"/>
          <w:szCs w:val="13"/>
        </w:rPr>
        <w:t xml:space="preserve">  7    0 |  2  3  0     7    0 |  2  0  3</w:t>
      </w:r>
    </w:p>
    <w:p>
      <w:pPr>
        <w:shd w:fill="F2F2F2" w:val="clear"/>
        <w:spacing w:after="0" w:line="235"/>
        <w:ind w:left="200"/>
      </w:pPr>
      <w:r>
        <w:rPr>
          <w:rFonts w:ascii="Consolas" w:cs="Consolas" w:eastAsia="Consolas" w:hAnsi="Consolas"/>
          <w:sz w:val="13"/>
          <w:szCs w:val="13"/>
        </w:rPr>
        <w:t xml:space="preserve"> </w:t>
      </w:r>
    </w:p>
    <w:p>
      <w:pPr>
        <w:shd w:fill="F2F2F2" w:val="clear"/>
        <w:spacing w:after="0" w:line="235"/>
        <w:ind w:left="200"/>
      </w:pPr>
      <w:r>
        <w:rPr>
          <w:rFonts w:ascii="Consolas" w:cs="Consolas" w:eastAsia="Consolas" w:hAnsi="Consolas"/>
          <w:sz w:val="13"/>
          <w:szCs w:val="13"/>
        </w:rPr>
        <w:t xml:space="preserve">  FIFO paso 6: desaloja 0    LRU paso 6: desaloja 1</w:t>
      </w:r>
    </w:p>
    <w:p>
      <w:pPr>
        <w:shd w:fill="F2F2F2" w:val="clear"/>
        <w:spacing w:after="150" w:line="235"/>
        <w:ind w:left="200"/>
      </w:pPr>
      <w:r>
        <w:rPr>
          <w:rFonts w:ascii="Consolas" w:cs="Consolas" w:eastAsia="Consolas" w:hAnsi="Consolas"/>
          <w:sz w:val="13"/>
          <w:szCs w:val="13"/>
        </w:rPr>
        <w:t xml:space="preserve">  FIFO paso 7: FALLO         LRU paso 7: acierto</w:t>
      </w:r>
    </w:p>
    <w:p>
      <w:pPr>
        <w:spacing w:after="110" w:line="250"/>
        <w:jc w:val="both"/>
      </w:pPr>
      <w:r>
        <w:rPr>
          <w:rFonts w:ascii="Times New Roman" w:cs="Times New Roman" w:eastAsia="Times New Roman" w:hAnsi="Times New Roman"/>
          <w:b w:val="false"/>
          <w:bCs w:val="false"/>
          <w:i w:val="false"/>
          <w:iCs w:val="false"/>
          <w:sz w:val="19"/>
          <w:szCs w:val="19"/>
        </w:rPr>
        <w:t xml:space="preserve">En el paso 6 ambos algoritmos deben desalojar una página. FIFO elige la página 0 por ser la cargada hace más tiempo, pese a que acababa de utilizarse en el paso 5. LRU elige la página 1, que no se referencia desde el paso 3. La consecuencia se observa de inmediato: cuando la página 0 vuelve a solicitarse en el paso 7, FIFO incurre en un fallo y LRU obtiene un acierto.</w:t>
      </w:r>
    </w:p>
    <w:p>
      <w:pPr>
        <w:spacing w:after="110" w:line="250"/>
        <w:jc w:val="both"/>
      </w:pPr>
      <w:r>
        <w:rPr>
          <w:rFonts w:ascii="Times New Roman" w:cs="Times New Roman" w:eastAsia="Times New Roman" w:hAnsi="Times New Roman"/>
          <w:b w:val="false"/>
          <w:bCs w:val="false"/>
          <w:i w:val="false"/>
          <w:iCs w:val="false"/>
          <w:sz w:val="19"/>
          <w:szCs w:val="19"/>
        </w:rPr>
        <w:t xml:space="preserve">Ese único paso condensa toda la diferencia entre ambas políticas: la antigüedad de carga es un mal predictor del uso futuro, mientras que la antigüedad de uso resulta informativa siempre que la carga presente localidad.</w:t>
      </w:r>
    </w:p>
    <w:p>
      <w:pPr>
        <w:pStyle w:val="Heading2"/>
        <w:spacing w:after="95" w:before="190"/>
      </w:pPr>
      <w:r>
        <w:rPr>
          <w:rFonts w:ascii="Times New Roman" w:cs="Times New Roman" w:eastAsia="Times New Roman" w:hAnsi="Times New Roman"/>
          <w:b/>
          <w:bCs/>
          <w:i/>
          <w:iCs/>
          <w:sz w:val="20"/>
          <w:szCs w:val="20"/>
        </w:rPr>
        <w:t xml:space="preserve">6.4 Fallos frente al tamaño de marco</w:t>
      </w:r>
    </w:p>
    <w:p>
      <w:pPr>
        <w:spacing w:after="110" w:line="250"/>
        <w:jc w:val="both"/>
      </w:pPr>
      <w:r>
        <w:rPr>
          <w:rFonts w:ascii="Times New Roman" w:cs="Times New Roman" w:eastAsia="Times New Roman" w:hAnsi="Times New Roman"/>
          <w:b w:val="false"/>
          <w:bCs w:val="false"/>
          <w:i w:val="false"/>
          <w:iCs w:val="false"/>
          <w:sz w:val="19"/>
          <w:szCs w:val="19"/>
        </w:rPr>
        <w:t xml:space="preserve">Las tablas siguientes recogen el número de fallos de cada algoritmo para cada tamaño de marco evaluado, con indicación del mejor en cada fila.</w:t>
      </w:r>
    </w:p>
    <w:p>
      <w:pPr>
        <w:spacing w:after="70" w:before="150"/>
      </w:pPr>
      <w:r>
        <w:rPr>
          <w:rFonts w:ascii="Times New Roman" w:cs="Times New Roman" w:eastAsia="Times New Roman" w:hAnsi="Times New Roman"/>
          <w:b/>
          <w:bCs/>
          <w:sz w:val="15"/>
          <w:szCs w:val="15"/>
        </w:rPr>
        <w:t xml:space="preserve">Tabla 5: Fallos de página — cadena canónica, 20 referencias.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900"/>
        <w:gridCol w:w="950"/>
        <w:gridCol w:w="950"/>
        <w:gridCol w:w="1000"/>
        <w:gridCol w:w="1063"/>
      </w:tblGrid>
      <w:tr>
        <w:trPr>
          <w:cantSplit/>
          <w:tblHeader/>
        </w:trPr>
        <w:tc>
          <w:tcPr>
            <w:tcW w:type="dxa" w:w="9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Marcos</w:t>
            </w:r>
          </w:p>
        </w:tc>
        <w:tc>
          <w:tcPr>
            <w:tcW w:type="dxa" w:w="9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FIFO</w:t>
            </w:r>
          </w:p>
        </w:tc>
        <w:tc>
          <w:tcPr>
            <w:tcW w:type="dxa" w:w="9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LRU</w:t>
            </w:r>
          </w:p>
        </w:tc>
        <w:tc>
          <w:tcPr>
            <w:tcW w:type="dxa" w:w="10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ÓPTIMO</w:t>
            </w:r>
          </w:p>
        </w:tc>
        <w:tc>
          <w:tcPr>
            <w:tcW w:type="dxa" w:w="10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Mejor</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15</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10</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8</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8</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LRU</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7</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7</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LRU</w:t>
            </w:r>
          </w:p>
        </w:tc>
      </w:tr>
    </w:tbl>
    <w:p>
      <w:pPr>
        <w:spacing w:after="70" w:before="150"/>
      </w:pPr>
      <w:r>
        <w:rPr>
          <w:rFonts w:ascii="Times New Roman" w:cs="Times New Roman" w:eastAsia="Times New Roman" w:hAnsi="Times New Roman"/>
          <w:b/>
          <w:bCs/>
          <w:sz w:val="15"/>
          <w:szCs w:val="15"/>
        </w:rPr>
        <w:t xml:space="preserve">Tabla 6: Fallos de página — cadena con localidad, 1 200 referencias.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900"/>
        <w:gridCol w:w="950"/>
        <w:gridCol w:w="950"/>
        <w:gridCol w:w="1000"/>
        <w:gridCol w:w="1063"/>
      </w:tblGrid>
      <w:tr>
        <w:trPr>
          <w:cantSplit/>
          <w:tblHeader/>
        </w:trPr>
        <w:tc>
          <w:tcPr>
            <w:tcW w:type="dxa" w:w="9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Marcos</w:t>
            </w:r>
          </w:p>
        </w:tc>
        <w:tc>
          <w:tcPr>
            <w:tcW w:type="dxa" w:w="9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FIFO</w:t>
            </w:r>
          </w:p>
        </w:tc>
        <w:tc>
          <w:tcPr>
            <w:tcW w:type="dxa" w:w="9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LRU</w:t>
            </w:r>
          </w:p>
        </w:tc>
        <w:tc>
          <w:tcPr>
            <w:tcW w:type="dxa" w:w="10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ÓPTIMO</w:t>
            </w:r>
          </w:p>
        </w:tc>
        <w:tc>
          <w:tcPr>
            <w:tcW w:type="dxa" w:w="10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Mejor</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336</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316</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195</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108</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71</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59</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63</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59</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56</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8</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59</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59</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47</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59</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59</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36</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16</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59</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59</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28</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bl>
    <w:p>
      <w:pPr>
        <w:spacing w:after="70" w:before="150"/>
      </w:pPr>
      <w:r>
        <w:rPr>
          <w:rFonts w:ascii="Times New Roman" w:cs="Times New Roman" w:eastAsia="Times New Roman" w:hAnsi="Times New Roman"/>
          <w:b/>
          <w:bCs/>
          <w:sz w:val="15"/>
          <w:szCs w:val="15"/>
        </w:rPr>
        <w:t xml:space="preserve">Tabla 7: Fallos de página — barrido secuencial, 1 200 referencias.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900"/>
        <w:gridCol w:w="950"/>
        <w:gridCol w:w="950"/>
        <w:gridCol w:w="1000"/>
        <w:gridCol w:w="1063"/>
      </w:tblGrid>
      <w:tr>
        <w:trPr>
          <w:cantSplit/>
          <w:tblHeader/>
        </w:trPr>
        <w:tc>
          <w:tcPr>
            <w:tcW w:type="dxa" w:w="9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Marcos</w:t>
            </w:r>
          </w:p>
        </w:tc>
        <w:tc>
          <w:tcPr>
            <w:tcW w:type="dxa" w:w="9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FIFO</w:t>
            </w:r>
          </w:p>
        </w:tc>
        <w:tc>
          <w:tcPr>
            <w:tcW w:type="dxa" w:w="9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LRU</w:t>
            </w:r>
          </w:p>
        </w:tc>
        <w:tc>
          <w:tcPr>
            <w:tcW w:type="dxa" w:w="10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ÓPTIMO</w:t>
            </w:r>
          </w:p>
        </w:tc>
        <w:tc>
          <w:tcPr>
            <w:tcW w:type="dxa" w:w="10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Mejor</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1074</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1012</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950</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8</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764</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516</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16</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268</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bl>
    <w:p>
      <w:pPr>
        <w:spacing w:after="70" w:before="150"/>
      </w:pPr>
      <w:r>
        <w:rPr>
          <w:rFonts w:ascii="Times New Roman" w:cs="Times New Roman" w:eastAsia="Times New Roman" w:hAnsi="Times New Roman"/>
          <w:b/>
          <w:bCs/>
          <w:sz w:val="15"/>
          <w:szCs w:val="15"/>
        </w:rPr>
        <w:t xml:space="preserve">Tabla 8: Fallos de página — acceso aleatorio, 1 200 referencias.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900"/>
        <w:gridCol w:w="950"/>
        <w:gridCol w:w="950"/>
        <w:gridCol w:w="1000"/>
        <w:gridCol w:w="1063"/>
      </w:tblGrid>
      <w:tr>
        <w:trPr>
          <w:cantSplit/>
          <w:tblHeader/>
        </w:trPr>
        <w:tc>
          <w:tcPr>
            <w:tcW w:type="dxa" w:w="9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Marcos</w:t>
            </w:r>
          </w:p>
        </w:tc>
        <w:tc>
          <w:tcPr>
            <w:tcW w:type="dxa" w:w="9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FIFO</w:t>
            </w:r>
          </w:p>
        </w:tc>
        <w:tc>
          <w:tcPr>
            <w:tcW w:type="dxa" w:w="9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LRU</w:t>
            </w:r>
          </w:p>
        </w:tc>
        <w:tc>
          <w:tcPr>
            <w:tcW w:type="dxa" w:w="10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ÓPTIMO</w:t>
            </w:r>
          </w:p>
        </w:tc>
        <w:tc>
          <w:tcPr>
            <w:tcW w:type="dxa" w:w="10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Mejor</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1028</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1030</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777</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976</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972</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672</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904</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914</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587</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8</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730</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731</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394</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486</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481</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217</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r>
        <w:trPr>
          <w:cantSplit/>
        </w:trPr>
        <w:tc>
          <w:tcPr>
            <w:tcW w:type="dxa" w:w="9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16</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249</w:t>
            </w:r>
          </w:p>
        </w:tc>
        <w:tc>
          <w:tcPr>
            <w:tcW w:type="dxa" w:w="9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239</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98</w:t>
            </w:r>
          </w:p>
        </w:tc>
        <w:tc>
          <w:tcPr>
            <w:tcW w:type="dxa" w:w="10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OPTIMO</w:t>
            </w:r>
          </w:p>
        </w:tc>
      </w:tr>
    </w:tbl>
    <w:p>
      <w:pPr>
        <w:pStyle w:val="Heading2"/>
        <w:spacing w:after="95" w:before="190"/>
      </w:pPr>
      <w:r>
        <w:rPr>
          <w:rFonts w:ascii="Times New Roman" w:cs="Times New Roman" w:eastAsia="Times New Roman" w:hAnsi="Times New Roman"/>
          <w:b/>
          <w:bCs/>
          <w:i/>
          <w:iCs/>
          <w:sz w:val="20"/>
          <w:szCs w:val="20"/>
        </w:rPr>
        <w:t xml:space="preserve">6.5 El patrón de acceso decide qué algoritmo conviene</w:t>
      </w:r>
    </w:p>
    <w:p>
      <w:pPr>
        <w:spacing w:after="110" w:line="250"/>
        <w:jc w:val="both"/>
      </w:pPr>
      <w:r>
        <w:rPr>
          <w:rFonts w:ascii="Times New Roman" w:cs="Times New Roman" w:eastAsia="Times New Roman" w:hAnsi="Times New Roman"/>
          <w:b w:val="false"/>
          <w:bCs w:val="false"/>
          <w:i w:val="false"/>
          <w:iCs w:val="false"/>
          <w:sz w:val="19"/>
          <w:szCs w:val="19"/>
        </w:rPr>
        <w:t xml:space="preserve">La comparación directa entre los tres patrones, a igualdad de marcos, permite contrastar la afirmación de que LRU aventaja a FIFO únicamente en presencia de localidad.</w:t>
      </w:r>
    </w:p>
    <w:p>
      <w:pPr>
        <w:spacing w:after="70" w:before="150"/>
      </w:pPr>
      <w:r>
        <w:rPr>
          <w:rFonts w:ascii="Times New Roman" w:cs="Times New Roman" w:eastAsia="Times New Roman" w:hAnsi="Times New Roman"/>
          <w:b/>
          <w:bCs/>
          <w:sz w:val="15"/>
          <w:szCs w:val="15"/>
        </w:rPr>
        <w:t xml:space="preserve">Tabla 9: Fallos con 5 marcos según el patrón de acceso, sobre 1 200 referencias.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200"/>
        <w:gridCol w:w="850"/>
        <w:gridCol w:w="850"/>
        <w:gridCol w:w="850"/>
        <w:gridCol w:w="1113"/>
      </w:tblGrid>
      <w:tr>
        <w:trPr>
          <w:cantSplit/>
          <w:tblHeader/>
        </w:trPr>
        <w:tc>
          <w:tcPr>
            <w:tcW w:type="dxa" w:w="12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Patrón</w:t>
            </w:r>
          </w:p>
        </w:tc>
        <w:tc>
          <w:tcPr>
            <w:tcW w:type="dxa" w:w="8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FIFO</w:t>
            </w:r>
          </w:p>
        </w:tc>
        <w:tc>
          <w:tcPr>
            <w:tcW w:type="dxa" w:w="8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LRU</w:t>
            </w:r>
          </w:p>
        </w:tc>
        <w:tc>
          <w:tcPr>
            <w:tcW w:type="dxa" w:w="8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ÓPT.</w:t>
            </w:r>
          </w:p>
        </w:tc>
        <w:tc>
          <w:tcPr>
            <w:tcW w:type="dxa" w:w="111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Resultado</w:t>
            </w:r>
          </w:p>
        </w:tc>
      </w:tr>
      <w:tr>
        <w:trPr>
          <w:cantSplit/>
        </w:trPr>
        <w:tc>
          <w:tcPr>
            <w:tcW w:type="dxa" w:w="12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Localidad</w:t>
            </w:r>
          </w:p>
        </w:tc>
        <w:tc>
          <w:tcPr>
            <w:tcW w:type="dxa" w:w="8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63</w:t>
            </w:r>
          </w:p>
        </w:tc>
        <w:tc>
          <w:tcPr>
            <w:tcW w:type="dxa" w:w="8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59</w:t>
            </w:r>
          </w:p>
        </w:tc>
        <w:tc>
          <w:tcPr>
            <w:tcW w:type="dxa" w:w="8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56</w:t>
            </w:r>
          </w:p>
        </w:tc>
        <w:tc>
          <w:tcPr>
            <w:tcW w:type="dxa" w:w="111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gana LRU</w:t>
            </w:r>
          </w:p>
        </w:tc>
      </w:tr>
      <w:tr>
        <w:trPr>
          <w:cantSplit/>
        </w:trPr>
        <w:tc>
          <w:tcPr>
            <w:tcW w:type="dxa" w:w="12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Secuencial</w:t>
            </w:r>
          </w:p>
        </w:tc>
        <w:tc>
          <w:tcPr>
            <w:tcW w:type="dxa" w:w="8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8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1200</w:t>
            </w:r>
          </w:p>
        </w:tc>
        <w:tc>
          <w:tcPr>
            <w:tcW w:type="dxa" w:w="8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950</w:t>
            </w:r>
          </w:p>
        </w:tc>
        <w:tc>
          <w:tcPr>
            <w:tcW w:type="dxa" w:w="111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empatan</w:t>
            </w:r>
          </w:p>
        </w:tc>
      </w:tr>
      <w:tr>
        <w:trPr>
          <w:cantSplit/>
        </w:trPr>
        <w:tc>
          <w:tcPr>
            <w:tcW w:type="dxa" w:w="12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Aleatorio</w:t>
            </w:r>
          </w:p>
        </w:tc>
        <w:tc>
          <w:tcPr>
            <w:tcW w:type="dxa" w:w="8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904</w:t>
            </w:r>
          </w:p>
        </w:tc>
        <w:tc>
          <w:tcPr>
            <w:tcW w:type="dxa" w:w="8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914</w:t>
            </w:r>
          </w:p>
        </w:tc>
        <w:tc>
          <w:tcPr>
            <w:tcW w:type="dxa" w:w="8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587</w:t>
            </w:r>
          </w:p>
        </w:tc>
        <w:tc>
          <w:tcPr>
            <w:tcW w:type="dxa" w:w="111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gana FIFO</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La hipótesis queda confirmada en los tres escenarios. Con localidad LRU obtiene menos fallos que FIFO y se sitúa a escasa distancia de la cota óptima. Sin localidad la ventaja desaparece: en el caso aleatorio FIFO resulta incluso marginalmente mejor, diferencia que no cabe interpretar como superioridad sino como ausencia de información aprovechable para cualquiera de las dos heurísticas.</w:t>
      </w:r>
    </w:p>
    <w:p>
      <w:pPr>
        <w:spacing w:after="110" w:line="250"/>
        <w:jc w:val="both"/>
      </w:pPr>
      <w:r>
        <w:rPr>
          <w:rFonts w:ascii="Times New Roman" w:cs="Times New Roman" w:eastAsia="Times New Roman" w:hAnsi="Times New Roman"/>
          <w:b w:val="false"/>
          <w:bCs w:val="false"/>
          <w:i w:val="false"/>
          <w:iCs w:val="false"/>
          <w:sz w:val="19"/>
          <w:szCs w:val="19"/>
        </w:rPr>
        <w:t xml:space="preserve">El caso secuencial merece atención aparte. Ambos algoritmos fallan en la totalidad de las mil doscientas referencias, y siguen haciéndolo con dieciséis marcos. La causa es estructural: la cadena recorre veinte páginas en orden y vuelve a empezar, de modo que cuando el barrido regresa a la primera página esta ya fue desalojada para alojar a las restantes. Ninguna política basada en el historial de accesos puede acertar en ese escenario, y por ello el algoritmo óptimo sí mejora: no extrapola el pasado, consulta el futuro.</w:t>
      </w:r>
    </w:p>
    <w:p>
      <w:pPr>
        <w:pStyle w:val="Heading2"/>
        <w:spacing w:after="95" w:before="190"/>
      </w:pPr>
      <w:r>
        <w:rPr>
          <w:rFonts w:ascii="Times New Roman" w:cs="Times New Roman" w:eastAsia="Times New Roman" w:hAnsi="Times New Roman"/>
          <w:b/>
          <w:bCs/>
          <w:i/>
          <w:iCs/>
          <w:sz w:val="20"/>
          <w:szCs w:val="20"/>
        </w:rPr>
        <w:t xml:space="preserve">6.6 Anomalía de Belady</w:t>
      </w:r>
    </w:p>
    <w:p>
      <w:pPr>
        <w:spacing w:after="110" w:line="250"/>
        <w:jc w:val="both"/>
      </w:pPr>
      <w:r>
        <w:rPr>
          <w:rFonts w:ascii="Times New Roman" w:cs="Times New Roman" w:eastAsia="Times New Roman" w:hAnsi="Times New Roman"/>
          <w:b w:val="false"/>
          <w:bCs w:val="false"/>
          <w:i w:val="false"/>
          <w:iCs w:val="false"/>
          <w:sz w:val="19"/>
          <w:szCs w:val="19"/>
        </w:rPr>
        <w:t xml:space="preserve">Se construyó una cadena específica para provocar la anomalía. Los resultados confirman su existencia sobre FIFO y su ausencia sobre LRU.</w:t>
      </w:r>
    </w:p>
    <w:p>
      <w:pPr>
        <w:spacing w:after="70" w:before="150"/>
      </w:pPr>
      <w:r>
        <w:rPr>
          <w:rFonts w:ascii="Times New Roman" w:cs="Times New Roman" w:eastAsia="Times New Roman" w:hAnsi="Times New Roman"/>
          <w:b/>
          <w:bCs/>
          <w:sz w:val="15"/>
          <w:szCs w:val="15"/>
        </w:rPr>
        <w:t xml:space="preserve">Tabla 10: Fallos sobre la cadena de Belady al aumentar los marcos.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300"/>
        <w:gridCol w:w="1000"/>
        <w:gridCol w:w="1000"/>
        <w:gridCol w:w="1563"/>
      </w:tblGrid>
      <w:tr>
        <w:trPr>
          <w:cantSplit/>
          <w:tblHeader/>
        </w:trPr>
        <w:tc>
          <w:tcPr>
            <w:tcW w:type="dxa" w:w="13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Algoritmo</w:t>
            </w:r>
          </w:p>
        </w:tc>
        <w:tc>
          <w:tcPr>
            <w:tcW w:type="dxa" w:w="10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3 marcos</w:t>
            </w:r>
          </w:p>
        </w:tc>
        <w:tc>
          <w:tcPr>
            <w:tcW w:type="dxa" w:w="100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4 marcos</w:t>
            </w:r>
          </w:p>
        </w:tc>
        <w:tc>
          <w:tcPr>
            <w:tcW w:type="dxa" w:w="15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Comportamiento</w:t>
            </w:r>
          </w:p>
        </w:tc>
      </w:tr>
      <w:tr>
        <w:trPr>
          <w:cantSplit/>
        </w:trPr>
        <w:tc>
          <w:tcPr>
            <w:tcW w:type="dxa" w:w="13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FIFO</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9</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10</w:t>
            </w:r>
          </w:p>
        </w:tc>
        <w:tc>
          <w:tcPr>
            <w:tcW w:type="dxa" w:w="15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anomalía</w:t>
            </w:r>
          </w:p>
        </w:tc>
      </w:tr>
      <w:tr>
        <w:trPr>
          <w:cantSplit/>
        </w:trPr>
        <w:tc>
          <w:tcPr>
            <w:tcW w:type="dxa" w:w="13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LRU</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10</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8</w:t>
            </w:r>
          </w:p>
        </w:tc>
        <w:tc>
          <w:tcPr>
            <w:tcW w:type="dxa" w:w="15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normal</w:t>
            </w:r>
          </w:p>
        </w:tc>
      </w:tr>
      <w:tr>
        <w:trPr>
          <w:cantSplit/>
        </w:trPr>
        <w:tc>
          <w:tcPr>
            <w:tcW w:type="dxa" w:w="13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ÓPTIMO</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7</w:t>
            </w:r>
          </w:p>
        </w:tc>
        <w:tc>
          <w:tcPr>
            <w:tcW w:type="dxa" w:w="100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w:t>
            </w:r>
          </w:p>
        </w:tc>
        <w:tc>
          <w:tcPr>
            <w:tcW w:type="dxa" w:w="15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normal</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FIFO empeora al disponer de más memoria, que es precisamente el enunciado de la anomalía. El generador de reportes la detecta de forma automática recorriendo los resultados y señalando toda combinación en que un incremento de marcos produzca un incremento de fallos. Sobre las treinta combinaciones de cadena y tamaño evaluadas, la marcó exclusivamente en FIFO, lo que constituye una verificación empírica de que LRU pertenece a la familia de algoritmos de pila.</w:t>
      </w:r>
    </w:p>
    <w:p>
      <w:pPr>
        <w:pStyle w:val="Heading2"/>
        <w:spacing w:after="95" w:before="190"/>
      </w:pPr>
      <w:r>
        <w:rPr>
          <w:rFonts w:ascii="Times New Roman" w:cs="Times New Roman" w:eastAsia="Times New Roman" w:hAnsi="Times New Roman"/>
          <w:b/>
          <w:bCs/>
          <w:i/>
          <w:iCs/>
          <w:sz w:val="20"/>
          <w:szCs w:val="20"/>
        </w:rPr>
        <w:t xml:space="preserve">6.7 Tiempo de simulación</w:t>
      </w:r>
    </w:p>
    <w:p>
      <w:pPr>
        <w:spacing w:after="70" w:before="150"/>
      </w:pPr>
      <w:r>
        <w:rPr>
          <w:rFonts w:ascii="Times New Roman" w:cs="Times New Roman" w:eastAsia="Times New Roman" w:hAnsi="Times New Roman"/>
          <w:b/>
          <w:bCs/>
          <w:sz w:val="15"/>
          <w:szCs w:val="15"/>
        </w:rPr>
        <w:t xml:space="preserve">Tabla 11: Tiempo de simulación en microsegundos, cadenas de 1 200 referencias con 5 marcos.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400"/>
        <w:gridCol w:w="1150"/>
        <w:gridCol w:w="1150"/>
        <w:gridCol w:w="1163"/>
      </w:tblGrid>
      <w:tr>
        <w:trPr>
          <w:cantSplit/>
          <w:tblHeader/>
        </w:trPr>
        <w:tc>
          <w:tcPr>
            <w:tcW w:type="dxa" w:w="14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Cadena</w:t>
            </w:r>
          </w:p>
        </w:tc>
        <w:tc>
          <w:tcPr>
            <w:tcW w:type="dxa" w:w="11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FIFO</w:t>
            </w:r>
          </w:p>
        </w:tc>
        <w:tc>
          <w:tcPr>
            <w:tcW w:type="dxa" w:w="1150"/>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LRU</w:t>
            </w:r>
          </w:p>
        </w:tc>
        <w:tc>
          <w:tcPr>
            <w:tcW w:type="dxa" w:w="1163"/>
            <w:shd w:fill="E8E8E8" w:val="clear"/>
            <w:tcMar>
              <w:top w:type="dxa" w:w="30"/>
              <w:left w:type="dxa" w:w="50"/>
              <w:bottom w:type="dxa" w:w="30"/>
              <w:right w:type="dxa" w:w="50"/>
            </w:tcMar>
          </w:tcPr>
          <w:p>
            <w:pPr>
              <w:spacing w:after="0" w:line="225"/>
              <w:jc w:val="right"/>
            </w:pPr>
            <w:r>
              <w:rPr>
                <w:rFonts w:ascii="Times New Roman" w:cs="Times New Roman" w:eastAsia="Times New Roman" w:hAnsi="Times New Roman"/>
                <w:b/>
                <w:bCs/>
                <w:sz w:val="14"/>
                <w:szCs w:val="14"/>
              </w:rPr>
              <w:t xml:space="preserve">ÓPTIMO</w:t>
            </w:r>
          </w:p>
        </w:tc>
      </w:tr>
      <w:tr>
        <w:trPr>
          <w:cantSplit/>
        </w:trPr>
        <w:tc>
          <w:tcPr>
            <w:tcW w:type="dxa" w:w="14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Localidad</w:t>
            </w:r>
          </w:p>
        </w:tc>
        <w:tc>
          <w:tcPr>
            <w:tcW w:type="dxa" w:w="11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40.6</w:t>
            </w:r>
          </w:p>
        </w:tc>
        <w:tc>
          <w:tcPr>
            <w:tcW w:type="dxa" w:w="11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56.0</w:t>
            </w:r>
          </w:p>
        </w:tc>
        <w:tc>
          <w:tcPr>
            <w:tcW w:type="dxa" w:w="116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85.8</w:t>
            </w:r>
          </w:p>
        </w:tc>
      </w:tr>
      <w:tr>
        <w:trPr>
          <w:cantSplit/>
        </w:trPr>
        <w:tc>
          <w:tcPr>
            <w:tcW w:type="dxa" w:w="14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Secuencial</w:t>
            </w:r>
          </w:p>
        </w:tc>
        <w:tc>
          <w:tcPr>
            <w:tcW w:type="dxa" w:w="11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66.7</w:t>
            </w:r>
          </w:p>
        </w:tc>
        <w:tc>
          <w:tcPr>
            <w:tcW w:type="dxa" w:w="11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123.4</w:t>
            </w:r>
          </w:p>
        </w:tc>
        <w:tc>
          <w:tcPr>
            <w:tcW w:type="dxa" w:w="116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130.5</w:t>
            </w:r>
          </w:p>
        </w:tc>
      </w:tr>
      <w:tr>
        <w:trPr>
          <w:cantSplit/>
        </w:trPr>
        <w:tc>
          <w:tcPr>
            <w:tcW w:type="dxa" w:w="1400"/>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Aleatorio</w:t>
            </w:r>
          </w:p>
        </w:tc>
        <w:tc>
          <w:tcPr>
            <w:tcW w:type="dxa" w:w="11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89.0</w:t>
            </w:r>
          </w:p>
        </w:tc>
        <w:tc>
          <w:tcPr>
            <w:tcW w:type="dxa" w:w="1150"/>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150.7</w:t>
            </w:r>
          </w:p>
        </w:tc>
        <w:tc>
          <w:tcPr>
            <w:tcW w:type="dxa" w:w="1163"/>
            <w:tcMar>
              <w:top w:type="dxa" w:w="30"/>
              <w:left w:type="dxa" w:w="50"/>
              <w:bottom w:type="dxa" w:w="30"/>
              <w:right w:type="dxa" w:w="50"/>
            </w:tcMar>
          </w:tcPr>
          <w:p>
            <w:pPr>
              <w:spacing w:after="0" w:line="225"/>
              <w:jc w:val="right"/>
            </w:pPr>
            <w:r>
              <w:rPr>
                <w:rFonts w:ascii="Times New Roman" w:cs="Times New Roman" w:eastAsia="Times New Roman" w:hAnsi="Times New Roman"/>
                <w:b w:val="false"/>
                <w:bCs w:val="false"/>
                <w:sz w:val="14"/>
                <w:szCs w:val="14"/>
              </w:rPr>
              <w:t xml:space="preserve">145.8</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Las cifras son coherentes con la complejidad de cada implementación. FIFO resulta el más rápido: su operación por referencia se reduce a una consulta en tabla y, en caso de fallo, a una escritura y un incremento. LRU añade la manipulación de la lista de uso en cada acceso, incluidos los aciertos. El algoritmo óptimo paga el recorrido de las páginas residentes en cada fallo, además del precálculo inicial de las ocurrencias.</w:t>
      </w:r>
    </w:p>
    <w:p>
      <w:pPr>
        <w:spacing w:after="110" w:line="250"/>
        <w:jc w:val="both"/>
      </w:pPr>
      <w:r>
        <w:rPr>
          <w:rFonts w:ascii="Times New Roman" w:cs="Times New Roman" w:eastAsia="Times New Roman" w:hAnsi="Times New Roman"/>
          <w:b w:val="false"/>
          <w:bCs w:val="false"/>
          <w:i w:val="false"/>
          <w:iCs w:val="false"/>
          <w:sz w:val="19"/>
          <w:szCs w:val="19"/>
        </w:rPr>
        <w:t xml:space="preserve">Debe subrayarse que estas magnitudes miden el coste del algoritmo dentro del simulador y no guardan relación con el coste real de un fallo de página en un sistema operativo, dominado por la transferencia desde disco. En un sistema real la diferencia de microsegundos entre políticas resulta irrelevante frente a un solo fallo evitado.</w:t>
      </w:r>
    </w:p>
    <w:p>
      <w:pPr>
        <w:pStyle w:val="Heading2"/>
        <w:spacing w:after="95" w:before="190"/>
      </w:pPr>
      <w:r>
        <w:rPr>
          <w:rFonts w:ascii="Times New Roman" w:cs="Times New Roman" w:eastAsia="Times New Roman" w:hAnsi="Times New Roman"/>
          <w:b/>
          <w:bCs/>
          <w:i/>
          <w:iCs/>
          <w:sz w:val="20"/>
          <w:szCs w:val="20"/>
        </w:rPr>
        <w:t xml:space="preserve">6.8 Verificación en una segunda plataforma</w:t>
      </w:r>
    </w:p>
    <w:p>
      <w:pPr>
        <w:spacing w:after="110" w:line="250"/>
        <w:jc w:val="both"/>
      </w:pPr>
      <w:r>
        <w:rPr>
          <w:rFonts w:ascii="Times New Roman" w:cs="Times New Roman" w:eastAsia="Times New Roman" w:hAnsi="Times New Roman"/>
          <w:b w:val="false"/>
          <w:bCs w:val="false"/>
          <w:i w:val="false"/>
          <w:iCs w:val="false"/>
          <w:sz w:val="19"/>
          <w:szCs w:val="19"/>
        </w:rPr>
        <w:t xml:space="preserve">El proyecto se compiló y ejecutó íntegramente en un segundo entorno que difiere del primero tanto en sistema operativo como en versión mayor del compilador. La compilación no requirió modificación alguna del código y no produjo advertencias.</w:t>
      </w:r>
    </w:p>
    <w:p>
      <w:pPr>
        <w:spacing w:after="110" w:line="250"/>
        <w:jc w:val="both"/>
      </w:pPr>
      <w:r>
        <w:rPr>
          <w:rFonts w:ascii="Times New Roman" w:cs="Times New Roman" w:eastAsia="Times New Roman" w:hAnsi="Times New Roman"/>
          <w:b w:val="false"/>
          <w:bCs w:val="false"/>
          <w:i w:val="false"/>
          <w:iCs w:val="false"/>
          <w:sz w:val="19"/>
          <w:szCs w:val="19"/>
        </w:rPr>
        <w:t xml:space="preserve">A diferencia de un programa concurrente, cuyo resultado depende del planificador, este simulador es determinista y de un solo hilo: dada la misma cadena de entrada y el mismo número de marcos, la secuencia de decisiones de reemplazo está completamente determinada. Eso convierte la comparación entre plataformas en una verificación especialmente exigente, porque los resultados no solo deben ser parecidos sino idénticos.</w:t>
      </w:r>
    </w:p>
    <w:p>
      <w:pPr>
        <w:spacing w:after="70" w:before="150"/>
      </w:pPr>
      <w:r>
        <w:rPr>
          <w:rFonts w:ascii="Times New Roman" w:cs="Times New Roman" w:eastAsia="Times New Roman" w:hAnsi="Times New Roman"/>
          <w:b/>
          <w:bCs/>
          <w:sz w:val="15"/>
          <w:szCs w:val="15"/>
        </w:rPr>
        <w:t xml:space="preserve">Tabla 12: Contraste de las 72 combinaciones entre ambos entornos.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900"/>
        <w:gridCol w:w="2963"/>
      </w:tblGrid>
      <w:tr>
        <w:trPr>
          <w:cantSplit/>
          <w:tblHeader/>
        </w:trPr>
        <w:tc>
          <w:tcPr>
            <w:tcW w:type="dxa" w:w="19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Magnitud</w:t>
            </w:r>
          </w:p>
        </w:tc>
        <w:tc>
          <w:tcPr>
            <w:tcW w:type="dxa" w:w="296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4"/>
                <w:szCs w:val="14"/>
              </w:rPr>
              <w:t xml:space="preserve">Resultado</w:t>
            </w:r>
          </w:p>
        </w:tc>
      </w:tr>
      <w:tr>
        <w:trPr>
          <w:cantSplit/>
        </w:trPr>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Combinaciones evaluadas</w:t>
            </w:r>
          </w:p>
        </w:tc>
        <w:tc>
          <w:tcPr>
            <w:tcW w:type="dxa" w:w="29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72 en cada entorno</w:t>
            </w:r>
          </w:p>
        </w:tc>
      </w:tr>
      <w:tr>
        <w:trPr>
          <w:cantSplit/>
        </w:trPr>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Fallos de página</w:t>
            </w:r>
          </w:p>
        </w:tc>
        <w:tc>
          <w:tcPr>
            <w:tcW w:type="dxa" w:w="29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idénticos en las 72</w:t>
            </w:r>
          </w:p>
        </w:tc>
      </w:tr>
      <w:tr>
        <w:trPr>
          <w:cantSplit/>
        </w:trPr>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Aciertos</w:t>
            </w:r>
          </w:p>
        </w:tc>
        <w:tc>
          <w:tcPr>
            <w:tcW w:type="dxa" w:w="29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idénticos en las 72</w:t>
            </w:r>
          </w:p>
        </w:tc>
      </w:tr>
      <w:tr>
        <w:trPr>
          <w:cantSplit/>
        </w:trPr>
        <w:tc>
          <w:tcPr>
            <w:tcW w:type="dxa" w:w="19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Discrepancias</w:t>
            </w:r>
          </w:p>
        </w:tc>
        <w:tc>
          <w:tcPr>
            <w:tcW w:type="dxa" w:w="296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4"/>
                <w:szCs w:val="14"/>
              </w:rPr>
              <w:t xml:space="preserve">ninguna</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La coincidencia exacta en la totalidad de las combinaciones confirma que las tres implementaciones no dependen de detalles de plataforma, de representación de tipos ni de orden de iteración de las estructuras asociativas empleadas. Este último punto merece mención porque el recorrido de un contenedor no ordenado no está garantizado entre implementaciones de la biblioteca estándar; el algoritmo óptimo recorre las páginas residentes al elegir víctima, y la coincidencia de resultados indica que el criterio de selección no queda determinado por ese orden.</w:t>
      </w:r>
    </w:p>
    <w:p>
      <w:pPr>
        <w:spacing w:after="110" w:line="250"/>
        <w:jc w:val="both"/>
      </w:pPr>
      <w:r>
        <w:rPr>
          <w:rFonts w:ascii="Times New Roman" w:cs="Times New Roman" w:eastAsia="Times New Roman" w:hAnsi="Times New Roman"/>
          <w:b w:val="false"/>
          <w:bCs w:val="false"/>
          <w:i w:val="false"/>
          <w:iCs w:val="false"/>
          <w:sz w:val="19"/>
          <w:szCs w:val="19"/>
        </w:rPr>
        <w:t xml:space="preserve">Los tiempos de ejecución sí difieren, como era esperable. Un primer contraste basado en una sola medición por combinación arrojó cocientes dispersos, entre 1.07 y 11.21, lo que evidencia que medir intervalos de decenas de microsegundos con una única corrida no resulta fiable. Repitiendo cinco veces cada combinación y tomando la mediana, el cociente se estabiliza entre 0.98 y 1.70, con mediana de 1.31 a favor del primer entorno. La diferencia es del orden esperado para dos compiladores distintos sobre hardware distinto y no revela ninguna anomalía.</w:t>
      </w:r>
    </w:p>
    <w:p>
      <w:pPr>
        <w:spacing w:after="110" w:line="250"/>
        <w:jc w:val="both"/>
      </w:pPr>
      <w:r>
        <w:rPr>
          <w:rFonts w:ascii="Times New Roman" w:cs="Times New Roman" w:eastAsia="Times New Roman" w:hAnsi="Times New Roman"/>
          <w:b/>
          <w:bCs/>
          <w:i w:val="false"/>
          <w:iCs w:val="false"/>
          <w:sz w:val="19"/>
          <w:szCs w:val="19"/>
        </w:rPr>
        <w:t xml:space="preserve">Nota metodológica. </w:t>
      </w:r>
      <w:r>
        <w:rPr>
          <w:rFonts w:ascii="Times New Roman" w:cs="Times New Roman" w:eastAsia="Times New Roman" w:hAnsi="Times New Roman"/>
          <w:b w:val="false"/>
          <w:bCs w:val="false"/>
          <w:i w:val="false"/>
          <w:iCs w:val="false"/>
          <w:sz w:val="19"/>
          <w:szCs w:val="19"/>
        </w:rPr>
        <w:t xml:space="preserve">Se reportan medianas de cinco repeticiones y no valores aislados precisamente porque la primera comparación, basada en corridas únicas, habría sugerido diferencias de hasta un orden de magnitud que no existen. El error habría sido atribuir a la plataforma lo que era ruido de medición.</w:t>
      </w:r>
    </w:p>
    <w:p>
      <w:pPr>
        <w:pStyle w:val="Heading1"/>
        <w:spacing w:after="130" w:before="260"/>
      </w:pPr>
      <w:r>
        <w:rPr>
          <w:rFonts w:ascii="Times New Roman" w:cs="Times New Roman" w:eastAsia="Times New Roman" w:hAnsi="Times New Roman"/>
          <w:b/>
          <w:bCs/>
          <w:sz w:val="23"/>
          <w:szCs w:val="23"/>
        </w:rPr>
        <w:t xml:space="preserve">7. Evaluación ISO/IEC 25010</w:t>
      </w:r>
    </w:p>
    <w:p>
      <w:pPr>
        <w:spacing w:after="110" w:line="250"/>
        <w:jc w:val="both"/>
      </w:pPr>
      <w:r>
        <w:rPr>
          <w:rFonts w:ascii="Times New Roman" w:cs="Times New Roman" w:eastAsia="Times New Roman" w:hAnsi="Times New Roman"/>
          <w:b w:val="false"/>
          <w:bCs w:val="false"/>
          <w:i w:val="false"/>
          <w:iCs w:val="false"/>
          <w:sz w:val="19"/>
          <w:szCs w:val="19"/>
        </w:rPr>
        <w:t xml:space="preserve">Autoevaluación conforme a la rúbrica institucional, en escala de Excelente (4) a Insuficiente (1), justificada con evidencia propia del proyecto.</w:t>
      </w:r>
    </w:p>
    <w:p>
      <w:pPr>
        <w:spacing w:after="70" w:before="150"/>
      </w:pPr>
      <w:r>
        <w:rPr>
          <w:rFonts w:ascii="Times New Roman" w:cs="Times New Roman" w:eastAsia="Times New Roman" w:hAnsi="Times New Roman"/>
          <w:b/>
          <w:bCs/>
          <w:sz w:val="15"/>
          <w:szCs w:val="15"/>
        </w:rPr>
        <w:t xml:space="preserve">Tabla 13: Autoevaluación ISO/IEC 25010.</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100"/>
        <w:gridCol w:w="380"/>
        <w:gridCol w:w="3383"/>
      </w:tblGrid>
      <w:tr>
        <w:trPr>
          <w:cantSplit/>
          <w:tblHeader/>
        </w:trPr>
        <w:tc>
          <w:tcPr>
            <w:tcW w:type="dxa" w:w="1100"/>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3"/>
                <w:szCs w:val="13"/>
              </w:rPr>
              <w:t xml:space="preserve">Característica</w:t>
            </w:r>
          </w:p>
        </w:tc>
        <w:tc>
          <w:tcPr>
            <w:tcW w:type="dxa" w:w="380"/>
            <w:shd w:fill="E8E8E8" w:val="clear"/>
            <w:tcMar>
              <w:top w:type="dxa" w:w="30"/>
              <w:left w:type="dxa" w:w="50"/>
              <w:bottom w:type="dxa" w:w="30"/>
              <w:right w:type="dxa" w:w="50"/>
            </w:tcMar>
          </w:tcPr>
          <w:p>
            <w:pPr>
              <w:spacing w:after="0" w:line="225"/>
              <w:jc w:val="center"/>
            </w:pPr>
            <w:r>
              <w:rPr>
                <w:rFonts w:ascii="Times New Roman" w:cs="Times New Roman" w:eastAsia="Times New Roman" w:hAnsi="Times New Roman"/>
                <w:b/>
                <w:bCs/>
                <w:sz w:val="13"/>
                <w:szCs w:val="13"/>
              </w:rPr>
              <w:t xml:space="preserve">C.</w:t>
            </w:r>
          </w:p>
        </w:tc>
        <w:tc>
          <w:tcPr>
            <w:tcW w:type="dxa" w:w="3383"/>
            <w:shd w:fill="E8E8E8" w:val="clear"/>
            <w:tcMar>
              <w:top w:type="dxa" w:w="30"/>
              <w:left w:type="dxa" w:w="50"/>
              <w:bottom w:type="dxa" w:w="30"/>
              <w:right w:type="dxa" w:w="50"/>
            </w:tcMar>
          </w:tcPr>
          <w:p>
            <w:pPr>
              <w:spacing w:after="0" w:line="225"/>
              <w:jc w:val="left"/>
            </w:pPr>
            <w:r>
              <w:rPr>
                <w:rFonts w:ascii="Times New Roman" w:cs="Times New Roman" w:eastAsia="Times New Roman" w:hAnsi="Times New Roman"/>
                <w:b/>
                <w:bCs/>
                <w:sz w:val="13"/>
                <w:szCs w:val="13"/>
              </w:rPr>
              <w:t xml:space="preserve">Justificación</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Rendimiento</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4</w:t>
            </w:r>
          </w:p>
        </w:tc>
        <w:tc>
          <w:tcPr>
            <w:tcW w:type="dxa" w:w="338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Se mide el tiempo de simulación con reloj monótono y se reporta por cada combinación de cadena, tamaño de marco y algoritmo (Tabla 11). Las cifras se relacionan explícitamente con la complejidad de cada estructura de datos: constante por referencia en FIFO y LRU, proporcional a los marcos por fallo en el óptimo. Las estructuras se eligieron comparando alternativas con su coste (Tabla 1).</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Fiabilidad</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4</w:t>
            </w:r>
          </w:p>
        </w:tc>
        <w:tc>
          <w:tcPr>
            <w:tcW w:type="dxa" w:w="338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Las tres implementaciones reproducen los valores publicados en la literatura para la cadena canónica (Tabla 4), verificación externa automatizada y ejecutable en vivo. Cada corrida comprueba además que aciertos más fallos igualen las referencias, devolviendo código de salida distinto de cero si la identidad falla. La lectura de entrada tolera líneas malformadas informando su ubicación.</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Usabilidad</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3</w:t>
            </w:r>
          </w:p>
        </w:tc>
        <w:tc>
          <w:tcPr>
            <w:tcW w:type="dxa" w:w="338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La interfaz ofrece ayuda en línea, mensajes de error específicos por argumento, y una traza que reproduce la presentación de los libros con resaltado por color del resultado de cada referencia. No alcanza el máximo porque la interpretación de la traza requiere conocer la convención de columnas: la salida no explica por sí misma qué representa cada marco sin consultar la documentación.</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Compatibilidad</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4</w:t>
            </w:r>
          </w:p>
        </w:tc>
        <w:tc>
          <w:tcPr>
            <w:tcW w:type="dxa" w:w="338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Compila y ejecuta sin modificaciones ni advertencias en dos sistemas operativos y dos versiones mayores del compilador (Tabla 3). El protocolo completo se repitió en el segundo entorno y las 72 combinaciones produjeron fallos y aciertos idénticos, sin una sola discrepancia (Tabla 12). El generador de reportes ofrece además un modo cuya salida se limita al rango ASCII, para consolas sin soporte de codificación extendida.</w:t>
            </w:r>
          </w:p>
        </w:tc>
      </w:tr>
      <w:tr>
        <w:trPr>
          <w:cantSplit/>
        </w:trPr>
        <w:tc>
          <w:tcPr>
            <w:tcW w:type="dxa" w:w="1100"/>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Mantenibilidad</w:t>
            </w:r>
          </w:p>
        </w:tc>
        <w:tc>
          <w:tcPr>
            <w:tcW w:type="dxa" w:w="380"/>
            <w:tcMar>
              <w:top w:type="dxa" w:w="30"/>
              <w:left w:type="dxa" w:w="50"/>
              <w:bottom w:type="dxa" w:w="30"/>
              <w:right w:type="dxa" w:w="50"/>
            </w:tcMar>
          </w:tcPr>
          <w:p>
            <w:pPr>
              <w:spacing w:after="0" w:line="225"/>
              <w:jc w:val="center"/>
            </w:pPr>
            <w:r>
              <w:rPr>
                <w:rFonts w:ascii="Times New Roman" w:cs="Times New Roman" w:eastAsia="Times New Roman" w:hAnsi="Times New Roman"/>
                <w:b w:val="false"/>
                <w:bCs w:val="false"/>
                <w:sz w:val="13"/>
                <w:szCs w:val="13"/>
              </w:rPr>
              <w:t xml:space="preserve">4</w:t>
            </w:r>
          </w:p>
        </w:tc>
        <w:tc>
          <w:tcPr>
            <w:tcW w:type="dxa" w:w="3383"/>
            <w:tcMar>
              <w:top w:type="dxa" w:w="30"/>
              <w:left w:type="dxa" w:w="50"/>
              <w:bottom w:type="dxa" w:w="30"/>
              <w:right w:type="dxa" w:w="50"/>
            </w:tcMar>
          </w:tcPr>
          <w:p>
            <w:pPr>
              <w:spacing w:after="0" w:line="225"/>
              <w:jc w:val="left"/>
            </w:pPr>
            <w:r>
              <w:rPr>
                <w:rFonts w:ascii="Times New Roman" w:cs="Times New Roman" w:eastAsia="Times New Roman" w:hAnsi="Times New Roman"/>
                <w:b w:val="false"/>
                <w:bCs w:val="false"/>
                <w:sz w:val="13"/>
                <w:szCs w:val="13"/>
              </w:rPr>
              <w:t xml:space="preserve">Cada política reside en su propio encabezado con interfaz común, de modo que incorporar una nueva no exige modificar el motor ni la instrumentación, como demuestra la inclusión del algoritmo óptimo. Las decisiones de diseño están documentadas en el propio código, incluida la justificación de las estructuras descartadas. El archivo de compilación declara los encabezados como dependencia.</w:t>
            </w:r>
          </w:p>
        </w:tc>
      </w:tr>
    </w:tbl>
    <w:p>
      <w:pPr>
        <w:spacing w:after="110" w:line="250"/>
        <w:jc w:val="both"/>
      </w:pPr>
      <w:r>
        <w:rPr>
          <w:rFonts w:ascii="Times New Roman" w:cs="Times New Roman" w:eastAsia="Times New Roman" w:hAnsi="Times New Roman"/>
          <w:b w:val="false"/>
          <w:bCs w:val="false"/>
          <w:i w:val="false"/>
          <w:iCs w:val="false"/>
          <w:sz w:val="19"/>
          <w:szCs w:val="19"/>
        </w:rPr>
        <w:t xml:space="preserve">La única calificación inferior al máximo corresponde a una limitación real y verificable. Se ha evitado afirmar cualquier propiedad que no cuente con un comando capaz de reproducirla.</w:t>
      </w:r>
    </w:p>
    <w:p>
      <w:pPr>
        <w:pStyle w:val="Heading1"/>
        <w:spacing w:after="130" w:before="260"/>
      </w:pPr>
      <w:r>
        <w:rPr>
          <w:rFonts w:ascii="Times New Roman" w:cs="Times New Roman" w:eastAsia="Times New Roman" w:hAnsi="Times New Roman"/>
          <w:b/>
          <w:bCs/>
          <w:sz w:val="23"/>
          <w:szCs w:val="23"/>
        </w:rPr>
        <w:t xml:space="preserve">8. Discusión de Resultados</w:t>
      </w:r>
    </w:p>
    <w:p>
      <w:pPr>
        <w:pStyle w:val="Heading2"/>
        <w:spacing w:after="95" w:before="190"/>
      </w:pPr>
      <w:r>
        <w:rPr>
          <w:rFonts w:ascii="Times New Roman" w:cs="Times New Roman" w:eastAsia="Times New Roman" w:hAnsi="Times New Roman"/>
          <w:b/>
          <w:bCs/>
          <w:i/>
          <w:iCs/>
          <w:sz w:val="20"/>
          <w:szCs w:val="20"/>
        </w:rPr>
        <w:t xml:space="preserve">8.1 Qué algoritmo resultó superior y bajo qué condiciones</w:t>
      </w:r>
    </w:p>
    <w:p>
      <w:pPr>
        <w:spacing w:after="110" w:line="250"/>
        <w:jc w:val="both"/>
      </w:pPr>
      <w:r>
        <w:rPr>
          <w:rFonts w:ascii="Times New Roman" w:cs="Times New Roman" w:eastAsia="Times New Roman" w:hAnsi="Times New Roman"/>
          <w:b w:val="false"/>
          <w:bCs w:val="false"/>
          <w:i w:val="false"/>
          <w:iCs w:val="false"/>
          <w:sz w:val="19"/>
          <w:szCs w:val="19"/>
        </w:rPr>
        <w:t xml:space="preserve">La respuesta no es única y esa es la conclusión más útil del trabajo. LRU resultó superior únicamente cuando la carga presentaba localidad de referencia; sin ella la ventaja desapareció por completo, e incluso FIFO obtuvo un resultado marginalmente mejor en el caso aleatorio.</w:t>
      </w:r>
    </w:p>
    <w:p>
      <w:pPr>
        <w:spacing w:after="110" w:line="250"/>
        <w:jc w:val="both"/>
      </w:pPr>
      <w:r>
        <w:rPr>
          <w:rFonts w:ascii="Times New Roman" w:cs="Times New Roman" w:eastAsia="Times New Roman" w:hAnsi="Times New Roman"/>
          <w:b w:val="false"/>
          <w:bCs w:val="false"/>
          <w:i w:val="false"/>
          <w:iCs w:val="false"/>
          <w:sz w:val="19"/>
          <w:szCs w:val="19"/>
        </w:rPr>
        <w:t xml:space="preserve">La explicación es que LRU no es intrínsecamente mejor: es una heurística que apuesta a que el pasado reciente predice el futuro inmediato. Cuando esa apuesta es acertada, como ocurre en programas reales con bucles y estructuras que se recorren varias veces, LRU acierta. Cuando la carga carece de localidad, la información que LRU mantiene y sobre la que decide simplemente no es predictiva, y el coste adicional de mantenerla no se traduce en beneficio alguno.</w:t>
      </w:r>
    </w:p>
    <w:p>
      <w:pPr>
        <w:spacing w:after="110" w:line="250"/>
        <w:jc w:val="both"/>
      </w:pPr>
      <w:r>
        <w:rPr>
          <w:rFonts w:ascii="Times New Roman" w:cs="Times New Roman" w:eastAsia="Times New Roman" w:hAnsi="Times New Roman"/>
          <w:b w:val="false"/>
          <w:bCs w:val="false"/>
          <w:i w:val="false"/>
          <w:iCs w:val="false"/>
          <w:sz w:val="19"/>
          <w:szCs w:val="19"/>
        </w:rPr>
        <w:t xml:space="preserve">Resulta ilustrativo que en la cadena con localidad, a partir de ocho marcos, tanto FIFO como LRU se estabilicen en el mismo número de fallos sin mejorar por más memoria que se les asigne. Ese valor corresponde a los fallos obligatorios: las páginas deben cargarse al menos una vez y ninguna política de reemplazo puede evitarlo. El algoritmo óptimo continúa descendiendo por debajo de esa cifra únicamente porque, con memoria suficiente, evita recargas que las otras dos sí realizan antes de alcanzar la saturación.</w:t>
      </w:r>
    </w:p>
    <w:p>
      <w:pPr>
        <w:pStyle w:val="Heading2"/>
        <w:spacing w:after="95" w:before="190"/>
      </w:pPr>
      <w:r>
        <w:rPr>
          <w:rFonts w:ascii="Times New Roman" w:cs="Times New Roman" w:eastAsia="Times New Roman" w:hAnsi="Times New Roman"/>
          <w:b/>
          <w:bCs/>
          <w:i/>
          <w:iCs/>
          <w:sz w:val="20"/>
          <w:szCs w:val="20"/>
        </w:rPr>
        <w:t xml:space="preserve">8.2 Relación con la teoría</w:t>
      </w:r>
    </w:p>
    <w:p>
      <w:pPr>
        <w:spacing w:after="110" w:line="250"/>
        <w:jc w:val="both"/>
      </w:pPr>
      <w:r>
        <w:rPr>
          <w:rFonts w:ascii="Times New Roman" w:cs="Times New Roman" w:eastAsia="Times New Roman" w:hAnsi="Times New Roman"/>
          <w:b/>
          <w:bCs/>
          <w:i w:val="false"/>
          <w:iCs w:val="false"/>
          <w:sz w:val="19"/>
          <w:szCs w:val="19"/>
        </w:rPr>
        <w:t xml:space="preserve">El paso 6 de la traza explica toda la diferencia. </w:t>
      </w:r>
      <w:r>
        <w:rPr>
          <w:rFonts w:ascii="Times New Roman" w:cs="Times New Roman" w:eastAsia="Times New Roman" w:hAnsi="Times New Roman"/>
          <w:b w:val="false"/>
          <w:bCs w:val="false"/>
          <w:i w:val="false"/>
          <w:iCs w:val="false"/>
          <w:sz w:val="19"/>
          <w:szCs w:val="19"/>
        </w:rPr>
        <w:t xml:space="preserve">La decisión divergente documentada en la Sección 6.3 no es una anécdota sino el mecanismo completo en miniatura: FIFO desaloja una página recién utilizada porque solo consulta la antigüedad de carga, y falla en la referencia siguiente. La diferencia agregada de tres fallos sobre la cadena canónica es la acumulación de decisiones de esa naturaleza.</w:t>
      </w:r>
    </w:p>
    <w:p>
      <w:pPr>
        <w:spacing w:after="110" w:line="250"/>
        <w:jc w:val="both"/>
      </w:pPr>
      <w:r>
        <w:rPr>
          <w:rFonts w:ascii="Times New Roman" w:cs="Times New Roman" w:eastAsia="Times New Roman" w:hAnsi="Times New Roman"/>
          <w:b/>
          <w:bCs/>
          <w:i w:val="false"/>
          <w:iCs w:val="false"/>
          <w:sz w:val="19"/>
          <w:szCs w:val="19"/>
        </w:rPr>
        <w:t xml:space="preserve">La anomalía de Belady se comportó exactamente como predice la teoría. </w:t>
      </w:r>
      <w:r>
        <w:rPr>
          <w:rFonts w:ascii="Times New Roman" w:cs="Times New Roman" w:eastAsia="Times New Roman" w:hAnsi="Times New Roman"/>
          <w:b w:val="false"/>
          <w:bCs w:val="false"/>
          <w:i w:val="false"/>
          <w:iCs w:val="false"/>
          <w:sz w:val="19"/>
          <w:szCs w:val="19"/>
        </w:rPr>
        <w:t xml:space="preserve">Se manifestó en FIFO y en ninguna de las treinta combinaciones evaluadas apareció en LRU. Esto constituye una verificación empírica de la propiedad de inclusión de los algoritmos de pila: si una página reside en memoria con n marcos, también reside con n+1, de modo que ampliar la memoria no puede introducir fallos nuevos. FIFO no satisface esa propiedad porque su criterio de desalojo es independiente del uso.</w:t>
      </w:r>
    </w:p>
    <w:p>
      <w:pPr>
        <w:spacing w:after="110" w:line="250"/>
        <w:jc w:val="both"/>
      </w:pPr>
      <w:r>
        <w:rPr>
          <w:rFonts w:ascii="Times New Roman" w:cs="Times New Roman" w:eastAsia="Times New Roman" w:hAnsi="Times New Roman"/>
          <w:b/>
          <w:bCs/>
          <w:i w:val="false"/>
          <w:iCs w:val="false"/>
          <w:sz w:val="19"/>
          <w:szCs w:val="19"/>
        </w:rPr>
        <w:t xml:space="preserve">El barrido secuencial delimita lo que ninguna heurística puede lograr. </w:t>
      </w:r>
      <w:r>
        <w:rPr>
          <w:rFonts w:ascii="Times New Roman" w:cs="Times New Roman" w:eastAsia="Times New Roman" w:hAnsi="Times New Roman"/>
          <w:b w:val="false"/>
          <w:bCs w:val="false"/>
          <w:i w:val="false"/>
          <w:iCs w:val="false"/>
          <w:sz w:val="19"/>
          <w:szCs w:val="19"/>
        </w:rPr>
        <w:t xml:space="preserve">Una tasa de fallos del cien por cien con dieciséis marcos sobre veinte páginas demuestra que el problema no reside en la política elegida sino en la relación entre el conjunto de trabajo y la memoria disponible. Es la manifestación en pequeño del fenómeno que en un sistema real conduce al thrashing, y explica por qué la solución práctica ante ese síntoma no consiste en cambiar de algoritmo de reemplazo sino en reducir el grado de multiprogramación o ampliar la memoria física.</w:t>
      </w:r>
    </w:p>
    <w:p>
      <w:pPr>
        <w:pStyle w:val="Heading2"/>
        <w:spacing w:after="95" w:before="190"/>
      </w:pPr>
      <w:r>
        <w:rPr>
          <w:rFonts w:ascii="Times New Roman" w:cs="Times New Roman" w:eastAsia="Times New Roman" w:hAnsi="Times New Roman"/>
          <w:b/>
          <w:bCs/>
          <w:i/>
          <w:iCs/>
          <w:sz w:val="20"/>
          <w:szCs w:val="20"/>
        </w:rPr>
        <w:t xml:space="preserve">8.3 Limitaciones</w:t>
      </w:r>
    </w:p>
    <w:p>
      <w:pPr>
        <w:spacing w:after="110" w:line="250"/>
        <w:jc w:val="both"/>
      </w:pPr>
      <w:r>
        <w:rPr>
          <w:rFonts w:ascii="Times New Roman" w:cs="Times New Roman" w:eastAsia="Times New Roman" w:hAnsi="Times New Roman"/>
          <w:b/>
          <w:bCs/>
          <w:i w:val="false"/>
          <w:iCs w:val="false"/>
          <w:sz w:val="19"/>
          <w:szCs w:val="19"/>
        </w:rPr>
        <w:t xml:space="preserve">El número de fallos no se traduce a tiempo real. </w:t>
      </w:r>
      <w:r>
        <w:rPr>
          <w:rFonts w:ascii="Times New Roman" w:cs="Times New Roman" w:eastAsia="Times New Roman" w:hAnsi="Times New Roman"/>
          <w:b w:val="false"/>
          <w:bCs w:val="false"/>
          <w:i w:val="false"/>
          <w:iCs w:val="false"/>
          <w:sz w:val="19"/>
          <w:szCs w:val="19"/>
        </w:rPr>
        <w:t xml:space="preserve">El simulador cuenta fallos pero no les asigna coste. En un sistema real un fallo implica una transferencia desde disco cuyo tiempo domina cualquier otra consideración, de modo que las diferencias de microsegundos entre algoritmos carecen de significado práctico frente a un solo fallo evitado.</w:t>
      </w:r>
    </w:p>
    <w:p>
      <w:pPr>
        <w:spacing w:after="110" w:line="250"/>
        <w:jc w:val="both"/>
      </w:pPr>
      <w:r>
        <w:rPr>
          <w:rFonts w:ascii="Times New Roman" w:cs="Times New Roman" w:eastAsia="Times New Roman" w:hAnsi="Times New Roman"/>
          <w:b/>
          <w:bCs/>
          <w:i w:val="false"/>
          <w:iCs w:val="false"/>
          <w:sz w:val="19"/>
          <w:szCs w:val="19"/>
        </w:rPr>
        <w:t xml:space="preserve">Las cadenas sintéticas son modelos, no trazas reales. </w:t>
      </w:r>
      <w:r>
        <w:rPr>
          <w:rFonts w:ascii="Times New Roman" w:cs="Times New Roman" w:eastAsia="Times New Roman" w:hAnsi="Times New Roman"/>
          <w:b w:val="false"/>
          <w:bCs w:val="false"/>
          <w:i w:val="false"/>
          <w:iCs w:val="false"/>
          <w:sz w:val="19"/>
          <w:szCs w:val="19"/>
        </w:rPr>
        <w:t xml:space="preserve">El patrón con localidad se genera mediante un conjunto de trabajo que se desplaza a intervalos regulares, lo cual es una idealización. Una traza capturada de un programa real presentaría transiciones menos limpias y probablemente una mezcla de los tres patrones evaluados por separado.</w:t>
      </w:r>
    </w:p>
    <w:p>
      <w:pPr>
        <w:spacing w:after="110" w:line="250"/>
        <w:jc w:val="both"/>
      </w:pPr>
      <w:r>
        <w:rPr>
          <w:rFonts w:ascii="Times New Roman" w:cs="Times New Roman" w:eastAsia="Times New Roman" w:hAnsi="Times New Roman"/>
          <w:b/>
          <w:bCs/>
          <w:i w:val="false"/>
          <w:iCs w:val="false"/>
          <w:sz w:val="19"/>
          <w:szCs w:val="19"/>
        </w:rPr>
        <w:t xml:space="preserve">No se modela el bit de referencia ni sus aproximaciones. </w:t>
      </w:r>
      <w:r>
        <w:rPr>
          <w:rFonts w:ascii="Times New Roman" w:cs="Times New Roman" w:eastAsia="Times New Roman" w:hAnsi="Times New Roman"/>
          <w:b w:val="false"/>
          <w:bCs w:val="false"/>
          <w:i w:val="false"/>
          <w:iCs w:val="false"/>
          <w:sz w:val="19"/>
          <w:szCs w:val="19"/>
        </w:rPr>
        <w:t xml:space="preserve">LRU exacto resulta costoso de implementar en hardware, razón por la cual los sistemas reales emplean aproximaciones como el algoritmo de segunda oportunidad o el reloj. Compararlas habría permitido evaluar cuánta precisión se sacrifica a cambio de viabilidad, pero excede el alcance solicitado.</w:t>
      </w:r>
    </w:p>
    <w:p>
      <w:pPr>
        <w:spacing w:after="110" w:line="250"/>
        <w:jc w:val="both"/>
      </w:pPr>
      <w:r>
        <w:rPr>
          <w:rFonts w:ascii="Times New Roman" w:cs="Times New Roman" w:eastAsia="Times New Roman" w:hAnsi="Times New Roman"/>
          <w:b/>
          <w:bCs/>
          <w:i w:val="false"/>
          <w:iCs w:val="false"/>
          <w:sz w:val="19"/>
          <w:szCs w:val="19"/>
        </w:rPr>
        <w:t xml:space="preserve">Se simula un único proceso. </w:t>
      </w:r>
      <w:r>
        <w:rPr>
          <w:rFonts w:ascii="Times New Roman" w:cs="Times New Roman" w:eastAsia="Times New Roman" w:hAnsi="Times New Roman"/>
          <w:b w:val="false"/>
          <w:bCs w:val="false"/>
          <w:i w:val="false"/>
          <w:iCs w:val="false"/>
          <w:sz w:val="19"/>
          <w:szCs w:val="19"/>
        </w:rPr>
        <w:t xml:space="preserve">No se modela la competencia por marcos entre procesos ni la distinción entre reemplazo local y global, que es donde el thrashing aparece con toda su gravedad en un sistema real.</w:t>
      </w:r>
    </w:p>
    <w:p>
      <w:pPr>
        <w:spacing w:after="110" w:line="250"/>
        <w:jc w:val="both"/>
      </w:pPr>
      <w:r>
        <w:rPr>
          <w:rFonts w:ascii="Times New Roman" w:cs="Times New Roman" w:eastAsia="Times New Roman" w:hAnsi="Times New Roman"/>
          <w:b/>
          <w:bCs/>
          <w:i w:val="false"/>
          <w:iCs w:val="false"/>
          <w:sz w:val="19"/>
          <w:szCs w:val="19"/>
        </w:rPr>
        <w:t xml:space="preserve">Los tiempos de simulación son sensibles al ruido de medición. </w:t>
      </w:r>
      <w:r>
        <w:rPr>
          <w:rFonts w:ascii="Times New Roman" w:cs="Times New Roman" w:eastAsia="Times New Roman" w:hAnsi="Times New Roman"/>
          <w:b w:val="false"/>
          <w:bCs w:val="false"/>
          <w:i w:val="false"/>
          <w:iCs w:val="false"/>
          <w:sz w:val="19"/>
          <w:szCs w:val="19"/>
        </w:rPr>
        <w:t xml:space="preserve">Las corridas duran decenas de microsegundos, de modo que una medición única no es representativa: el primer contraste entre plataformas, basado en corridas aisladas, sugirió diferencias de hasta un orden de magnitud que desaparecieron al repetir cinco veces y tomar medianas. Toda comparación temporal de este documento se apoya en repeticiones.</w:t>
      </w:r>
    </w:p>
    <w:p>
      <w:pPr>
        <w:pStyle w:val="Heading1"/>
        <w:spacing w:after="130" w:before="260"/>
      </w:pPr>
      <w:r>
        <w:rPr>
          <w:rFonts w:ascii="Times New Roman" w:cs="Times New Roman" w:eastAsia="Times New Roman" w:hAnsi="Times New Roman"/>
          <w:b/>
          <w:bCs/>
          <w:sz w:val="23"/>
          <w:szCs w:val="23"/>
        </w:rPr>
        <w:t xml:space="preserve">9. Conclusiones</w:t>
      </w:r>
    </w:p>
    <w:p>
      <w:pPr>
        <w:spacing w:after="110" w:line="250"/>
        <w:jc w:val="both"/>
      </w:pPr>
      <w:r>
        <w:rPr>
          <w:rFonts w:ascii="Times New Roman" w:cs="Times New Roman" w:eastAsia="Times New Roman" w:hAnsi="Times New Roman"/>
          <w:b w:val="false"/>
          <w:bCs w:val="false"/>
          <w:i w:val="false"/>
          <w:iCs w:val="false"/>
          <w:sz w:val="19"/>
          <w:szCs w:val="19"/>
        </w:rPr>
        <w:t xml:space="preserve">El proyecto produjo un simulador de reemplazo de páginas con tres políticas implementadas sobre una interfaz común, cuya corrección se acredita reproduciendo valores publicados en la literatura en lugar de descansar en el criterio del propio autor. Las estructuras de datos se eligieron comparando explícitamente alternativas y su coste, y la elección para LRU consigue tiempo constante tanto en la localización como en la promoción de páginas.</w:t>
      </w:r>
    </w:p>
    <w:p>
      <w:pPr>
        <w:spacing w:after="110" w:line="250"/>
        <w:jc w:val="both"/>
      </w:pPr>
      <w:r>
        <w:rPr>
          <w:rFonts w:ascii="Times New Roman" w:cs="Times New Roman" w:eastAsia="Times New Roman" w:hAnsi="Times New Roman"/>
          <w:b w:val="false"/>
          <w:bCs w:val="false"/>
          <w:i w:val="false"/>
          <w:iCs w:val="false"/>
          <w:sz w:val="19"/>
          <w:szCs w:val="19"/>
        </w:rPr>
        <w:t xml:space="preserve">El resultado central es que no existe una política universalmente superior. LRU aventaja a FIFO exclusivamente cuando la carga presenta localidad de referencia; sin ella la ventaja se anula. Esto reformula la pregunta habitual: no se trata de cuál algoritmo es mejor, sino de qué supuestos sobre la carga justifican cada heurística.</w:t>
      </w:r>
    </w:p>
    <w:p>
      <w:pPr>
        <w:spacing w:after="110" w:line="250"/>
        <w:jc w:val="both"/>
      </w:pPr>
      <w:r>
        <w:rPr>
          <w:rFonts w:ascii="Times New Roman" w:cs="Times New Roman" w:eastAsia="Times New Roman" w:hAnsi="Times New Roman"/>
          <w:b w:val="false"/>
          <w:bCs w:val="false"/>
          <w:i w:val="false"/>
          <w:iCs w:val="false"/>
          <w:sz w:val="19"/>
          <w:szCs w:val="19"/>
        </w:rPr>
        <w:t xml:space="preserve">Tres aprendizajes se derivan del desarrollo. El primero es que una sola decisión de reemplazo condensa toda la diferencia conceptual entre ambas políticas: en el paso seis de la cadena canónica, FIFO desaloja una página utilizada un instante antes por el solo hecho de haber sido cargada primero, y falla en la referencia siguiente. Comprender ese paso equivale a comprender el algoritmo.</w:t>
      </w:r>
    </w:p>
    <w:p>
      <w:pPr>
        <w:spacing w:after="110" w:line="250"/>
        <w:jc w:val="both"/>
      </w:pPr>
      <w:r>
        <w:rPr>
          <w:rFonts w:ascii="Times New Roman" w:cs="Times New Roman" w:eastAsia="Times New Roman" w:hAnsi="Times New Roman"/>
          <w:b w:val="false"/>
          <w:bCs w:val="false"/>
          <w:i w:val="false"/>
          <w:iCs w:val="false"/>
          <w:sz w:val="19"/>
          <w:szCs w:val="19"/>
        </w:rPr>
        <w:t xml:space="preserve">El segundo es que el comportamiento contraintuitivo de la anomalía de Belady no es una curiosidad histórica sino una consecuencia estructural verificable: se reprodujo en FIFO y estuvo ausente en LRU en la totalidad de las combinaciones evaluadas, lo que confirma empíricamente la propiedad de inclusión de los algoritmos de pila.</w:t>
      </w:r>
    </w:p>
    <w:p>
      <w:pPr>
        <w:spacing w:after="110" w:line="250"/>
        <w:jc w:val="both"/>
      </w:pPr>
      <w:r>
        <w:rPr>
          <w:rFonts w:ascii="Times New Roman" w:cs="Times New Roman" w:eastAsia="Times New Roman" w:hAnsi="Times New Roman"/>
          <w:b w:val="false"/>
          <w:bCs w:val="false"/>
          <w:i w:val="false"/>
          <w:iCs w:val="false"/>
          <w:sz w:val="19"/>
          <w:szCs w:val="19"/>
        </w:rPr>
        <w:t xml:space="preserve">El tercero es que existen escenarios donde la política de reemplazo es irrelevante. El barrido secuencial produjo una tasa de fallos del cien por cien con cualquier algoritmo y cualquier tamaño de memoria evaluado, lo que demuestra que cuando el conjunto de trabajo excede la memoria disponible el problema deja de ser algorítmico. Incorporar el algoritmo óptimo como cota inferior fue lo que permitió distinguir esa situación de una simple mala elección de política.</w:t>
      </w:r>
    </w:p>
    <w:p>
      <w:pPr>
        <w:spacing w:after="110" w:line="250"/>
        <w:jc w:val="both"/>
      </w:pPr>
      <w:r>
        <w:rPr>
          <w:rFonts w:ascii="Times New Roman" w:cs="Times New Roman" w:eastAsia="Times New Roman" w:hAnsi="Times New Roman"/>
          <w:b w:val="false"/>
          <w:bCs w:val="false"/>
          <w:i w:val="false"/>
          <w:iCs w:val="false"/>
          <w:sz w:val="19"/>
          <w:szCs w:val="19"/>
        </w:rPr>
        <w:t xml:space="preserve">Como extensiones fuera del alcance se identifican: implementar las aproximaciones de segunda oportunidad y reloj para cuantificar cuánta precisión se sacrifica frente a LRU exacto; modelar varios procesos compitiendo por marcos, para observar el thrashing en las condiciones en que realmente se produce; y sustituir las cadenas sintéticas por trazas capturadas de programas reales.</w:t>
      </w:r>
    </w:p>
    <w:p>
      <w:pPr>
        <w:pStyle w:val="Heading1"/>
        <w:spacing w:after="130" w:before="260"/>
      </w:pPr>
      <w:r>
        <w:rPr>
          <w:rFonts w:ascii="Times New Roman" w:cs="Times New Roman" w:eastAsia="Times New Roman" w:hAnsi="Times New Roman"/>
          <w:b/>
          <w:bCs/>
          <w:sz w:val="23"/>
          <w:szCs w:val="23"/>
        </w:rPr>
        <w:t xml:space="preserve">10. Referencias</w:t>
      </w:r>
    </w:p>
    <w:p>
      <w:pPr>
        <w:spacing w:after="90" w:line="240"/>
        <w:ind w:left="380" w:hanging="380"/>
        <w:jc w:val="both"/>
      </w:pPr>
      <w:r>
        <w:rPr>
          <w:rFonts w:ascii="Times New Roman" w:cs="Times New Roman" w:eastAsia="Times New Roman" w:hAnsi="Times New Roman"/>
          <w:sz w:val="18"/>
          <w:szCs w:val="18"/>
        </w:rPr>
        <w:t xml:space="preserve">[1]	A. Silberschatz, P. B. Galvin, y G. Gagne, Operating System Concepts, 10.ª ed. Hoboken, NJ, EE. UU.: Wiley, 2018.</w:t>
      </w:r>
    </w:p>
    <w:p>
      <w:pPr>
        <w:spacing w:after="90" w:line="240"/>
        <w:ind w:left="380" w:hanging="380"/>
        <w:jc w:val="both"/>
      </w:pPr>
      <w:r>
        <w:rPr>
          <w:rFonts w:ascii="Times New Roman" w:cs="Times New Roman" w:eastAsia="Times New Roman" w:hAnsi="Times New Roman"/>
          <w:sz w:val="18"/>
          <w:szCs w:val="18"/>
        </w:rPr>
        <w:t xml:space="preserve">[2]	A. S. Tanenbaum y H. Bos, Modern Operating Systems, 4.ª ed. Boston, MA, EE. UU.: Pearson, 2015.</w:t>
      </w:r>
    </w:p>
    <w:p>
      <w:pPr>
        <w:spacing w:after="90" w:line="240"/>
        <w:ind w:left="380" w:hanging="380"/>
        <w:jc w:val="both"/>
      </w:pPr>
      <w:r>
        <w:rPr>
          <w:rFonts w:ascii="Times New Roman" w:cs="Times New Roman" w:eastAsia="Times New Roman" w:hAnsi="Times New Roman"/>
          <w:sz w:val="18"/>
          <w:szCs w:val="18"/>
        </w:rPr>
        <w:t xml:space="preserve">[3]	R. H. Arpaci-Dusseau y A. C. Arpaci-Dusseau, Operating Systems: Three Easy Pieces. Madison, WI, EE. UU.: Arpaci-Dusseau Books, 2018.</w:t>
      </w:r>
    </w:p>
    <w:p>
      <w:pPr>
        <w:spacing w:after="90" w:line="240"/>
        <w:ind w:left="380" w:hanging="380"/>
        <w:jc w:val="both"/>
      </w:pPr>
      <w:r>
        <w:rPr>
          <w:rFonts w:ascii="Times New Roman" w:cs="Times New Roman" w:eastAsia="Times New Roman" w:hAnsi="Times New Roman"/>
          <w:sz w:val="18"/>
          <w:szCs w:val="18"/>
        </w:rPr>
        <w:t xml:space="preserve">[4]	ISO/IEC, ISO/IEC 25010:2011 — Systems and software engineering — SQuaRE — System and software quality models. Ginebra, Suiza: ISO, 2011.</w:t>
      </w:r>
    </w:p>
    <w:sectPr>
      <w:type w:val="continuous"/>
      <w:pgSz w:w="12240" w:h="15840" w:orient="portrait"/>
      <w:pgMar w:top="1077" w:right="1077" w:bottom="1077" w:left="1077"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Reemplazo de Páginas FIFO vs LRU — Documento IEEE</dc:title>
  <dc:creator>Isaac Felipe Morún Moreira</dc:creator>
  <cp:lastModifiedBy>Un-named</cp:lastModifiedBy>
  <cp:revision>1</cp:revision>
  <dcterms:created xsi:type="dcterms:W3CDTF">2026-08-22T03:24:27.752Z</dcterms:created>
  <dcterms:modified xsi:type="dcterms:W3CDTF">2026-08-22T03:24:27.759Z</dcterms:modified>
</cp:coreProperties>
</file>

<file path=docProps/custom.xml><?xml version="1.0" encoding="utf-8"?>
<Properties xmlns="http://schemas.openxmlformats.org/officeDocument/2006/custom-properties" xmlns:vt="http://schemas.openxmlformats.org/officeDocument/2006/docPropsVTypes"/>
</file>