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 bien mis intereses fundamentales se han mantenido consistentes, considero que han evolucionado significativamente. Este proyecto ha aportado una experiencia práctica valiosa al guiar el desarrollo de una iniciativa desde su concepción hasta su finalización, lo que ha profundizado mi comprensión del proceso de gestión.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 Tal como se mencionó anteriormente, el Proyecto APT no alteró radicalmente mis intereses, sino que sirvió como un catalizador para su evolución. Me ha proporcionado un marco real para aplicar y refinar mis aspiraciones profesionales.</w:t>
            </w:r>
            <w:r w:rsidDel="00000000" w:rsidR="00000000" w:rsidRPr="00000000">
              <w:rPr>
                <w:rtl w:val="0"/>
              </w:rPr>
            </w:r>
          </w:p>
          <w:p w:rsidR="00000000" w:rsidDel="00000000" w:rsidP="00000000" w:rsidRDefault="00000000" w:rsidRPr="00000000" w14:paraId="00000010">
            <w:pPr>
              <w:jc w:val="both"/>
              <w:rPr>
                <w:color w:val="1f4e79"/>
              </w:rPr>
            </w:pPr>
            <w:r w:rsidDel="00000000" w:rsidR="00000000" w:rsidRPr="00000000">
              <w:rPr>
                <w:rtl w:val="0"/>
              </w:rPr>
            </w:r>
          </w:p>
          <w:p w:rsidR="00000000" w:rsidDel="00000000" w:rsidP="00000000" w:rsidRDefault="00000000" w:rsidRPr="00000000" w14:paraId="00000011">
            <w:pPr>
              <w:jc w:val="both"/>
              <w:rPr>
                <w:color w:val="1f4e79"/>
              </w:rPr>
            </w:pPr>
            <w:r w:rsidDel="00000000" w:rsidR="00000000" w:rsidRPr="00000000">
              <w:rPr>
                <w:rtl w:val="0"/>
              </w:rPr>
            </w:r>
          </w:p>
          <w:p w:rsidR="00000000" w:rsidDel="00000000" w:rsidP="00000000" w:rsidRDefault="00000000" w:rsidRPr="00000000" w14:paraId="00000012">
            <w:pPr>
              <w:jc w:val="both"/>
              <w:rPr>
                <w:color w:val="1f4e79"/>
              </w:rPr>
            </w:pPr>
            <w:r w:rsidDel="00000000" w:rsidR="00000000" w:rsidRPr="00000000">
              <w:rPr>
                <w:rtl w:val="0"/>
              </w:rPr>
            </w:r>
          </w:p>
          <w:p w:rsidR="00000000" w:rsidDel="00000000" w:rsidP="00000000" w:rsidRDefault="00000000" w:rsidRPr="00000000" w14:paraId="00000013">
            <w:pPr>
              <w:jc w:val="both"/>
              <w:rPr>
                <w:color w:val="1f4e79"/>
              </w:rPr>
            </w:pPr>
            <w:r w:rsidDel="00000000" w:rsidR="00000000" w:rsidRPr="00000000">
              <w:rPr>
                <w:rtl w:val="0"/>
              </w:rPr>
            </w:r>
          </w:p>
          <w:p w:rsidR="00000000" w:rsidDel="00000000" w:rsidP="00000000" w:rsidRDefault="00000000" w:rsidRPr="00000000" w14:paraId="00000014">
            <w:pPr>
              <w:jc w:val="both"/>
              <w:rPr>
                <w:color w:val="1f4e79"/>
              </w:rPr>
            </w:pPr>
            <w:r w:rsidDel="00000000" w:rsidR="00000000" w:rsidRPr="00000000">
              <w:rPr>
                <w:rtl w:val="0"/>
              </w:rPr>
            </w:r>
          </w:p>
          <w:p w:rsidR="00000000" w:rsidDel="00000000" w:rsidP="00000000" w:rsidRDefault="00000000" w:rsidRPr="00000000" w14:paraId="00000015">
            <w:pPr>
              <w:jc w:val="both"/>
              <w:rPr>
                <w:color w:val="1f4e79"/>
              </w:rPr>
            </w:pPr>
            <w:r w:rsidDel="00000000" w:rsidR="00000000" w:rsidRPr="00000000">
              <w:rPr>
                <w:rtl w:val="0"/>
              </w:rPr>
            </w:r>
          </w:p>
          <w:p w:rsidR="00000000" w:rsidDel="00000000" w:rsidP="00000000" w:rsidRDefault="00000000" w:rsidRPr="00000000" w14:paraId="00000016">
            <w:pPr>
              <w:jc w:val="both"/>
              <w:rPr>
                <w:color w:val="1f4e79"/>
              </w:rPr>
            </w:pPr>
            <w:r w:rsidDel="00000000" w:rsidR="00000000" w:rsidRPr="00000000">
              <w:rPr>
                <w:rtl w:val="0"/>
              </w:rPr>
            </w:r>
          </w:p>
          <w:p w:rsidR="00000000" w:rsidDel="00000000" w:rsidP="00000000" w:rsidRDefault="00000000" w:rsidRPr="00000000" w14:paraId="00000017">
            <w:pPr>
              <w:jc w:val="both"/>
              <w:rPr>
                <w:color w:val="1f4e79"/>
              </w:rPr>
            </w:pPr>
            <w:r w:rsidDel="00000000" w:rsidR="00000000" w:rsidRPr="00000000">
              <w:rPr>
                <w:rtl w:val="0"/>
              </w:rPr>
            </w:r>
          </w:p>
          <w:p w:rsidR="00000000" w:rsidDel="00000000" w:rsidP="00000000" w:rsidRDefault="00000000" w:rsidRPr="00000000" w14:paraId="00000018">
            <w:pPr>
              <w:jc w:val="both"/>
              <w:rPr>
                <w:color w:val="1f4e79"/>
              </w:rPr>
            </w:pPr>
            <w:r w:rsidDel="00000000" w:rsidR="00000000" w:rsidRPr="00000000">
              <w:rPr>
                <w:rtl w:val="0"/>
              </w:rPr>
            </w:r>
          </w:p>
          <w:p w:rsidR="00000000" w:rsidDel="00000000" w:rsidP="00000000" w:rsidRDefault="00000000" w:rsidRPr="00000000" w14:paraId="00000019">
            <w:pPr>
              <w:jc w:val="both"/>
              <w:rPr>
                <w:color w:val="1f4e79"/>
              </w:rPr>
            </w:pPr>
            <w:r w:rsidDel="00000000" w:rsidR="00000000" w:rsidRPr="00000000">
              <w:rPr>
                <w:rtl w:val="0"/>
              </w:rPr>
            </w:r>
          </w:p>
          <w:p w:rsidR="00000000" w:rsidDel="00000000" w:rsidP="00000000" w:rsidRDefault="00000000" w:rsidRPr="00000000" w14:paraId="0000001A">
            <w:pPr>
              <w:jc w:val="both"/>
              <w:rPr>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y debilidades percibidas al inicio del curso se han mantenido estables a lo largo del desarrollo del proyecto.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estrategia se centra en la capacitación continua y en la búsqueda activa de nuevas oportunidades que permitan la aplicación y el perfeccionamiento de mis habilidades ya establecidas.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mitigar mis debilidades, planeo investigar e implementar metodologías de estudio y aprendizaje más eficaces que optimicen mi rendimiento y comprensión.</w:t>
            </w: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B">
            <w:pPr>
              <w:jc w:val="both"/>
              <w:rPr>
                <w:color w:val="1f4e79"/>
              </w:rPr>
            </w:pPr>
            <w:r w:rsidDel="00000000" w:rsidR="00000000" w:rsidRPr="00000000">
              <w:rPr>
                <w:rtl w:val="0"/>
              </w:rPr>
            </w:r>
          </w:p>
          <w:p w:rsidR="00000000" w:rsidDel="00000000" w:rsidP="00000000" w:rsidRDefault="00000000" w:rsidRPr="00000000" w14:paraId="0000002C">
            <w:pPr>
              <w:jc w:val="both"/>
              <w:rPr>
                <w:color w:val="1f4e79"/>
              </w:rPr>
            </w:pPr>
            <w:r w:rsidDel="00000000" w:rsidR="00000000" w:rsidRPr="00000000">
              <w:rPr>
                <w:rtl w:val="0"/>
              </w:rPr>
            </w:r>
          </w:p>
          <w:p w:rsidR="00000000" w:rsidDel="00000000" w:rsidP="00000000" w:rsidRDefault="00000000" w:rsidRPr="00000000" w14:paraId="0000002D">
            <w:pPr>
              <w:jc w:val="both"/>
              <w:rPr>
                <w:color w:val="1f4e79"/>
              </w:rPr>
            </w:pPr>
            <w:r w:rsidDel="00000000" w:rsidR="00000000" w:rsidRPr="00000000">
              <w:rPr>
                <w:rtl w:val="0"/>
              </w:rPr>
            </w:r>
          </w:p>
          <w:p w:rsidR="00000000" w:rsidDel="00000000" w:rsidP="00000000" w:rsidRDefault="00000000" w:rsidRPr="00000000" w14:paraId="0000002E">
            <w:pPr>
              <w:jc w:val="both"/>
              <w:rPr>
                <w:color w:val="1f4e79"/>
              </w:rPr>
            </w:pPr>
            <w:r w:rsidDel="00000000" w:rsidR="00000000" w:rsidRPr="00000000">
              <w:rPr>
                <w:rtl w:val="0"/>
              </w:rPr>
            </w:r>
          </w:p>
          <w:p w:rsidR="00000000" w:rsidDel="00000000" w:rsidP="00000000" w:rsidRDefault="00000000" w:rsidRPr="00000000" w14:paraId="0000002F">
            <w:pPr>
              <w:jc w:val="both"/>
              <w:rPr>
                <w:color w:val="1f4e79"/>
              </w:rPr>
            </w:pPr>
            <w:r w:rsidDel="00000000" w:rsidR="00000000" w:rsidRPr="00000000">
              <w:rPr>
                <w:rtl w:val="0"/>
              </w:rPr>
            </w:r>
          </w:p>
          <w:p w:rsidR="00000000" w:rsidDel="00000000" w:rsidP="00000000" w:rsidRDefault="00000000" w:rsidRPr="00000000" w14:paraId="00000030">
            <w:pPr>
              <w:jc w:val="both"/>
              <w:rPr>
                <w:color w:val="1f4e79"/>
              </w:rPr>
            </w:pPr>
            <w:r w:rsidDel="00000000" w:rsidR="00000000" w:rsidRPr="00000000">
              <w:rPr>
                <w:rtl w:val="0"/>
              </w:rPr>
            </w:r>
          </w:p>
          <w:p w:rsidR="00000000" w:rsidDel="00000000" w:rsidP="00000000" w:rsidRDefault="00000000" w:rsidRPr="00000000" w14:paraId="00000031">
            <w:pPr>
              <w:jc w:val="both"/>
              <w:rPr>
                <w:color w:val="1f4e79"/>
              </w:rPr>
            </w:pPr>
            <w:r w:rsidDel="00000000" w:rsidR="00000000" w:rsidRPr="00000000">
              <w:rPr>
                <w:rtl w:val="0"/>
              </w:rPr>
            </w:r>
          </w:p>
          <w:p w:rsidR="00000000" w:rsidDel="00000000" w:rsidP="00000000" w:rsidRDefault="00000000" w:rsidRPr="00000000" w14:paraId="00000032">
            <w:pPr>
              <w:jc w:val="both"/>
              <w:rPr>
                <w:color w:val="1f4e79"/>
              </w:rPr>
            </w:pPr>
            <w:r w:rsidDel="00000000" w:rsidR="00000000" w:rsidRPr="00000000">
              <w:rPr>
                <w:rtl w:val="0"/>
              </w:rPr>
            </w:r>
          </w:p>
          <w:p w:rsidR="00000000" w:rsidDel="00000000" w:rsidP="00000000" w:rsidRDefault="00000000" w:rsidRPr="00000000" w14:paraId="00000033">
            <w:pPr>
              <w:jc w:val="both"/>
              <w:rPr>
                <w:color w:val="1f4e79"/>
              </w:rPr>
            </w:pPr>
            <w:r w:rsidDel="00000000" w:rsidR="00000000" w:rsidRPr="00000000">
              <w:rPr>
                <w:rtl w:val="0"/>
              </w:rPr>
            </w:r>
          </w:p>
          <w:p w:rsidR="00000000" w:rsidDel="00000000" w:rsidP="00000000" w:rsidRDefault="00000000" w:rsidRPr="00000000" w14:paraId="00000034">
            <w:pPr>
              <w:jc w:val="both"/>
              <w:rPr>
                <w:color w:val="1f4e79"/>
              </w:rPr>
            </w:pPr>
            <w:r w:rsidDel="00000000" w:rsidR="00000000" w:rsidRPr="00000000">
              <w:rPr>
                <w:rtl w:val="0"/>
              </w:rPr>
            </w:r>
          </w:p>
          <w:p w:rsidR="00000000" w:rsidDel="00000000" w:rsidP="00000000" w:rsidRDefault="00000000" w:rsidRPr="00000000" w14:paraId="00000035">
            <w:pPr>
              <w:jc w:val="both"/>
              <w:rPr>
                <w:color w:val="1f4e79"/>
              </w:rPr>
            </w:pPr>
            <w:r w:rsidDel="00000000" w:rsidR="00000000" w:rsidRPr="00000000">
              <w:rPr>
                <w:rtl w:val="0"/>
              </w:rPr>
            </w:r>
          </w:p>
          <w:p w:rsidR="00000000" w:rsidDel="00000000" w:rsidP="00000000" w:rsidRDefault="00000000" w:rsidRPr="00000000" w14:paraId="00000036">
            <w:pPr>
              <w:jc w:val="both"/>
              <w:rPr>
                <w:color w:val="1f4e79"/>
              </w:rPr>
            </w:pPr>
            <w:r w:rsidDel="00000000" w:rsidR="00000000" w:rsidRPr="00000000">
              <w:rPr>
                <w:rtl w:val="0"/>
              </w:rPr>
            </w:r>
          </w:p>
          <w:p w:rsidR="00000000" w:rsidDel="00000000" w:rsidP="00000000" w:rsidRDefault="00000000" w:rsidRPr="00000000" w14:paraId="00000037">
            <w:pPr>
              <w:jc w:val="both"/>
              <w:rPr>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sz w:val="24"/>
                <w:szCs w:val="24"/>
              </w:rPr>
            </w:pPr>
            <w:bookmarkStart w:colFirst="0" w:colLast="0" w:name="_heading=h.i5cbttrw0ag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Para mitigar mis debilidades, planeo investigar e implementar metodologías de estudio y aprendizaje más eficaces que optimicen mi rendimiento y comprensión.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Dentro de un plazo de cinco años, me visualizo asumiendo una posición de liderazgo en proyectos, idealmente desempeñándome como un Scrum Master.</w:t>
            </w:r>
            <w:r w:rsidDel="00000000" w:rsidR="00000000" w:rsidRPr="00000000">
              <w:rPr>
                <w:rtl w:val="0"/>
              </w:rPr>
            </w:r>
          </w:p>
          <w:p w:rsidR="00000000" w:rsidDel="00000000" w:rsidP="00000000" w:rsidRDefault="00000000" w:rsidRPr="00000000" w14:paraId="00000045">
            <w:pPr>
              <w:jc w:val="both"/>
              <w:rPr>
                <w:color w:val="1f4e79"/>
              </w:rPr>
            </w:pPr>
            <w:r w:rsidDel="00000000" w:rsidR="00000000" w:rsidRPr="00000000">
              <w:rPr>
                <w:rtl w:val="0"/>
              </w:rPr>
            </w:r>
          </w:p>
          <w:p w:rsidR="00000000" w:rsidDel="00000000" w:rsidP="00000000" w:rsidRDefault="00000000" w:rsidRPr="00000000" w14:paraId="00000046">
            <w:pPr>
              <w:jc w:val="both"/>
              <w:rPr>
                <w:color w:val="1f4e79"/>
              </w:rPr>
            </w:pPr>
            <w:r w:rsidDel="00000000" w:rsidR="00000000" w:rsidRPr="00000000">
              <w:rPr>
                <w:rtl w:val="0"/>
              </w:rPr>
            </w:r>
          </w:p>
          <w:p w:rsidR="00000000" w:rsidDel="00000000" w:rsidP="00000000" w:rsidRDefault="00000000" w:rsidRPr="00000000" w14:paraId="00000047">
            <w:pPr>
              <w:jc w:val="both"/>
              <w:rPr>
                <w:color w:val="1f4e79"/>
              </w:rPr>
            </w:pPr>
            <w:r w:rsidDel="00000000" w:rsidR="00000000" w:rsidRPr="00000000">
              <w:rPr>
                <w:rtl w:val="0"/>
              </w:rPr>
            </w:r>
          </w:p>
          <w:p w:rsidR="00000000" w:rsidDel="00000000" w:rsidP="00000000" w:rsidRDefault="00000000" w:rsidRPr="00000000" w14:paraId="00000048">
            <w:pPr>
              <w:jc w:val="both"/>
              <w:rPr>
                <w:color w:val="1f4e79"/>
              </w:rPr>
            </w:pPr>
            <w:r w:rsidDel="00000000" w:rsidR="00000000" w:rsidRPr="00000000">
              <w:rPr>
                <w:rtl w:val="0"/>
              </w:rPr>
            </w:r>
          </w:p>
          <w:p w:rsidR="00000000" w:rsidDel="00000000" w:rsidP="00000000" w:rsidRDefault="00000000" w:rsidRPr="00000000" w14:paraId="00000049">
            <w:pPr>
              <w:jc w:val="both"/>
              <w:rPr>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Un aspecto negativo significativo fue la dificultad en la sincronización y la organización del equipo debido a los horarios dispares de sus miembros. Pese a esto, el aspecto positivo reside en la capacidad de resiliencia y compromiso que demostramos para lograr exitosamente la entrega del proyecto.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Es fundamental mejorar la comunicación interna del grupo, asegurando que sea más fluida y eficiente. Además, es crucial establecer mecanismos para hacer partícipes a todos los integrantes, incluso a aquellos que no pueden asistir a las reuniones presenciales, para fomentar un sentido de inclusión y responsabilidad compartida.</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mjNZlP16vDbFGCaYoTUNTKYbKA==">CgMxLjAyDmguaTVjYnR0cncwYWdpOAByITFNMkZmRjk5YXAyWVJWYmdUTUdJQ2MzODMtdUFJU0dYRA==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