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CF3FD" w14:textId="77777777" w:rsidR="006E6B9F" w:rsidRDefault="00A66550" w:rsidP="006E6B9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28F7">
        <w:rPr>
          <w:rFonts w:ascii="Times New Roman" w:hAnsi="Times New Roman" w:cs="Times New Roman"/>
          <w:b/>
          <w:sz w:val="36"/>
          <w:szCs w:val="24"/>
        </w:rPr>
        <w:t>ABSTRACT</w:t>
      </w:r>
    </w:p>
    <w:p w14:paraId="7F29CDED" w14:textId="60930D99" w:rsidR="00814F76" w:rsidRPr="00814F76" w:rsidRDefault="00814F76" w:rsidP="00814F76">
      <w:pPr>
        <w:spacing w:before="1"/>
        <w:ind w:left="120" w:right="38" w:firstLine="600"/>
        <w:jc w:val="both"/>
        <w:rPr>
          <w:rFonts w:ascii="Times New Roman" w:hAnsi="Times New Roman" w:cs="Times New Roman"/>
          <w:sz w:val="24"/>
          <w:szCs w:val="24"/>
        </w:rPr>
      </w:pPr>
      <w:r w:rsidRPr="00814F76">
        <w:rPr>
          <w:rFonts w:ascii="Times New Roman" w:hAnsi="Times New Roman" w:cs="Times New Roman"/>
          <w:sz w:val="24"/>
          <w:szCs w:val="24"/>
        </w:rPr>
        <w:t>Automatic</w:t>
      </w:r>
      <w:r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Text</w:t>
      </w:r>
      <w:r w:rsidRPr="00814F7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Summarization</w:t>
      </w:r>
      <w:r w:rsidRPr="00814F7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is</w:t>
      </w:r>
      <w:r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the</w:t>
      </w:r>
      <w:r w:rsidRPr="00814F7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technique by</w:t>
      </w:r>
      <w:r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which</w:t>
      </w:r>
      <w:r w:rsidRPr="00814F7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the</w:t>
      </w:r>
      <w:r w:rsidRPr="00814F7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huge</w:t>
      </w:r>
      <w:r w:rsidRPr="00814F7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parts</w:t>
      </w:r>
      <w:r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of</w:t>
      </w:r>
      <w:r w:rsidRPr="00814F7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content</w:t>
      </w:r>
      <w:r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are</w:t>
      </w:r>
      <w:r w:rsidRPr="00814F7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retrieved.</w:t>
      </w:r>
      <w:r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In</w:t>
      </w:r>
      <w:r w:rsidRPr="00814F7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this</w:t>
      </w:r>
      <w:r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paper The Automatic Text Summarization plays out the summarization task by unsupervised learning system. The significance of a sentence in info content is assessed by the assistance</w:t>
      </w:r>
      <w:r w:rsidRPr="00814F7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of</w:t>
      </w:r>
      <w:r w:rsidRPr="00814F7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Simplified</w:t>
      </w:r>
      <w:r w:rsidRPr="00814F7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Lesk</w:t>
      </w:r>
      <w:r w:rsidRPr="00814F7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pacing w:val="-3"/>
          <w:sz w:val="24"/>
          <w:szCs w:val="24"/>
        </w:rPr>
        <w:t>calculation.</w:t>
      </w:r>
      <w:r w:rsidRPr="00814F7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As</w:t>
      </w:r>
      <w:r w:rsidRPr="00814F7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an online</w:t>
      </w:r>
      <w:r w:rsidRPr="00814F76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semantic lexicon WordNet is utilized. Word Sense Disambiguation (WSD) is a critical and testing system in the territory of characteristic dialect handling (NLP). A specific word may have</w:t>
      </w:r>
      <w:r w:rsidRPr="00814F7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distinctive</w:t>
      </w:r>
      <w:r w:rsidRPr="00814F7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significance</w:t>
      </w:r>
      <w:r w:rsidRPr="00814F7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in</w:t>
      </w:r>
      <w:r w:rsidRPr="00814F7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various</w:t>
      </w:r>
      <w:r w:rsidRPr="00814F76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pacing w:val="-3"/>
          <w:sz w:val="24"/>
          <w:szCs w:val="24"/>
        </w:rPr>
        <w:t>setting.</w:t>
      </w:r>
      <w:r w:rsidRPr="00814F7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bookmarkStart w:id="0" w:name="_GoBack"/>
      <w:bookmarkEnd w:id="0"/>
      <w:r w:rsidRPr="00814F76">
        <w:rPr>
          <w:rFonts w:ascii="Times New Roman" w:hAnsi="Times New Roman" w:cs="Times New Roman"/>
          <w:sz w:val="24"/>
          <w:szCs w:val="24"/>
        </w:rPr>
        <w:t>So,</w:t>
      </w:r>
      <w:r w:rsidRPr="00814F7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the</w:t>
      </w:r>
      <w:r w:rsidRPr="00814F76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pacing w:val="-3"/>
          <w:sz w:val="24"/>
          <w:szCs w:val="24"/>
        </w:rPr>
        <w:t xml:space="preserve">principle </w:t>
      </w:r>
      <w:r w:rsidRPr="00814F76">
        <w:rPr>
          <w:rFonts w:ascii="Times New Roman" w:hAnsi="Times New Roman" w:cs="Times New Roman"/>
          <w:sz w:val="24"/>
          <w:szCs w:val="24"/>
        </w:rPr>
        <w:t>task</w:t>
      </w:r>
      <w:r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of</w:t>
      </w:r>
      <w:r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word</w:t>
      </w:r>
      <w:r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sense</w:t>
      </w:r>
      <w:r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disambiguation is</w:t>
      </w:r>
      <w:r w:rsidRPr="00814F7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to</w:t>
      </w:r>
      <w:r w:rsidRPr="00814F7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pacing w:val="-2"/>
          <w:sz w:val="24"/>
          <w:szCs w:val="24"/>
        </w:rPr>
        <w:t>decide</w:t>
      </w:r>
      <w:r w:rsidRPr="00814F7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the</w:t>
      </w:r>
      <w:r w:rsidRPr="00814F7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pacing w:val="-3"/>
          <w:sz w:val="24"/>
          <w:szCs w:val="24"/>
        </w:rPr>
        <w:t>right</w:t>
      </w:r>
      <w:r w:rsidRPr="00814F7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pacing w:val="-3"/>
          <w:sz w:val="24"/>
          <w:szCs w:val="24"/>
        </w:rPr>
        <w:t xml:space="preserve">feeling </w:t>
      </w:r>
      <w:r w:rsidRPr="00814F76">
        <w:rPr>
          <w:rFonts w:ascii="Times New Roman" w:hAnsi="Times New Roman" w:cs="Times New Roman"/>
          <w:sz w:val="24"/>
          <w:szCs w:val="24"/>
        </w:rPr>
        <w:t>of</w:t>
      </w:r>
      <w:r w:rsidRPr="00814F7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a</w:t>
      </w:r>
      <w:r w:rsidRPr="00814F7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word</w:t>
      </w:r>
      <w:r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utilized</w:t>
      </w:r>
      <w:r w:rsidRPr="00814F7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as</w:t>
      </w:r>
      <w:r w:rsidRPr="00814F7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a</w:t>
      </w:r>
      <w:r w:rsidRPr="00814F7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part</w:t>
      </w:r>
      <w:r w:rsidRPr="00814F7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of</w:t>
      </w:r>
      <w:r w:rsidRPr="00814F7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a</w:t>
      </w:r>
      <w:r w:rsidRPr="00814F7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specific</w:t>
      </w:r>
      <w:r w:rsidRPr="00814F7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setting.</w:t>
      </w:r>
      <w:r w:rsidRPr="00814F7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To</w:t>
      </w:r>
      <w:r w:rsidRPr="00814F7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begin</w:t>
      </w:r>
      <w:r w:rsidRPr="00814F7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with, Automatic Text Summarization assesses the weights of the considerable</w:t>
      </w:r>
      <w:r w:rsidRPr="00814F7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number</w:t>
      </w:r>
      <w:r w:rsidRPr="00814F7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of</w:t>
      </w:r>
      <w:r w:rsidRPr="00814F7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sentences</w:t>
      </w:r>
      <w:r w:rsidRPr="00814F7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of</w:t>
      </w:r>
      <w:r w:rsidRPr="00814F7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a</w:t>
      </w:r>
      <w:r w:rsidRPr="00814F7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content</w:t>
      </w:r>
      <w:r w:rsidRPr="00814F7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independently utilizing</w:t>
      </w:r>
      <w:r w:rsidRPr="00814F7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the</w:t>
      </w:r>
      <w:r w:rsidRPr="00814F7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Simplified</w:t>
      </w:r>
      <w:r w:rsidRPr="00814F7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Lesk</w:t>
      </w:r>
      <w:r w:rsidRPr="00814F76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pacing w:val="-3"/>
          <w:sz w:val="24"/>
          <w:szCs w:val="24"/>
        </w:rPr>
        <w:t>calculation</w:t>
      </w:r>
      <w:r w:rsidRPr="00814F76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and orchestrates</w:t>
      </w:r>
      <w:r w:rsidRPr="00814F7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them in diminishing request as indicated by their weights. Next, as indicated by the given level of rundown, a specific number of sentences are chosen from that requested rundown. The proposed approach gives best outcomes up to 50% summarization of the first content and gives attractive outcome even up to 25% outline of the first</w:t>
      </w:r>
      <w:r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4F76">
        <w:rPr>
          <w:rFonts w:ascii="Times New Roman" w:hAnsi="Times New Roman" w:cs="Times New Roman"/>
          <w:sz w:val="24"/>
          <w:szCs w:val="24"/>
        </w:rPr>
        <w:t>content.</w:t>
      </w:r>
    </w:p>
    <w:p w14:paraId="17FED980" w14:textId="77777777" w:rsidR="00D76E55" w:rsidRPr="00D76E55" w:rsidRDefault="00D76E55" w:rsidP="00D76E5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76E55" w:rsidRPr="00D76E55" w:rsidSect="007B0E78">
      <w:pgSz w:w="11906" w:h="16838" w:code="9"/>
      <w:pgMar w:top="1440" w:right="1440" w:bottom="1440" w:left="1440" w:header="708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7ABDF" w14:textId="77777777" w:rsidR="00AB379B" w:rsidRDefault="00AB379B" w:rsidP="008D79D5">
      <w:pPr>
        <w:spacing w:after="0" w:line="240" w:lineRule="auto"/>
      </w:pPr>
      <w:r>
        <w:separator/>
      </w:r>
    </w:p>
  </w:endnote>
  <w:endnote w:type="continuationSeparator" w:id="0">
    <w:p w14:paraId="745F3284" w14:textId="77777777" w:rsidR="00AB379B" w:rsidRDefault="00AB379B" w:rsidP="008D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96B2C" w14:textId="77777777" w:rsidR="00AB379B" w:rsidRDefault="00AB379B" w:rsidP="008D79D5">
      <w:pPr>
        <w:spacing w:after="0" w:line="240" w:lineRule="auto"/>
      </w:pPr>
      <w:r>
        <w:separator/>
      </w:r>
    </w:p>
  </w:footnote>
  <w:footnote w:type="continuationSeparator" w:id="0">
    <w:p w14:paraId="7C6F6AA7" w14:textId="77777777" w:rsidR="00AB379B" w:rsidRDefault="00AB379B" w:rsidP="008D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A3056"/>
    <w:multiLevelType w:val="hybridMultilevel"/>
    <w:tmpl w:val="337EF3C2"/>
    <w:lvl w:ilvl="0" w:tplc="14682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D0B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EF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CC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67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E5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6CF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864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268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644DC9"/>
    <w:multiLevelType w:val="hybridMultilevel"/>
    <w:tmpl w:val="E162068C"/>
    <w:lvl w:ilvl="0" w:tplc="8870A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21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C5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07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84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E0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AC2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A9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EE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081"/>
    <w:rsid w:val="000155B2"/>
    <w:rsid w:val="000205ED"/>
    <w:rsid w:val="000356C9"/>
    <w:rsid w:val="00060222"/>
    <w:rsid w:val="00090E43"/>
    <w:rsid w:val="00091D5C"/>
    <w:rsid w:val="000B649C"/>
    <w:rsid w:val="000C31D8"/>
    <w:rsid w:val="00105750"/>
    <w:rsid w:val="00111CF8"/>
    <w:rsid w:val="001214CA"/>
    <w:rsid w:val="0012597E"/>
    <w:rsid w:val="00137A73"/>
    <w:rsid w:val="001509EB"/>
    <w:rsid w:val="00151A60"/>
    <w:rsid w:val="001A46DD"/>
    <w:rsid w:val="001C2CE8"/>
    <w:rsid w:val="00222809"/>
    <w:rsid w:val="00227035"/>
    <w:rsid w:val="00242D38"/>
    <w:rsid w:val="00245381"/>
    <w:rsid w:val="00252FFB"/>
    <w:rsid w:val="0027029C"/>
    <w:rsid w:val="00285A89"/>
    <w:rsid w:val="002908EB"/>
    <w:rsid w:val="00291FBF"/>
    <w:rsid w:val="00296109"/>
    <w:rsid w:val="002A28F7"/>
    <w:rsid w:val="002B232D"/>
    <w:rsid w:val="002F7440"/>
    <w:rsid w:val="00314708"/>
    <w:rsid w:val="00320860"/>
    <w:rsid w:val="0032401A"/>
    <w:rsid w:val="00330DAF"/>
    <w:rsid w:val="003359D5"/>
    <w:rsid w:val="00355800"/>
    <w:rsid w:val="00360747"/>
    <w:rsid w:val="003669E2"/>
    <w:rsid w:val="0037368E"/>
    <w:rsid w:val="00377563"/>
    <w:rsid w:val="0038109D"/>
    <w:rsid w:val="00381470"/>
    <w:rsid w:val="003E7D6D"/>
    <w:rsid w:val="00415740"/>
    <w:rsid w:val="00424F36"/>
    <w:rsid w:val="00426504"/>
    <w:rsid w:val="00452081"/>
    <w:rsid w:val="0046220E"/>
    <w:rsid w:val="00466A1D"/>
    <w:rsid w:val="0047098B"/>
    <w:rsid w:val="00491D64"/>
    <w:rsid w:val="004B2977"/>
    <w:rsid w:val="004C0A21"/>
    <w:rsid w:val="004C2BCD"/>
    <w:rsid w:val="004D3722"/>
    <w:rsid w:val="004E3AF2"/>
    <w:rsid w:val="004E7650"/>
    <w:rsid w:val="0050614D"/>
    <w:rsid w:val="005125FD"/>
    <w:rsid w:val="0051407A"/>
    <w:rsid w:val="00516A71"/>
    <w:rsid w:val="00520403"/>
    <w:rsid w:val="00533B5B"/>
    <w:rsid w:val="0053581F"/>
    <w:rsid w:val="0053701B"/>
    <w:rsid w:val="00540FC8"/>
    <w:rsid w:val="0054761C"/>
    <w:rsid w:val="005546BE"/>
    <w:rsid w:val="0056068E"/>
    <w:rsid w:val="00594673"/>
    <w:rsid w:val="005B3572"/>
    <w:rsid w:val="005B507B"/>
    <w:rsid w:val="005C5DBB"/>
    <w:rsid w:val="005D216D"/>
    <w:rsid w:val="005D6BC7"/>
    <w:rsid w:val="005F5B78"/>
    <w:rsid w:val="00600FCC"/>
    <w:rsid w:val="006301D0"/>
    <w:rsid w:val="00666705"/>
    <w:rsid w:val="006717E8"/>
    <w:rsid w:val="006A11DB"/>
    <w:rsid w:val="006B27A8"/>
    <w:rsid w:val="006B6C80"/>
    <w:rsid w:val="006E6B9F"/>
    <w:rsid w:val="006F3201"/>
    <w:rsid w:val="006F682F"/>
    <w:rsid w:val="006F6B42"/>
    <w:rsid w:val="007042A2"/>
    <w:rsid w:val="00704D4B"/>
    <w:rsid w:val="0072100C"/>
    <w:rsid w:val="00753A25"/>
    <w:rsid w:val="0075565A"/>
    <w:rsid w:val="00772719"/>
    <w:rsid w:val="00774269"/>
    <w:rsid w:val="00775303"/>
    <w:rsid w:val="007774F6"/>
    <w:rsid w:val="00793F8D"/>
    <w:rsid w:val="007A687F"/>
    <w:rsid w:val="007B0E78"/>
    <w:rsid w:val="007B4305"/>
    <w:rsid w:val="007C52EC"/>
    <w:rsid w:val="007C674D"/>
    <w:rsid w:val="007D4B1F"/>
    <w:rsid w:val="007E7A7B"/>
    <w:rsid w:val="007F3470"/>
    <w:rsid w:val="00814F76"/>
    <w:rsid w:val="008218B7"/>
    <w:rsid w:val="008475CD"/>
    <w:rsid w:val="008542FB"/>
    <w:rsid w:val="00855395"/>
    <w:rsid w:val="00856585"/>
    <w:rsid w:val="00883188"/>
    <w:rsid w:val="008B02F8"/>
    <w:rsid w:val="008C24D4"/>
    <w:rsid w:val="008D0A6E"/>
    <w:rsid w:val="008D79D5"/>
    <w:rsid w:val="008F3859"/>
    <w:rsid w:val="00903363"/>
    <w:rsid w:val="00910777"/>
    <w:rsid w:val="009347DD"/>
    <w:rsid w:val="009348F8"/>
    <w:rsid w:val="00934AAA"/>
    <w:rsid w:val="00952A0D"/>
    <w:rsid w:val="0095533C"/>
    <w:rsid w:val="00962905"/>
    <w:rsid w:val="00986A6B"/>
    <w:rsid w:val="00997D53"/>
    <w:rsid w:val="009B51B6"/>
    <w:rsid w:val="009D193F"/>
    <w:rsid w:val="009E20E8"/>
    <w:rsid w:val="00A05B9B"/>
    <w:rsid w:val="00A10F84"/>
    <w:rsid w:val="00A13093"/>
    <w:rsid w:val="00A30C51"/>
    <w:rsid w:val="00A4777A"/>
    <w:rsid w:val="00A565A3"/>
    <w:rsid w:val="00A66550"/>
    <w:rsid w:val="00A77CC0"/>
    <w:rsid w:val="00A90820"/>
    <w:rsid w:val="00A934DB"/>
    <w:rsid w:val="00AA7582"/>
    <w:rsid w:val="00AB379B"/>
    <w:rsid w:val="00AB6E7B"/>
    <w:rsid w:val="00AB743A"/>
    <w:rsid w:val="00AE44B6"/>
    <w:rsid w:val="00AE66F6"/>
    <w:rsid w:val="00AF3E1E"/>
    <w:rsid w:val="00B01B02"/>
    <w:rsid w:val="00B3202C"/>
    <w:rsid w:val="00B359E6"/>
    <w:rsid w:val="00B503D9"/>
    <w:rsid w:val="00B50517"/>
    <w:rsid w:val="00B56FDF"/>
    <w:rsid w:val="00B70CC5"/>
    <w:rsid w:val="00B9115A"/>
    <w:rsid w:val="00B956AE"/>
    <w:rsid w:val="00BA59CA"/>
    <w:rsid w:val="00BB616B"/>
    <w:rsid w:val="00BE1530"/>
    <w:rsid w:val="00C16581"/>
    <w:rsid w:val="00C26705"/>
    <w:rsid w:val="00C547CD"/>
    <w:rsid w:val="00C73765"/>
    <w:rsid w:val="00CB1D2C"/>
    <w:rsid w:val="00CB2FF3"/>
    <w:rsid w:val="00CE676B"/>
    <w:rsid w:val="00CE7088"/>
    <w:rsid w:val="00D011CE"/>
    <w:rsid w:val="00D04A3E"/>
    <w:rsid w:val="00D10283"/>
    <w:rsid w:val="00D1096B"/>
    <w:rsid w:val="00D405E8"/>
    <w:rsid w:val="00D55267"/>
    <w:rsid w:val="00D76E55"/>
    <w:rsid w:val="00D86424"/>
    <w:rsid w:val="00DA1C43"/>
    <w:rsid w:val="00DB1590"/>
    <w:rsid w:val="00DB2333"/>
    <w:rsid w:val="00DB475C"/>
    <w:rsid w:val="00DB66C2"/>
    <w:rsid w:val="00DC6565"/>
    <w:rsid w:val="00DC7C63"/>
    <w:rsid w:val="00DD65C9"/>
    <w:rsid w:val="00DE2139"/>
    <w:rsid w:val="00DF00DC"/>
    <w:rsid w:val="00DF481B"/>
    <w:rsid w:val="00E07B8C"/>
    <w:rsid w:val="00E258DA"/>
    <w:rsid w:val="00E51036"/>
    <w:rsid w:val="00E6069C"/>
    <w:rsid w:val="00E723EF"/>
    <w:rsid w:val="00E735AE"/>
    <w:rsid w:val="00E8048D"/>
    <w:rsid w:val="00E80D1E"/>
    <w:rsid w:val="00EE6EC7"/>
    <w:rsid w:val="00EF1E59"/>
    <w:rsid w:val="00F013B5"/>
    <w:rsid w:val="00F46B58"/>
    <w:rsid w:val="00FB3E25"/>
    <w:rsid w:val="00FF4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9ED5"/>
  <w15:docId w15:val="{61C3DA57-94C7-43C4-BA00-C7743591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081"/>
    <w:pPr>
      <w:spacing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2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081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3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7DD"/>
    <w:rPr>
      <w:lang w:val="en-US"/>
    </w:rPr>
  </w:style>
  <w:style w:type="character" w:styleId="Emphasis">
    <w:name w:val="Emphasis"/>
    <w:basedOn w:val="DefaultParagraphFont"/>
    <w:uiPriority w:val="20"/>
    <w:qFormat/>
    <w:rsid w:val="00A66550"/>
    <w:rPr>
      <w:i/>
      <w:iCs/>
    </w:rPr>
  </w:style>
  <w:style w:type="character" w:styleId="Strong">
    <w:name w:val="Strong"/>
    <w:basedOn w:val="DefaultParagraphFont"/>
    <w:uiPriority w:val="22"/>
    <w:qFormat/>
    <w:rsid w:val="00A66550"/>
    <w:rPr>
      <w:b/>
      <w:bCs/>
    </w:rPr>
  </w:style>
  <w:style w:type="table" w:styleId="TableGrid">
    <w:name w:val="Table Grid"/>
    <w:basedOn w:val="TableNormal"/>
    <w:uiPriority w:val="59"/>
    <w:rsid w:val="007042A2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708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1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8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4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C3517-680C-4BB2-B9E2-BDF6381D4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Naveen Pandurangi</cp:lastModifiedBy>
  <cp:revision>2</cp:revision>
  <cp:lastPrinted>2018-08-30T17:21:00Z</cp:lastPrinted>
  <dcterms:created xsi:type="dcterms:W3CDTF">2018-10-28T15:20:00Z</dcterms:created>
  <dcterms:modified xsi:type="dcterms:W3CDTF">2018-10-28T15:20:00Z</dcterms:modified>
</cp:coreProperties>
</file>