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1f4e79"/>
          <w:sz w:val="40"/>
          <w:szCs w:val="40"/>
          <w:rtl w:val="0"/>
        </w:rPr>
        <w:t xml:space="preserve">Review of Version 4</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i w:val="1"/>
          <w:iCs w:val="1"/>
          <w:color w:val="444444"/>
          <w:sz w:val="24"/>
          <w:szCs w:val="24"/>
          <w:rtl w:val="0"/>
        </w:rPr>
        <w:t xml:space="preserve">Deep Reinforcement Learning for Proactive Network Traffic Congestion Control and Load Balancing</w:t>
      </w:r>
      <w:r w:rsidDel="00000000" w:rsidR="00000000" w:rsidRPr="00000000">
        <w:rPr>
          <w:rtl w:val="0"/>
        </w:rPr>
      </w:r>
    </w:p>
    <w:p w:rsidR="00000000" w:rsidDel="00000000" w:rsidP="00000000" w:rsidRDefault="00000000" w:rsidRPr="00000000" w14:paraId="00000003">
      <w:pPr>
        <w:pBdr>
          <w:bottom w:color="1f4e79" w:space="6" w:sz="8" w:val="single"/>
        </w:pBdr>
        <w:spacing w:after="320" w:lineRule="auto"/>
        <w:rPr/>
      </w:pPr>
      <w:r w:rsidDel="00000000" w:rsidR="00000000" w:rsidRPr="00000000">
        <w:rPr>
          <w:rFonts w:ascii="Calibri" w:cs="Calibri" w:eastAsia="Calibri" w:hAnsi="Calibri"/>
          <w:color w:val="666666"/>
          <w:sz w:val="20"/>
          <w:szCs w:val="20"/>
          <w:rtl w:val="0"/>
        </w:rPr>
        <w:t xml:space="preserve">Borngreat-Mensah, Asante and Issaka  |  MSc Computer Science, Cohort B</w:t>
      </w:r>
      <w:r w:rsidDel="00000000" w:rsidR="00000000" w:rsidRPr="00000000">
        <w:rPr>
          <w:rtl w:val="0"/>
        </w:rPr>
      </w:r>
    </w:p>
    <w:p w:rsidR="00000000" w:rsidDel="00000000" w:rsidP="00000000" w:rsidRDefault="00000000" w:rsidRPr="00000000" w14:paraId="00000004">
      <w:pPr>
        <w:pStyle w:val="Heading1"/>
        <w:spacing w:after="160" w:before="360" w:lineRule="auto"/>
        <w:rPr/>
      </w:pPr>
      <w:r w:rsidDel="00000000" w:rsidR="00000000" w:rsidRPr="00000000">
        <w:rPr>
          <w:rFonts w:ascii="Calibri" w:cs="Calibri" w:eastAsia="Calibri" w:hAnsi="Calibri"/>
          <w:b w:val="1"/>
          <w:bCs w:val="1"/>
          <w:color w:val="1e6b3a"/>
          <w:sz w:val="30"/>
          <w:szCs w:val="30"/>
          <w:rtl w:val="0"/>
        </w:rPr>
        <w:t xml:space="preserve">What You Fixed</w:t>
      </w:r>
      <w:r w:rsidDel="00000000" w:rsidR="00000000" w:rsidRPr="00000000">
        <w:rPr>
          <w:rtl w:val="0"/>
        </w:rPr>
      </w:r>
    </w:p>
    <w:p w:rsidR="00000000" w:rsidDel="00000000" w:rsidP="00000000" w:rsidRDefault="00000000" w:rsidRPr="00000000" w14:paraId="00000005">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This version is in much better shape: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nine references are now real papers, and each one actually supports the claim it is attached to.</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ECMP is now credited to RFC 2992, which is the correct source.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Stable-Baselines3 year and the Gymnasium arXiv number are both corrected.</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per-step reward correction is in, and it favours PPO as the arithmetic suggested.</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 gives zero-shot results broken down by network.</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report actual t-tests instead of claiming significance from error bars.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 now explains why it is in the paper (it justified your normalisation).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5 no longer claims to have "proved" anything.</w:t>
      </w:r>
      <w:r w:rsidDel="00000000" w:rsidR="00000000" w:rsidRPr="00000000">
        <w:rPr>
          <w:rtl w:val="0"/>
        </w:rPr>
      </w:r>
    </w:p>
    <w:p w:rsidR="00000000" w:rsidDel="00000000" w:rsidP="00000000" w:rsidRDefault="00000000" w:rsidRPr="00000000" w14:paraId="0000000E">
      <w:pPr>
        <w:spacing w:after="100" w:line="276" w:lineRule="auto"/>
        <w:rPr/>
      </w:pPr>
      <w:r w:rsidDel="00000000" w:rsidR="00000000" w:rsidRPr="00000000">
        <w:rPr>
          <w:rtl w:val="0"/>
        </w:rPr>
      </w:r>
    </w:p>
    <w:p w:rsidR="00000000" w:rsidDel="00000000" w:rsidP="00000000" w:rsidRDefault="00000000" w:rsidRPr="00000000" w14:paraId="0000000F">
      <w:pPr>
        <w:spacing w:after="140" w:line="276" w:lineRule="auto"/>
        <w:rPr/>
      </w:pPr>
      <w:r w:rsidDel="00000000" w:rsidR="00000000" w:rsidRPr="00000000">
        <w:rPr>
          <w:rFonts w:ascii="Calibri" w:cs="Calibri" w:eastAsia="Calibri" w:hAnsi="Calibri"/>
          <w:b w:val="1"/>
          <w:bCs w:val="1"/>
          <w:i w:val="0"/>
          <w:iCs w:val="0"/>
          <w:sz w:val="22"/>
          <w:szCs w:val="22"/>
          <w:rtl w:val="0"/>
        </w:rPr>
        <w:t xml:space="preserve">Five things left. The first one damages your main contribution, so start there.</w:t>
      </w:r>
      <w:r w:rsidDel="00000000" w:rsidR="00000000" w:rsidRPr="00000000">
        <w:rPr>
          <w:rtl w:val="0"/>
        </w:rPr>
      </w:r>
    </w:p>
    <w:p w:rsidR="00000000" w:rsidDel="00000000" w:rsidP="00000000" w:rsidRDefault="00000000" w:rsidRPr="00000000" w14:paraId="00000010">
      <w:pPr>
        <w:pStyle w:val="Heading1"/>
        <w:spacing w:after="160" w:before="360" w:lineRule="auto"/>
        <w:rPr/>
      </w:pPr>
      <w:r w:rsidDel="00000000" w:rsidR="00000000" w:rsidRPr="00000000">
        <w:rPr>
          <w:rFonts w:ascii="Calibri" w:cs="Calibri" w:eastAsia="Calibri" w:hAnsi="Calibri"/>
          <w:b w:val="1"/>
          <w:bCs w:val="1"/>
          <w:color w:val="9c1f1f"/>
          <w:sz w:val="30"/>
          <w:szCs w:val="30"/>
          <w:rtl w:val="0"/>
        </w:rPr>
        <w:t xml:space="preserve">Problem 1: Two of Your Five Test Networks Are Also Training Networks</w:t>
      </w:r>
      <w:r w:rsidDel="00000000" w:rsidR="00000000" w:rsidRPr="00000000">
        <w:rPr>
          <w:rtl w:val="0"/>
        </w:rPr>
      </w:r>
    </w:p>
    <w:p w:rsidR="00000000" w:rsidDel="00000000" w:rsidP="00000000" w:rsidRDefault="00000000" w:rsidRPr="00000000" w14:paraId="00000011">
      <w:pPr>
        <w:spacing w:after="140" w:line="276" w:lineRule="auto"/>
        <w:rPr/>
      </w:pPr>
      <w:r w:rsidDel="00000000" w:rsidR="00000000" w:rsidRPr="00000000">
        <w:rPr>
          <w:rFonts w:ascii="Calibri" w:cs="Calibri" w:eastAsia="Calibri" w:hAnsi="Calibri"/>
          <w:b w:val="0"/>
          <w:bCs w:val="0"/>
          <w:i w:val="0"/>
          <w:iCs w:val="0"/>
          <w:sz w:val="22"/>
          <w:szCs w:val="22"/>
          <w:rtl w:val="0"/>
        </w:rPr>
        <w:t xml:space="preserve">Section 3.1 says the agents "were trained on 20 distinct networks (including Janetbackbone and Abilene)".</w:t>
      </w:r>
      <w:r w:rsidDel="00000000" w:rsidR="00000000" w:rsidRPr="00000000">
        <w:rPr>
          <w:rtl w:val="0"/>
        </w:rPr>
      </w:r>
    </w:p>
    <w:p w:rsidR="00000000" w:rsidDel="00000000" w:rsidP="00000000" w:rsidRDefault="00000000" w:rsidRPr="00000000" w14:paraId="00000012">
      <w:pPr>
        <w:spacing w:after="140" w:line="276" w:lineRule="auto"/>
        <w:rPr/>
      </w:pPr>
      <w:r w:rsidDel="00000000" w:rsidR="00000000" w:rsidRPr="00000000">
        <w:rPr>
          <w:rFonts w:ascii="Calibri" w:cs="Calibri" w:eastAsia="Calibri" w:hAnsi="Calibri"/>
          <w:b w:val="0"/>
          <w:bCs w:val="0"/>
          <w:i w:val="0"/>
          <w:iCs w:val="0"/>
          <w:sz w:val="22"/>
          <w:szCs w:val="22"/>
          <w:rtl w:val="0"/>
        </w:rPr>
        <w:t xml:space="preserve">Table 1 then lists your held-out test networks as: Abilene, Janetbackbone, Bellcanada, Colt and Renater2001.</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80"/>
        <w:gridCol w:w="3080"/>
        <w:tblGridChange w:id="0">
          <w:tblGrid>
            <w:gridCol w:w="3200"/>
            <w:gridCol w:w="3080"/>
            <w:gridCol w:w="3080"/>
          </w:tblGrid>
        </w:tblGridChange>
      </w:tblGrid>
      <w:tr>
        <w:trPr>
          <w:cantSplit w:val="0"/>
          <w:tblHeader w:val="1"/>
        </w:trPr>
        <w:tc>
          <w:tcPr>
            <w:shd w:fill="1f4e79" w:val="clear"/>
            <w:tcMar>
              <w:top w:w="90.0" w:type="dxa"/>
              <w:left w:w="120.0" w:type="dxa"/>
              <w:bottom w:w="90.0" w:type="dxa"/>
              <w:right w:w="120.0" w:type="dxa"/>
            </w:tcMar>
          </w:tcPr>
          <w:p w:rsidR="00000000" w:rsidDel="00000000" w:rsidP="00000000" w:rsidRDefault="00000000" w:rsidRPr="00000000" w14:paraId="00000013">
            <w:pPr>
              <w:spacing w:after="0" w:lineRule="auto"/>
              <w:jc w:val="left"/>
              <w:rPr/>
            </w:pPr>
            <w:r w:rsidDel="00000000" w:rsidR="00000000" w:rsidRPr="00000000">
              <w:rPr>
                <w:rFonts w:ascii="Calibri" w:cs="Calibri" w:eastAsia="Calibri" w:hAnsi="Calibri"/>
                <w:b w:val="1"/>
                <w:bCs w:val="1"/>
                <w:color w:val="ffffff"/>
                <w:sz w:val="21"/>
                <w:szCs w:val="21"/>
                <w:rtl w:val="0"/>
              </w:rPr>
              <w:t xml:space="preserve">Network</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14">
            <w:pPr>
              <w:spacing w:after="0" w:lineRule="auto"/>
              <w:jc w:val="center"/>
              <w:rPr/>
            </w:pPr>
            <w:r w:rsidDel="00000000" w:rsidR="00000000" w:rsidRPr="00000000">
              <w:rPr>
                <w:rFonts w:ascii="Calibri" w:cs="Calibri" w:eastAsia="Calibri" w:hAnsi="Calibri"/>
                <w:b w:val="1"/>
                <w:bCs w:val="1"/>
                <w:color w:val="ffffff"/>
                <w:sz w:val="21"/>
                <w:szCs w:val="21"/>
                <w:rtl w:val="0"/>
              </w:rPr>
              <w:t xml:space="preserve">Listed as trained on (3.1)</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15">
            <w:pPr>
              <w:spacing w:after="0" w:lineRule="auto"/>
              <w:jc w:val="center"/>
              <w:rPr/>
            </w:pPr>
            <w:r w:rsidDel="00000000" w:rsidR="00000000" w:rsidRPr="00000000">
              <w:rPr>
                <w:rFonts w:ascii="Calibri" w:cs="Calibri" w:eastAsia="Calibri" w:hAnsi="Calibri"/>
                <w:b w:val="1"/>
                <w:bCs w:val="1"/>
                <w:color w:val="ffffff"/>
                <w:sz w:val="21"/>
                <w:szCs w:val="21"/>
                <w:rtl w:val="0"/>
              </w:rPr>
              <w:t xml:space="preserve">Listed as held out (Table 1)</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16">
            <w:pPr>
              <w:spacing w:after="0" w:lineRule="auto"/>
              <w:jc w:val="left"/>
              <w:rPr/>
            </w:pPr>
            <w:r w:rsidDel="00000000" w:rsidR="00000000" w:rsidRPr="00000000">
              <w:rPr>
                <w:rFonts w:ascii="Calibri" w:cs="Calibri" w:eastAsia="Calibri" w:hAnsi="Calibri"/>
                <w:b w:val="1"/>
                <w:bCs w:val="1"/>
                <w:sz w:val="21"/>
                <w:szCs w:val="21"/>
                <w:rtl w:val="0"/>
              </w:rPr>
              <w:t xml:space="preserve">Abilene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7">
            <w:pPr>
              <w:spacing w:after="0" w:lineRule="auto"/>
              <w:jc w:val="center"/>
              <w:rPr/>
            </w:pPr>
            <w:r w:rsidDel="00000000" w:rsidR="00000000" w:rsidRPr="00000000">
              <w:rPr>
                <w:rFonts w:ascii="Calibri" w:cs="Calibri" w:eastAsia="Calibri" w:hAnsi="Calibri"/>
                <w:b w:val="1"/>
                <w:bCs w:val="1"/>
                <w:color w:val="9c1f1f"/>
                <w:sz w:val="21"/>
                <w:szCs w:val="21"/>
                <w:rtl w:val="0"/>
              </w:rPr>
              <w:t xml:space="preserve">Yes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8">
            <w:pPr>
              <w:spacing w:after="0" w:lineRule="auto"/>
              <w:jc w:val="center"/>
              <w:rPr/>
            </w:pPr>
            <w:r w:rsidDel="00000000" w:rsidR="00000000" w:rsidRPr="00000000">
              <w:rPr>
                <w:rFonts w:ascii="Calibri" w:cs="Calibri" w:eastAsia="Calibri" w:hAnsi="Calibri"/>
                <w:b w:val="1"/>
                <w:bCs w:val="1"/>
                <w:color w:val="9c1f1f"/>
                <w:sz w:val="21"/>
                <w:szCs w:val="21"/>
                <w:rtl w:val="0"/>
              </w:rPr>
              <w:t xml:space="preserve">Yes</w:t>
            </w:r>
            <w:r w:rsidDel="00000000" w:rsidR="00000000" w:rsidRPr="00000000">
              <w:rPr>
                <w:rtl w:val="0"/>
              </w:rPr>
            </w:r>
          </w:p>
        </w:tc>
      </w:tr>
      <w:tr>
        <w:trPr>
          <w:cantSplit w:val="0"/>
          <w:tblHeader w:val="0"/>
        </w:trPr>
        <w:tc>
          <w:tcPr>
            <w:shd w:fill="f5f7fa" w:val="clear"/>
            <w:tcMar>
              <w:top w:w="90.0" w:type="dxa"/>
              <w:left w:w="120.0" w:type="dxa"/>
              <w:bottom w:w="90.0" w:type="dxa"/>
              <w:right w:w="120.0" w:type="dxa"/>
            </w:tcMar>
          </w:tcPr>
          <w:p w:rsidR="00000000" w:rsidDel="00000000" w:rsidP="00000000" w:rsidRDefault="00000000" w:rsidRPr="00000000" w14:paraId="00000019">
            <w:pPr>
              <w:spacing w:after="0" w:lineRule="auto"/>
              <w:jc w:val="left"/>
              <w:rPr/>
            </w:pPr>
            <w:r w:rsidDel="00000000" w:rsidR="00000000" w:rsidRPr="00000000">
              <w:rPr>
                <w:rFonts w:ascii="Calibri" w:cs="Calibri" w:eastAsia="Calibri" w:hAnsi="Calibri"/>
                <w:b w:val="1"/>
                <w:bCs w:val="1"/>
                <w:sz w:val="21"/>
                <w:szCs w:val="21"/>
                <w:rtl w:val="0"/>
              </w:rPr>
              <w:t xml:space="preserve">Janetbackbone</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1A">
            <w:pPr>
              <w:spacing w:after="0" w:lineRule="auto"/>
              <w:jc w:val="center"/>
              <w:rPr/>
            </w:pPr>
            <w:r w:rsidDel="00000000" w:rsidR="00000000" w:rsidRPr="00000000">
              <w:rPr>
                <w:rFonts w:ascii="Calibri" w:cs="Calibri" w:eastAsia="Calibri" w:hAnsi="Calibri"/>
                <w:b w:val="1"/>
                <w:bCs w:val="1"/>
                <w:color w:val="9c1f1f"/>
                <w:sz w:val="21"/>
                <w:szCs w:val="21"/>
                <w:rtl w:val="0"/>
              </w:rPr>
              <w:t xml:space="preserve">Yes</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1B">
            <w:pPr>
              <w:spacing w:after="0" w:lineRule="auto"/>
              <w:jc w:val="center"/>
              <w:rPr/>
            </w:pPr>
            <w:r w:rsidDel="00000000" w:rsidR="00000000" w:rsidRPr="00000000">
              <w:rPr>
                <w:rFonts w:ascii="Calibri" w:cs="Calibri" w:eastAsia="Calibri" w:hAnsi="Calibri"/>
                <w:b w:val="1"/>
                <w:bCs w:val="1"/>
                <w:color w:val="9c1f1f"/>
                <w:sz w:val="21"/>
                <w:szCs w:val="21"/>
                <w:rtl w:val="0"/>
              </w:rPr>
              <w:t xml:space="preserve">Yes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1C">
            <w:pPr>
              <w:spacing w:after="0" w:lineRule="auto"/>
              <w:jc w:val="left"/>
              <w:rPr/>
            </w:pPr>
            <w:r w:rsidDel="00000000" w:rsidR="00000000" w:rsidRPr="00000000">
              <w:rPr>
                <w:rFonts w:ascii="Calibri" w:cs="Calibri" w:eastAsia="Calibri" w:hAnsi="Calibri"/>
                <w:b w:val="0"/>
                <w:bCs w:val="0"/>
                <w:sz w:val="21"/>
                <w:szCs w:val="21"/>
                <w:rtl w:val="0"/>
              </w:rPr>
              <w:t xml:space="preserve">Bellcanada, Colt, Renater2001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D">
            <w:pPr>
              <w:spacing w:after="0" w:lineRule="auto"/>
              <w:jc w:val="center"/>
              <w:rPr/>
            </w:pPr>
            <w:r w:rsidDel="00000000" w:rsidR="00000000" w:rsidRPr="00000000">
              <w:rPr>
                <w:rFonts w:ascii="Calibri" w:cs="Calibri" w:eastAsia="Calibri" w:hAnsi="Calibri"/>
                <w:b w:val="0"/>
                <w:bCs w:val="0"/>
                <w:sz w:val="21"/>
                <w:szCs w:val="21"/>
                <w:rtl w:val="0"/>
              </w:rPr>
              <w:t xml:space="preserve">No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E">
            <w:pPr>
              <w:spacing w:after="0" w:lineRule="auto"/>
              <w:jc w:val="center"/>
              <w:rPr/>
            </w:pPr>
            <w:r w:rsidDel="00000000" w:rsidR="00000000" w:rsidRPr="00000000">
              <w:rPr>
                <w:rFonts w:ascii="Calibri" w:cs="Calibri" w:eastAsia="Calibri" w:hAnsi="Calibri"/>
                <w:b w:val="0"/>
                <w:bCs w:val="0"/>
                <w:sz w:val="21"/>
                <w:szCs w:val="21"/>
                <w:rtl w:val="0"/>
              </w:rPr>
              <w:t xml:space="preserve">Yes</w:t>
            </w:r>
            <w:r w:rsidDel="00000000" w:rsidR="00000000" w:rsidRPr="00000000">
              <w:rPr>
                <w:rtl w:val="0"/>
              </w:rPr>
            </w:r>
          </w:p>
        </w:tc>
      </w:tr>
    </w:tbl>
    <w:p w:rsidR="00000000" w:rsidDel="00000000" w:rsidP="00000000" w:rsidRDefault="00000000" w:rsidRPr="00000000" w14:paraId="0000001F">
      <w:pPr>
        <w:spacing w:after="160" w:line="276" w:lineRule="auto"/>
        <w:rPr/>
      </w:pPr>
      <w:r w:rsidDel="00000000" w:rsidR="00000000" w:rsidRPr="00000000">
        <w:rPr>
          <w:rtl w:val="0"/>
        </w:rPr>
      </w:r>
    </w:p>
    <w:tbl>
      <w:tblPr>
        <w:tblStyle w:val="Table2"/>
        <w:tblW w:w="9360.0" w:type="dxa"/>
        <w:jc w:val="left"/>
        <w:tblBorders>
          <w:top w:color="d0d7e2" w:space="0" w:sz="4" w:val="single"/>
          <w:left w:color="9c1f1f" w:space="0" w:sz="18" w:val="single"/>
          <w:bottom w:color="d0d7e2" w:space="0" w:sz="4" w:val="single"/>
          <w:right w:color="d0d7e2"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2f2" w:val="clear"/>
            <w:tcMar>
              <w:top w:w="160.0" w:type="dxa"/>
              <w:left w:w="200.0" w:type="dxa"/>
              <w:bottom w:w="160.0" w:type="dxa"/>
              <w:right w:w="200.0" w:type="dxa"/>
            </w:tcMar>
          </w:tcPr>
          <w:p w:rsidR="00000000" w:rsidDel="00000000" w:rsidP="00000000" w:rsidRDefault="00000000" w:rsidRPr="00000000" w14:paraId="00000020">
            <w:pPr>
              <w:spacing w:after="120" w:line="276" w:lineRule="auto"/>
              <w:rPr/>
            </w:pPr>
            <w:r w:rsidDel="00000000" w:rsidR="00000000" w:rsidRPr="00000000">
              <w:rPr>
                <w:rFonts w:ascii="Calibri" w:cs="Calibri" w:eastAsia="Calibri" w:hAnsi="Calibri"/>
                <w:b w:val="1"/>
                <w:bCs w:val="1"/>
                <w:color w:val="9c1f1f"/>
                <w:sz w:val="22"/>
                <w:szCs w:val="22"/>
                <w:rtl w:val="0"/>
              </w:rPr>
              <w:t xml:space="preserve">Abilene and Janetbackbone appear on both sides of the split.</w:t>
            </w:r>
            <w:r w:rsidDel="00000000" w:rsidR="00000000" w:rsidRPr="00000000">
              <w:rPr>
                <w:rtl w:val="0"/>
              </w:rPr>
            </w:r>
          </w:p>
          <w:p w:rsidR="00000000" w:rsidDel="00000000" w:rsidP="00000000" w:rsidRDefault="00000000" w:rsidRPr="00000000" w14:paraId="00000021">
            <w:pPr>
              <w:spacing w:after="0" w:line="276" w:lineRule="auto"/>
              <w:rPr/>
            </w:pPr>
            <w:r w:rsidDel="00000000" w:rsidR="00000000" w:rsidRPr="00000000">
              <w:rPr>
                <w:rFonts w:ascii="Calibri" w:cs="Calibri" w:eastAsia="Calibri" w:hAnsi="Calibri"/>
                <w:b w:val="0"/>
                <w:bCs w:val="0"/>
                <w:sz w:val="22"/>
                <w:szCs w:val="22"/>
                <w:rtl w:val="0"/>
              </w:rPr>
              <w:t xml:space="preserve">As written, two of your five zero-shot results were measured on networks the agents had already trained on. That means they are not zero-shot results at all.</w:t>
            </w:r>
            <w:r w:rsidDel="00000000" w:rsidR="00000000" w:rsidRPr="00000000">
              <w:rPr>
                <w:rtl w:val="0"/>
              </w:rPr>
            </w:r>
          </w:p>
        </w:tc>
      </w:tr>
    </w:tbl>
    <w:p w:rsidR="00000000" w:rsidDel="00000000" w:rsidP="00000000" w:rsidRDefault="00000000" w:rsidRPr="00000000" w14:paraId="00000022">
      <w:pPr>
        <w:spacing w:after="200" w:line="276" w:lineRule="auto"/>
        <w:rPr/>
      </w:pPr>
      <w:r w:rsidDel="00000000" w:rsidR="00000000" w:rsidRPr="00000000">
        <w:rPr>
          <w:rtl w:val="0"/>
        </w:rPr>
      </w:r>
    </w:p>
    <w:p w:rsidR="00000000" w:rsidDel="00000000" w:rsidP="00000000" w:rsidRDefault="00000000" w:rsidRPr="00000000" w14:paraId="00000023">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This matters more than anything else in the paper, because testing on unseen networks is your headline contribution. If a marker spots this, the contribution collapses.</w:t>
      </w:r>
      <w:r w:rsidDel="00000000" w:rsidR="00000000" w:rsidRPr="00000000">
        <w:rPr>
          <w:rtl w:val="0"/>
        </w:rPr>
      </w:r>
    </w:p>
    <w:p w:rsidR="00000000" w:rsidDel="00000000" w:rsidP="00000000" w:rsidRDefault="00000000" w:rsidRPr="00000000" w14:paraId="00000024">
      <w:pPr>
        <w:spacing w:after="140" w:line="276" w:lineRule="auto"/>
        <w:rPr/>
      </w:pPr>
      <w:r w:rsidDel="00000000" w:rsidR="00000000" w:rsidRPr="00000000">
        <w:rPr>
          <w:rFonts w:ascii="Calibri" w:cs="Calibri" w:eastAsia="Calibri" w:hAnsi="Calibri"/>
          <w:b w:val="1"/>
          <w:bCs w:val="1"/>
          <w:i w:val="0"/>
          <w:iCs w:val="0"/>
          <w:sz w:val="22"/>
          <w:szCs w:val="22"/>
          <w:rtl w:val="0"/>
        </w:rPr>
        <w:t xml:space="preserve">Fix the sentence in Section 3.1, or fix Table 1 - and check your actual code to make sure the split it performed matches whichever version you write.</w:t>
      </w:r>
      <w:r w:rsidDel="00000000" w:rsidR="00000000" w:rsidRPr="00000000">
        <w:rPr>
          <w:rtl w:val="0"/>
        </w:rPr>
      </w:r>
    </w:p>
    <w:p w:rsidR="00000000" w:rsidDel="00000000" w:rsidP="00000000" w:rsidRDefault="00000000" w:rsidRPr="00000000" w14:paraId="00000025">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Problem 2: Your t-Values Do Not Match Your Own Table</w:t>
      </w:r>
      <w:r w:rsidDel="00000000" w:rsidR="00000000" w:rsidRPr="00000000">
        <w:rPr>
          <w:rtl w:val="0"/>
        </w:rPr>
      </w:r>
    </w:p>
    <w:p w:rsidR="00000000" w:rsidDel="00000000" w:rsidP="00000000" w:rsidRDefault="00000000" w:rsidRPr="00000000" w14:paraId="00000026">
      <w:pPr>
        <w:spacing w:after="140" w:line="276" w:lineRule="auto"/>
        <w:rPr/>
      </w:pPr>
      <w:r w:rsidDel="00000000" w:rsidR="00000000" w:rsidRPr="00000000">
        <w:rPr>
          <w:rFonts w:ascii="Calibri" w:cs="Calibri" w:eastAsia="Calibri" w:hAnsi="Calibri"/>
          <w:b w:val="0"/>
          <w:bCs w:val="0"/>
          <w:i w:val="0"/>
          <w:iCs w:val="0"/>
          <w:sz w:val="22"/>
          <w:szCs w:val="22"/>
          <w:rtl w:val="0"/>
        </w:rPr>
        <w:t xml:space="preserve">Section 4.4 reports t = 136.930 for DQN and t = 25.329 for PPO, described as being measured "across unseen held-out topologies".</w:t>
      </w:r>
      <w:r w:rsidDel="00000000" w:rsidR="00000000" w:rsidRPr="00000000">
        <w:rPr>
          <w:rtl w:val="0"/>
        </w:rPr>
      </w:r>
    </w:p>
    <w:p w:rsidR="00000000" w:rsidDel="00000000" w:rsidP="00000000" w:rsidRDefault="00000000" w:rsidRPr="00000000" w14:paraId="00000027">
      <w:pPr>
        <w:spacing w:after="140" w:line="276" w:lineRule="auto"/>
        <w:rPr/>
      </w:pPr>
      <w:r w:rsidDel="00000000" w:rsidR="00000000" w:rsidRPr="00000000">
        <w:rPr>
          <w:rFonts w:ascii="Calibri" w:cs="Calibri" w:eastAsia="Calibri" w:hAnsi="Calibri"/>
          <w:b w:val="0"/>
          <w:bCs w:val="0"/>
          <w:i w:val="0"/>
          <w:iCs w:val="0"/>
          <w:sz w:val="22"/>
          <w:szCs w:val="22"/>
          <w:rtl w:val="0"/>
        </w:rPr>
        <w:t xml:space="preserve">I ran the paired t-test on the five rows of Table 1. Here is what those numbers actually give: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20"/>
        <w:gridCol w:w="2320"/>
        <w:gridCol w:w="2320"/>
        <w:tblGridChange w:id="0">
          <w:tblGrid>
            <w:gridCol w:w="2400"/>
            <w:gridCol w:w="2320"/>
            <w:gridCol w:w="2320"/>
            <w:gridCol w:w="2320"/>
          </w:tblGrid>
        </w:tblGridChange>
      </w:tblGrid>
      <w:tr>
        <w:trPr>
          <w:cantSplit w:val="0"/>
          <w:tblHeader w:val="1"/>
        </w:trPr>
        <w:tc>
          <w:tcPr>
            <w:shd w:fill="1f4e79" w:val="clear"/>
            <w:tcMar>
              <w:top w:w="90.0" w:type="dxa"/>
              <w:left w:w="120.0" w:type="dxa"/>
              <w:bottom w:w="90.0" w:type="dxa"/>
              <w:right w:w="120.0" w:type="dxa"/>
            </w:tcMar>
          </w:tcPr>
          <w:p w:rsidR="00000000" w:rsidDel="00000000" w:rsidP="00000000" w:rsidRDefault="00000000" w:rsidRPr="00000000" w14:paraId="00000028">
            <w:pPr>
              <w:spacing w:after="0" w:lineRule="auto"/>
              <w:jc w:val="left"/>
              <w:rPr/>
            </w:pPr>
            <w:r w:rsidDel="00000000" w:rsidR="00000000" w:rsidRPr="00000000">
              <w:rPr>
                <w:rFonts w:ascii="Calibri" w:cs="Calibri" w:eastAsia="Calibri" w:hAnsi="Calibri"/>
                <w:b w:val="1"/>
                <w:bCs w:val="1"/>
                <w:color w:val="ffffff"/>
                <w:sz w:val="21"/>
                <w:szCs w:val="21"/>
                <w:rtl w:val="0"/>
              </w:rPr>
              <w:t xml:space="preserve">Comparison</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29">
            <w:pPr>
              <w:spacing w:after="0" w:lineRule="auto"/>
              <w:jc w:val="center"/>
              <w:rPr/>
            </w:pPr>
            <w:r w:rsidDel="00000000" w:rsidR="00000000" w:rsidRPr="00000000">
              <w:rPr>
                <w:rFonts w:ascii="Calibri" w:cs="Calibri" w:eastAsia="Calibri" w:hAnsi="Calibri"/>
                <w:b w:val="1"/>
                <w:bCs w:val="1"/>
                <w:color w:val="ffffff"/>
                <w:sz w:val="21"/>
                <w:szCs w:val="21"/>
                <w:rtl w:val="0"/>
              </w:rPr>
              <w:t xml:space="preserve">t you report</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2A">
            <w:pPr>
              <w:spacing w:after="0" w:lineRule="auto"/>
              <w:jc w:val="center"/>
              <w:rPr/>
            </w:pPr>
            <w:r w:rsidDel="00000000" w:rsidR="00000000" w:rsidRPr="00000000">
              <w:rPr>
                <w:rFonts w:ascii="Calibri" w:cs="Calibri" w:eastAsia="Calibri" w:hAnsi="Calibri"/>
                <w:b w:val="1"/>
                <w:bCs w:val="1"/>
                <w:color w:val="ffffff"/>
                <w:sz w:val="21"/>
                <w:szCs w:val="21"/>
                <w:rtl w:val="0"/>
              </w:rPr>
              <w:t xml:space="preserve">t from Table 1</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2B">
            <w:pPr>
              <w:spacing w:after="0" w:lineRule="auto"/>
              <w:jc w:val="center"/>
              <w:rPr/>
            </w:pPr>
            <w:r w:rsidDel="00000000" w:rsidR="00000000" w:rsidRPr="00000000">
              <w:rPr>
                <w:rFonts w:ascii="Calibri" w:cs="Calibri" w:eastAsia="Calibri" w:hAnsi="Calibri"/>
                <w:b w:val="1"/>
                <w:bCs w:val="1"/>
                <w:color w:val="ffffff"/>
                <w:sz w:val="21"/>
                <w:szCs w:val="21"/>
                <w:rtl w:val="0"/>
              </w:rPr>
              <w:t xml:space="preserve">Gap</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C">
            <w:pPr>
              <w:spacing w:after="0" w:lineRule="auto"/>
              <w:jc w:val="left"/>
              <w:rPr/>
            </w:pPr>
            <w:r w:rsidDel="00000000" w:rsidR="00000000" w:rsidRPr="00000000">
              <w:rPr>
                <w:rFonts w:ascii="Calibri" w:cs="Calibri" w:eastAsia="Calibri" w:hAnsi="Calibri"/>
                <w:b w:val="1"/>
                <w:bCs w:val="1"/>
                <w:sz w:val="21"/>
                <w:szCs w:val="21"/>
                <w:rtl w:val="0"/>
              </w:rPr>
              <w:t xml:space="preserve">DQN vs ECMP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D">
            <w:pPr>
              <w:spacing w:after="0" w:lineRule="auto"/>
              <w:jc w:val="center"/>
              <w:rPr/>
            </w:pPr>
            <w:r w:rsidDel="00000000" w:rsidR="00000000" w:rsidRPr="00000000">
              <w:rPr>
                <w:rFonts w:ascii="Calibri" w:cs="Calibri" w:eastAsia="Calibri" w:hAnsi="Calibri"/>
                <w:b w:val="0"/>
                <w:bCs w:val="0"/>
                <w:sz w:val="21"/>
                <w:szCs w:val="21"/>
                <w:rtl w:val="0"/>
              </w:rPr>
              <w:t xml:space="preserve">136.930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E">
            <w:pPr>
              <w:spacing w:after="0" w:lineRule="auto"/>
              <w:jc w:val="center"/>
              <w:rPr/>
            </w:pPr>
            <w:r w:rsidDel="00000000" w:rsidR="00000000" w:rsidRPr="00000000">
              <w:rPr>
                <w:rFonts w:ascii="Calibri" w:cs="Calibri" w:eastAsia="Calibri" w:hAnsi="Calibri"/>
                <w:b w:val="0"/>
                <w:bCs w:val="0"/>
                <w:sz w:val="21"/>
                <w:szCs w:val="21"/>
                <w:rtl w:val="0"/>
              </w:rPr>
              <w:t xml:space="preserve">151.3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F">
            <w:pPr>
              <w:spacing w:after="0" w:lineRule="auto"/>
              <w:jc w:val="center"/>
              <w:rPr/>
            </w:pPr>
            <w:r w:rsidDel="00000000" w:rsidR="00000000" w:rsidRPr="00000000">
              <w:rPr>
                <w:rFonts w:ascii="Calibri" w:cs="Calibri" w:eastAsia="Calibri" w:hAnsi="Calibri"/>
                <w:b w:val="0"/>
                <w:bCs w:val="0"/>
                <w:sz w:val="21"/>
                <w:szCs w:val="21"/>
                <w:rtl w:val="0"/>
              </w:rPr>
              <w:t xml:space="preserve">about 10% out</w:t>
            </w:r>
            <w:r w:rsidDel="00000000" w:rsidR="00000000" w:rsidRPr="00000000">
              <w:rPr>
                <w:rtl w:val="0"/>
              </w:rPr>
            </w:r>
          </w:p>
        </w:tc>
      </w:tr>
      <w:tr>
        <w:trPr>
          <w:cantSplit w:val="0"/>
          <w:tblHeader w:val="0"/>
        </w:trPr>
        <w:tc>
          <w:tcPr>
            <w:shd w:fill="f5f7fa" w:val="clear"/>
            <w:tcMar>
              <w:top w:w="90.0" w:type="dxa"/>
              <w:left w:w="120.0" w:type="dxa"/>
              <w:bottom w:w="90.0" w:type="dxa"/>
              <w:right w:w="120.0" w:type="dxa"/>
            </w:tcMar>
          </w:tcPr>
          <w:p w:rsidR="00000000" w:rsidDel="00000000" w:rsidP="00000000" w:rsidRDefault="00000000" w:rsidRPr="00000000" w14:paraId="00000030">
            <w:pPr>
              <w:spacing w:after="0" w:lineRule="auto"/>
              <w:jc w:val="left"/>
              <w:rPr/>
            </w:pPr>
            <w:r w:rsidDel="00000000" w:rsidR="00000000" w:rsidRPr="00000000">
              <w:rPr>
                <w:rFonts w:ascii="Calibri" w:cs="Calibri" w:eastAsia="Calibri" w:hAnsi="Calibri"/>
                <w:b w:val="1"/>
                <w:bCs w:val="1"/>
                <w:sz w:val="21"/>
                <w:szCs w:val="21"/>
                <w:rtl w:val="0"/>
              </w:rPr>
              <w:t xml:space="preserve">PPO vs ECMP</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31">
            <w:pPr>
              <w:spacing w:after="0" w:lineRule="auto"/>
              <w:jc w:val="center"/>
              <w:rPr/>
            </w:pPr>
            <w:r w:rsidDel="00000000" w:rsidR="00000000" w:rsidRPr="00000000">
              <w:rPr>
                <w:rFonts w:ascii="Calibri" w:cs="Calibri" w:eastAsia="Calibri" w:hAnsi="Calibri"/>
                <w:b w:val="0"/>
                <w:bCs w:val="0"/>
                <w:sz w:val="21"/>
                <w:szCs w:val="21"/>
                <w:rtl w:val="0"/>
              </w:rPr>
              <w:t xml:space="preserve">25.329</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32">
            <w:pPr>
              <w:spacing w:after="0" w:lineRule="auto"/>
              <w:jc w:val="center"/>
              <w:rPr/>
            </w:pPr>
            <w:r w:rsidDel="00000000" w:rsidR="00000000" w:rsidRPr="00000000">
              <w:rPr>
                <w:rFonts w:ascii="Calibri" w:cs="Calibri" w:eastAsia="Calibri" w:hAnsi="Calibri"/>
                <w:b w:val="0"/>
                <w:bCs w:val="0"/>
                <w:sz w:val="21"/>
                <w:szCs w:val="21"/>
                <w:rtl w:val="0"/>
              </w:rPr>
              <w:t xml:space="preserve">76.5</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33">
            <w:pPr>
              <w:spacing w:after="0" w:lineRule="auto"/>
              <w:jc w:val="center"/>
              <w:rPr/>
            </w:pPr>
            <w:r w:rsidDel="00000000" w:rsidR="00000000" w:rsidRPr="00000000">
              <w:rPr>
                <w:rFonts w:ascii="Calibri" w:cs="Calibri" w:eastAsia="Calibri" w:hAnsi="Calibri"/>
                <w:b w:val="1"/>
                <w:bCs w:val="1"/>
                <w:color w:val="9c1f1f"/>
                <w:sz w:val="21"/>
                <w:szCs w:val="21"/>
                <w:rtl w:val="0"/>
              </w:rPr>
              <w:t xml:space="preserve">3 times out</w:t>
            </w:r>
            <w:r w:rsidDel="00000000" w:rsidR="00000000" w:rsidRPr="00000000">
              <w:rPr>
                <w:rtl w:val="0"/>
              </w:rPr>
            </w:r>
          </w:p>
        </w:tc>
      </w:tr>
    </w:tbl>
    <w:p w:rsidR="00000000" w:rsidDel="00000000" w:rsidP="00000000" w:rsidRDefault="00000000" w:rsidRPr="00000000" w14:paraId="00000034">
      <w:pPr>
        <w:spacing w:after="160" w:line="276" w:lineRule="auto"/>
        <w:rPr/>
      </w:pPr>
      <w:r w:rsidDel="00000000" w:rsidR="00000000" w:rsidRPr="00000000">
        <w:rPr>
          <w:rtl w:val="0"/>
        </w:rPr>
      </w:r>
    </w:p>
    <w:p w:rsidR="00000000" w:rsidDel="00000000" w:rsidP="00000000" w:rsidRDefault="00000000" w:rsidRPr="00000000" w14:paraId="00000035">
      <w:pPr>
        <w:spacing w:after="140" w:line="276" w:lineRule="auto"/>
        <w:rPr/>
      </w:pPr>
      <w:r w:rsidDel="00000000" w:rsidR="00000000" w:rsidRPr="00000000">
        <w:rPr>
          <w:rFonts w:ascii="Calibri" w:cs="Calibri" w:eastAsia="Calibri" w:hAnsi="Calibri"/>
          <w:b w:val="0"/>
          <w:bCs w:val="0"/>
          <w:i w:val="0"/>
          <w:iCs w:val="0"/>
          <w:sz w:val="22"/>
          <w:szCs w:val="22"/>
          <w:rtl w:val="0"/>
        </w:rPr>
        <w:t xml:space="preserve">DQN is roughly 10 per cent out, which could be rounding or a slightly different calculation. PPO is out by a factor of three, which cannot be.</w:t>
      </w:r>
      <w:r w:rsidDel="00000000" w:rsidR="00000000" w:rsidRPr="00000000">
        <w:rPr>
          <w:rtl w:val="0"/>
        </w:rPr>
      </w:r>
    </w:p>
    <w:p w:rsidR="00000000" w:rsidDel="00000000" w:rsidP="00000000" w:rsidRDefault="00000000" w:rsidRPr="00000000" w14:paraId="00000036">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likely cause: you ran the tests across your 5 random seeds rather than across your 5 test networks. Both happen to be 5 numbers, so it is an easy mix-up.</w:t>
      </w:r>
      <w:r w:rsidDel="00000000" w:rsidR="00000000" w:rsidRPr="00000000">
        <w:rPr>
          <w:rtl w:val="0"/>
        </w:rPr>
      </w:r>
    </w:p>
    <w:p w:rsidR="00000000" w:rsidDel="00000000" w:rsidP="00000000" w:rsidRDefault="00000000" w:rsidRPr="00000000" w14:paraId="00000037">
      <w:pPr>
        <w:spacing w:after="140" w:line="276" w:lineRule="auto"/>
        <w:rPr/>
      </w:pPr>
      <w:r w:rsidDel="00000000" w:rsidR="00000000" w:rsidRPr="00000000">
        <w:rPr>
          <w:rFonts w:ascii="Calibri" w:cs="Calibri" w:eastAsia="Calibri" w:hAnsi="Calibri"/>
          <w:b w:val="1"/>
          <w:bCs w:val="1"/>
          <w:i w:val="0"/>
          <w:iCs w:val="0"/>
          <w:sz w:val="22"/>
          <w:szCs w:val="22"/>
          <w:rtl w:val="0"/>
        </w:rPr>
        <w:t xml:space="preserve">That is fine as a method, but you must say which one you did. At the moment the sentence promises the comparison shown in Table 1, and Table 1 gives different values.</w:t>
      </w:r>
      <w:r w:rsidDel="00000000" w:rsidR="00000000" w:rsidRPr="00000000">
        <w:rPr>
          <w:rtl w:val="0"/>
        </w:rPr>
      </w:r>
    </w:p>
    <w:p w:rsidR="00000000" w:rsidDel="00000000" w:rsidP="00000000" w:rsidRDefault="00000000" w:rsidRPr="00000000" w14:paraId="00000038">
      <w:pPr>
        <w:spacing w:after="140" w:line="276" w:lineRule="auto"/>
        <w:rPr/>
      </w:pPr>
      <w:r w:rsidDel="00000000" w:rsidR="00000000" w:rsidRPr="00000000">
        <w:rPr>
          <w:rFonts w:ascii="Calibri" w:cs="Calibri" w:eastAsia="Calibri" w:hAnsi="Calibri"/>
          <w:b w:val="0"/>
          <w:bCs w:val="0"/>
          <w:i w:val="0"/>
          <w:iCs w:val="0"/>
          <w:sz w:val="22"/>
          <w:szCs w:val="22"/>
          <w:rtl w:val="0"/>
        </w:rPr>
        <w:t xml:space="preserve">While you are there, state the test properly: "paired two-tailed t-test, df = 4". Do the same in Section 4.1.</w:t>
      </w:r>
      <w:r w:rsidDel="00000000" w:rsidR="00000000" w:rsidRPr="00000000">
        <w:rPr>
          <w:rtl w:val="0"/>
        </w:rPr>
      </w:r>
    </w:p>
    <w:p w:rsidR="00000000" w:rsidDel="00000000" w:rsidP="00000000" w:rsidRDefault="00000000" w:rsidRPr="00000000" w14:paraId="00000039">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Problem 3: You Argue Both Sides on Link Utilisation</w:t>
      </w:r>
      <w:r w:rsidDel="00000000" w:rsidR="00000000" w:rsidRPr="00000000">
        <w:rPr>
          <w:rtl w:val="0"/>
        </w:rPr>
      </w:r>
    </w:p>
    <w:p w:rsidR="00000000" w:rsidDel="00000000" w:rsidP="00000000" w:rsidRDefault="00000000" w:rsidRPr="00000000" w14:paraId="0000003A">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Three places in the paper disagree about whether high link utilisation is a good thing: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Your reward equation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adds utilisation as a positive term. Higher utilisation earns the agent more reward.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Figure 4's x-axis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labelled "Mean Link Utilization (Higher is Better)".</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4.3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says DQN kept a LOWER median utilisation (0.88 versus ECMP's 0.92), and calls this a good thing - "demonstrating proactive distribution".</w:t>
      </w:r>
      <w:r w:rsidDel="00000000" w:rsidR="00000000" w:rsidRPr="00000000">
        <w:rPr>
          <w:rtl w:val="0"/>
        </w:rPr>
      </w:r>
    </w:p>
    <w:p w:rsidR="00000000" w:rsidDel="00000000" w:rsidP="00000000" w:rsidRDefault="00000000" w:rsidRPr="00000000" w14:paraId="0000003E">
      <w:pPr>
        <w:spacing w:after="140" w:line="276" w:lineRule="auto"/>
        <w:rPr/>
      </w:pPr>
      <w:r w:rsidDel="00000000" w:rsidR="00000000" w:rsidRPr="00000000">
        <w:rPr>
          <w:rtl w:val="0"/>
        </w:rPr>
      </w:r>
    </w:p>
    <w:p w:rsidR="00000000" w:rsidDel="00000000" w:rsidP="00000000" w:rsidRDefault="00000000" w:rsidRPr="00000000" w14:paraId="0000003F">
      <w:pPr>
        <w:spacing w:after="140" w:line="276" w:lineRule="auto"/>
        <w:rPr/>
      </w:pPr>
      <w:r w:rsidDel="00000000" w:rsidR="00000000" w:rsidRPr="00000000">
        <w:rPr>
          <w:rFonts w:ascii="Calibri" w:cs="Calibri" w:eastAsia="Calibri" w:hAnsi="Calibri"/>
          <w:b w:val="0"/>
          <w:bCs w:val="0"/>
          <w:i w:val="0"/>
          <w:iCs w:val="0"/>
          <w:sz w:val="22"/>
          <w:szCs w:val="22"/>
          <w:rtl w:val="0"/>
        </w:rPr>
        <w:t xml:space="preserve">So two parts of the paper treat high utilisation as the goal, and one treats low utilisation as the achievement. A marker will ask which it is.</w:t>
      </w:r>
      <w:r w:rsidDel="00000000" w:rsidR="00000000" w:rsidRPr="00000000">
        <w:rPr>
          <w:rtl w:val="0"/>
        </w:rPr>
      </w:r>
    </w:p>
    <w:p w:rsidR="00000000" w:rsidDel="00000000" w:rsidP="00000000" w:rsidRDefault="00000000" w:rsidRPr="00000000" w14:paraId="00000040">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answer is probably that average utilisation and the spread of utilisation are different things. Spreading traffic across more paths lowers the peak load on any single link even if total throughput is unchanged. But you have to write that down. Right now the paper simply contradicts itself.</w:t>
      </w:r>
      <w:r w:rsidDel="00000000" w:rsidR="00000000" w:rsidRPr="00000000">
        <w:rPr>
          <w:rtl w:val="0"/>
        </w:rPr>
      </w:r>
    </w:p>
    <w:p w:rsidR="00000000" w:rsidDel="00000000" w:rsidP="00000000" w:rsidRDefault="00000000" w:rsidRPr="00000000" w14:paraId="00000041">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Problem 4: The Per-Step Calculation Needs Two Repairs</w:t>
      </w:r>
      <w:r w:rsidDel="00000000" w:rsidR="00000000" w:rsidRPr="00000000">
        <w:rPr>
          <w:rtl w:val="0"/>
        </w:rPr>
      </w:r>
    </w:p>
    <w:p w:rsidR="00000000" w:rsidDel="00000000" w:rsidP="00000000" w:rsidRDefault="00000000" w:rsidRPr="00000000" w14:paraId="00000042">
      <w:pPr>
        <w:pStyle w:val="Heading2"/>
        <w:spacing w:after="120" w:before="260" w:lineRule="auto"/>
        <w:rPr/>
      </w:pPr>
      <w:r w:rsidDel="00000000" w:rsidR="00000000" w:rsidRPr="00000000">
        <w:rPr>
          <w:rFonts w:ascii="Calibri" w:cs="Calibri" w:eastAsia="Calibri" w:hAnsi="Calibri"/>
          <w:b w:val="1"/>
          <w:bCs w:val="1"/>
          <w:color w:val="1f4e79"/>
          <w:sz w:val="25"/>
          <w:szCs w:val="25"/>
          <w:rtl w:val="0"/>
        </w:rPr>
        <w:t xml:space="preserve">You divided by the wrong number</w:t>
      </w:r>
      <w:r w:rsidDel="00000000" w:rsidR="00000000" w:rsidRPr="00000000">
        <w:rPr>
          <w:rtl w:val="0"/>
        </w:rPr>
      </w:r>
    </w:p>
    <w:p w:rsidR="00000000" w:rsidDel="00000000" w:rsidP="00000000" w:rsidRDefault="00000000" w:rsidRPr="00000000" w14:paraId="00000043">
      <w:pPr>
        <w:spacing w:after="140" w:line="276" w:lineRule="auto"/>
        <w:rPr/>
      </w:pPr>
      <w:r w:rsidDel="00000000" w:rsidR="00000000" w:rsidRPr="00000000">
        <w:rPr>
          <w:rFonts w:ascii="Calibri" w:cs="Calibri" w:eastAsia="Calibri" w:hAnsi="Calibri"/>
          <w:b w:val="0"/>
          <w:bCs w:val="0"/>
          <w:i w:val="0"/>
          <w:iCs w:val="0"/>
          <w:sz w:val="22"/>
          <w:szCs w:val="22"/>
          <w:rtl w:val="0"/>
        </w:rPr>
        <w:t xml:space="preserve">You used 1800 and 1400 steps. Those are the peaks of the histogram in Figure 10 - the most common episode length - not the average episode length.</w:t>
      </w:r>
      <w:r w:rsidDel="00000000" w:rsidR="00000000" w:rsidRPr="00000000">
        <w:rPr>
          <w:rtl w:val="0"/>
        </w:rPr>
      </w:r>
    </w:p>
    <w:p w:rsidR="00000000" w:rsidDel="00000000" w:rsidP="00000000" w:rsidRDefault="00000000" w:rsidRPr="00000000" w14:paraId="00000044">
      <w:pPr>
        <w:spacing w:after="140" w:line="276" w:lineRule="auto"/>
        <w:rPr/>
      </w:pPr>
      <w:r w:rsidDel="00000000" w:rsidR="00000000" w:rsidRPr="00000000">
        <w:rPr>
          <w:rFonts w:ascii="Calibri" w:cs="Calibri" w:eastAsia="Calibri" w:hAnsi="Calibri"/>
          <w:b w:val="0"/>
          <w:bCs w:val="0"/>
          <w:i w:val="0"/>
          <w:iCs w:val="0"/>
          <w:sz w:val="22"/>
          <w:szCs w:val="22"/>
          <w:rtl w:val="0"/>
        </w:rPr>
        <w:t xml:space="preserve">Both distributions are lopsided, DQN's especially, so the peak and the average are not the same number. Calculate the mean reward per step directly from your logs instead: average the per-step rewards within each episode, then average across episodes and across seeds.</w:t>
      </w:r>
      <w:r w:rsidDel="00000000" w:rsidR="00000000" w:rsidRPr="00000000">
        <w:rPr>
          <w:rtl w:val="0"/>
        </w:rPr>
      </w:r>
    </w:p>
    <w:p w:rsidR="00000000" w:rsidDel="00000000" w:rsidP="00000000" w:rsidRDefault="00000000" w:rsidRPr="00000000" w14:paraId="00000045">
      <w:pPr>
        <w:spacing w:after="140" w:line="276" w:lineRule="auto"/>
        <w:rPr/>
      </w:pPr>
      <w:r w:rsidDel="00000000" w:rsidR="00000000" w:rsidRPr="00000000">
        <w:rPr>
          <w:rFonts w:ascii="Calibri" w:cs="Calibri" w:eastAsia="Calibri" w:hAnsi="Calibri"/>
          <w:b w:val="0"/>
          <w:bCs w:val="0"/>
          <w:i w:val="0"/>
          <w:iCs w:val="0"/>
          <w:sz w:val="22"/>
          <w:szCs w:val="22"/>
          <w:rtl w:val="0"/>
        </w:rPr>
        <w:t xml:space="preserve">Your conclusion will probably survive this. But the sum as currently shown is not a valid calculation.</w:t>
      </w:r>
      <w:r w:rsidDel="00000000" w:rsidR="00000000" w:rsidRPr="00000000">
        <w:rPr>
          <w:rtl w:val="0"/>
        </w:rPr>
      </w:r>
    </w:p>
    <w:p w:rsidR="00000000" w:rsidDel="00000000" w:rsidP="00000000" w:rsidRDefault="00000000" w:rsidRPr="00000000" w14:paraId="00000046">
      <w:pPr>
        <w:pStyle w:val="Heading2"/>
        <w:spacing w:after="120" w:before="260" w:lineRule="auto"/>
        <w:rPr/>
      </w:pPr>
      <w:r w:rsidDel="00000000" w:rsidR="00000000" w:rsidRPr="00000000">
        <w:rPr>
          <w:rFonts w:ascii="Calibri" w:cs="Calibri" w:eastAsia="Calibri" w:hAnsi="Calibri"/>
          <w:b w:val="1"/>
          <w:bCs w:val="1"/>
          <w:color w:val="1f4e79"/>
          <w:sz w:val="25"/>
          <w:szCs w:val="25"/>
          <w:rtl w:val="0"/>
        </w:rPr>
        <w:t xml:space="preserve">You left ECMP out of the comparison</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rFonts w:ascii="Calibri" w:cs="Calibri" w:eastAsia="Calibri" w:hAnsi="Calibri"/>
          <w:b w:val="0"/>
          <w:bCs w:val="0"/>
          <w:i w:val="0"/>
          <w:iCs w:val="0"/>
          <w:sz w:val="22"/>
          <w:szCs w:val="22"/>
          <w:rtl w:val="0"/>
        </w:rPr>
        <w:t xml:space="preserve">Your per-step comparison is PPO against DQN. But the entire argument of the paper is DRL against ECMP.</w:t>
      </w:r>
      <w:r w:rsidDel="00000000" w:rsidR="00000000" w:rsidRPr="00000000">
        <w:rPr>
          <w:rtl w:val="0"/>
        </w:rPr>
      </w:r>
    </w:p>
    <w:p w:rsidR="00000000" w:rsidDel="00000000" w:rsidP="00000000" w:rsidRDefault="00000000" w:rsidRPr="00000000" w14:paraId="00000048">
      <w:pPr>
        <w:spacing w:after="140" w:line="276" w:lineRule="auto"/>
        <w:rPr/>
      </w:pPr>
      <w:r w:rsidDel="00000000" w:rsidR="00000000" w:rsidRPr="00000000">
        <w:rPr>
          <w:rFonts w:ascii="Calibri" w:cs="Calibri" w:eastAsia="Calibri" w:hAnsi="Calibri"/>
          <w:b w:val="1"/>
          <w:bCs w:val="1"/>
          <w:i w:val="0"/>
          <w:iCs w:val="0"/>
          <w:sz w:val="22"/>
          <w:szCs w:val="22"/>
          <w:rtl w:val="0"/>
        </w:rPr>
        <w:t xml:space="preserve">If PPO's per-step efficiency is the thing that rescues its reputation, the reader needs to know whether it beats the baseline - not just whether it beats the other agent. Add ECMP's per-step number to the same comparison.</w:t>
      </w:r>
      <w:r w:rsidDel="00000000" w:rsidR="00000000" w:rsidRPr="00000000">
        <w:rPr>
          <w:rtl w:val="0"/>
        </w:rPr>
      </w:r>
    </w:p>
    <w:p w:rsidR="00000000" w:rsidDel="00000000" w:rsidP="00000000" w:rsidRDefault="00000000" w:rsidRPr="00000000" w14:paraId="00000049">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Problem 5: Bring Back the Caveat You Deleted</w:t>
      </w:r>
      <w:r w:rsidDel="00000000" w:rsidR="00000000" w:rsidRPr="00000000">
        <w:rPr>
          <w:rtl w:val="0"/>
        </w:rPr>
      </w:r>
    </w:p>
    <w:p w:rsidR="00000000" w:rsidDel="00000000" w:rsidP="00000000" w:rsidRDefault="00000000" w:rsidRPr="00000000" w14:paraId="0000004A">
      <w:pPr>
        <w:spacing w:after="140" w:line="276" w:lineRule="auto"/>
        <w:rPr/>
      </w:pPr>
      <w:r w:rsidDel="00000000" w:rsidR="00000000" w:rsidRPr="00000000">
        <w:rPr>
          <w:rFonts w:ascii="Calibri" w:cs="Calibri" w:eastAsia="Calibri" w:hAnsi="Calibri"/>
          <w:b w:val="0"/>
          <w:bCs w:val="0"/>
          <w:i w:val="0"/>
          <w:iCs w:val="0"/>
          <w:sz w:val="22"/>
          <w:szCs w:val="22"/>
          <w:rtl w:val="0"/>
        </w:rPr>
        <w:t xml:space="preserve">Version 3 had this sentence in Section 3.2:</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rFonts w:ascii="Calibri" w:cs="Calibri" w:eastAsia="Calibri" w:hAnsi="Calibri"/>
          <w:b w:val="0"/>
          <w:bCs w:val="0"/>
          <w:i w:val="1"/>
          <w:iCs w:val="1"/>
          <w:sz w:val="22"/>
          <w:szCs w:val="22"/>
          <w:rtl w:val="0"/>
        </w:rPr>
        <w:t xml:space="preserve">"comparing a discretized DQN to a continuous PPO was a structural limitation of this study, as they did not operate on strictly equal mathematical footing."</w:t>
      </w:r>
      <w:r w:rsidDel="00000000" w:rsidR="00000000" w:rsidRPr="00000000">
        <w:rPr>
          <w:rtl w:val="0"/>
        </w:rPr>
      </w:r>
    </w:p>
    <w:p w:rsidR="00000000" w:rsidDel="00000000" w:rsidP="00000000" w:rsidRDefault="00000000" w:rsidRPr="00000000" w14:paraId="0000004C">
      <w:pPr>
        <w:spacing w:after="140" w:line="276" w:lineRule="auto"/>
        <w:rPr/>
      </w:pPr>
      <w:r w:rsidDel="00000000" w:rsidR="00000000" w:rsidRPr="00000000">
        <w:rPr>
          <w:rFonts w:ascii="Calibri" w:cs="Calibri" w:eastAsia="Calibri" w:hAnsi="Calibri"/>
          <w:b w:val="0"/>
          <w:bCs w:val="0"/>
          <w:i w:val="0"/>
          <w:iCs w:val="0"/>
          <w:sz w:val="22"/>
          <w:szCs w:val="22"/>
          <w:rtl w:val="0"/>
        </w:rPr>
        <w:t xml:space="preserve">It is gone from version 4. I suspect it went because the citation attached to it was one of the bad ones I flagged - but the caveat itself was good, and it matters more now than it did before, because DQN wins almost every cumulative comparison in this version.</w:t>
      </w:r>
      <w:r w:rsidDel="00000000" w:rsidR="00000000" w:rsidRPr="00000000">
        <w:rPr>
          <w:rtl w:val="0"/>
        </w:rPr>
      </w:r>
    </w:p>
    <w:p w:rsidR="00000000" w:rsidDel="00000000" w:rsidP="00000000" w:rsidRDefault="00000000" w:rsidRPr="00000000" w14:paraId="0000004D">
      <w:pPr>
        <w:spacing w:after="140" w:line="276" w:lineRule="auto"/>
        <w:rPr/>
      </w:pPr>
      <w:r w:rsidDel="00000000" w:rsidR="00000000" w:rsidRPr="00000000">
        <w:rPr>
          <w:rFonts w:ascii="Calibri" w:cs="Calibri" w:eastAsia="Calibri" w:hAnsi="Calibri"/>
          <w:b w:val="1"/>
          <w:bCs w:val="1"/>
          <w:i w:val="0"/>
          <w:iCs w:val="0"/>
          <w:sz w:val="22"/>
          <w:szCs w:val="22"/>
          <w:rtl w:val="0"/>
        </w:rPr>
        <w:t xml:space="preserve">Put it back. It needs no citation at all - it is your own honest observation about your own experimental design, and admitting it makes the paper stronger, not weaker.</w:t>
      </w:r>
      <w:r w:rsidDel="00000000" w:rsidR="00000000" w:rsidRPr="00000000">
        <w:rPr>
          <w:rtl w:val="0"/>
        </w:rPr>
      </w:r>
    </w:p>
    <w:p w:rsidR="00000000" w:rsidDel="00000000" w:rsidP="00000000" w:rsidRDefault="00000000" w:rsidRPr="00000000" w14:paraId="0000004E">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Smaller Corrections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"PPO... ensuring monotonic improvement" (Section 2) is technically wrong.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guarantee belongs to TRPO, an earlier method. PPO deliberately gives it up in exchange for a simpler, cheaper clipping trick. Write "approximating a trust-region constraint" or "discouraging destructively large policy updates" instead.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 [4] (Mnih) is cited for overestimation bias.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paper does not cover it. The right source is van Hasselt, Guez and Silver (2016), the Double DQN paper.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 [9] (Watkins and Dayan)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correctly supports tabular Q-learning, but not the phrase "to route packets". For that specific claim, cite Boyan and Littman (1994), "Packet routing in dynamically changing networks".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last sentence of your Introduction cites [5]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finding that your own algorithms struggled under congestion. That is your result, not theirs. Remove the citation.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5 repeats a sentence word for word from Section 4.2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fact that DQN and PPO scored almost identically suggests the cause is not the action space"). Delete one of them.</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1 covers moderate traffic only.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Were the burst and congestion numbers in Figure 8 also measured on the held-out networks, or on the training networks? Say which, either way.</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Your Conclusion never mentions the per-step finding,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is now one of the most interesting things in the paper. One sentence would fix that.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4.1's t-values are very large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(21.7 and -18.4 with only 4 degrees of freedom). That implies almost no variation between seeds. It is believable in a deterministic simulator, but add one sentence saying so, otherwise it looks like a mistake.</w:t>
      </w:r>
      <w:r w:rsidDel="00000000" w:rsidR="00000000" w:rsidRPr="00000000">
        <w:rPr>
          <w:rtl w:val="0"/>
        </w:rPr>
      </w:r>
    </w:p>
    <w:p w:rsidR="00000000" w:rsidDel="00000000" w:rsidP="00000000" w:rsidRDefault="00000000" w:rsidRPr="00000000" w14:paraId="00000057">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What To Do, In Order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Fix the training and testing overlap. Nothing else in the paper matters if the split is broken.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out whether your t-tests were across seeds or across networks, then say so and correct the numbers.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Decide what you are claiming about link utilisation, and make all three places agree.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Recalculate reward per step using mean episode lengths, and add ECMP to the comparison.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Restore the deleted caveat about DQN and PPO not being on equal footing.</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through the smaller citation and wording corrections.</w:t>
      </w:r>
      <w:r w:rsidDel="00000000" w:rsidR="00000000" w:rsidRPr="00000000">
        <w:rPr>
          <w:rtl w:val="0"/>
        </w:rPr>
      </w:r>
    </w:p>
    <w:p w:rsidR="00000000" w:rsidDel="00000000" w:rsidP="00000000" w:rsidRDefault="00000000" w:rsidRPr="00000000" w14:paraId="0000005E">
      <w:pPr>
        <w:spacing w:after="140" w:line="276" w:lineRule="auto"/>
        <w:rPr/>
      </w:pPr>
      <w:r w:rsidDel="00000000" w:rsidR="00000000" w:rsidRPr="00000000">
        <w:rPr>
          <w:rtl w:val="0"/>
        </w:rPr>
      </w:r>
    </w:p>
    <w:tbl>
      <w:tblPr>
        <w:tblStyle w:val="Table4"/>
        <w:tblW w:w="9360.0" w:type="dxa"/>
        <w:jc w:val="left"/>
        <w:tblBorders>
          <w:top w:color="d0d7e2" w:space="0" w:sz="4" w:val="single"/>
          <w:left w:color="1e6b3a" w:space="0" w:sz="18" w:val="single"/>
          <w:bottom w:color="d0d7e2" w:space="0" w:sz="4" w:val="single"/>
          <w:right w:color="d0d7e2"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f7f3" w:val="clear"/>
            <w:tcMar>
              <w:top w:w="160.0" w:type="dxa"/>
              <w:left w:w="200.0" w:type="dxa"/>
              <w:bottom w:w="160.0" w:type="dxa"/>
              <w:right w:w="200.0" w:type="dxa"/>
            </w:tcMar>
          </w:tcPr>
          <w:p w:rsidR="00000000" w:rsidDel="00000000" w:rsidP="00000000" w:rsidRDefault="00000000" w:rsidRPr="00000000" w14:paraId="0000005F">
            <w:pPr>
              <w:spacing w:after="120" w:line="276" w:lineRule="auto"/>
              <w:rPr/>
            </w:pPr>
            <w:r w:rsidDel="00000000" w:rsidR="00000000" w:rsidRPr="00000000">
              <w:rPr>
                <w:rFonts w:ascii="Calibri" w:cs="Calibri" w:eastAsia="Calibri" w:hAnsi="Calibri"/>
                <w:b w:val="1"/>
                <w:bCs w:val="1"/>
                <w:sz w:val="22"/>
                <w:szCs w:val="22"/>
                <w:rtl w:val="0"/>
              </w:rPr>
              <w:t xml:space="preserve">The paper is genuinely close now.</w:t>
            </w:r>
            <w:r w:rsidDel="00000000" w:rsidR="00000000" w:rsidRPr="00000000">
              <w:rPr>
                <w:rtl w:val="0"/>
              </w:rPr>
            </w:r>
          </w:p>
          <w:p w:rsidR="00000000" w:rsidDel="00000000" w:rsidP="00000000" w:rsidRDefault="00000000" w:rsidRPr="00000000" w14:paraId="00000060">
            <w:pPr>
              <w:spacing w:after="0" w:line="276" w:lineRule="auto"/>
              <w:rPr/>
            </w:pPr>
            <w:r w:rsidDel="00000000" w:rsidR="00000000" w:rsidRPr="00000000">
              <w:rPr>
                <w:rFonts w:ascii="Calibri" w:cs="Calibri" w:eastAsia="Calibri" w:hAnsi="Calibri"/>
                <w:b w:val="0"/>
                <w:bCs w:val="0"/>
                <w:sz w:val="22"/>
                <w:szCs w:val="22"/>
                <w:rtl w:val="0"/>
              </w:rPr>
              <w:t xml:space="preserve">Item 1 is a sentence, but you must check the code behind it. Items 2 to 6 are about an hour between the three of you. The reference list, which was the crisis two versions ago, is now clean.</w:t>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31"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