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color w:val="1f4e79"/>
          <w:sz w:val="40"/>
          <w:szCs w:val="40"/>
          <w:rtl w:val="0"/>
        </w:rPr>
        <w:t xml:space="preserve">Review of Version 6</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Calibri" w:cs="Calibri" w:eastAsia="Calibri" w:hAnsi="Calibri"/>
          <w:i w:val="1"/>
          <w:iCs w:val="1"/>
          <w:color w:val="444444"/>
          <w:sz w:val="24"/>
          <w:szCs w:val="24"/>
          <w:rtl w:val="0"/>
        </w:rPr>
        <w:t xml:space="preserve">Deep Reinforcement Learning for Proactive Network Traffic Congestion Control and Load Balancing</w:t>
      </w:r>
      <w:r w:rsidDel="00000000" w:rsidR="00000000" w:rsidRPr="00000000">
        <w:rPr>
          <w:rtl w:val="0"/>
        </w:rPr>
      </w:r>
    </w:p>
    <w:p w:rsidR="00000000" w:rsidDel="00000000" w:rsidP="00000000" w:rsidRDefault="00000000" w:rsidRPr="00000000" w14:paraId="00000003">
      <w:pPr>
        <w:pBdr>
          <w:bottom w:color="1f4e79" w:space="6" w:sz="8" w:val="single"/>
        </w:pBdr>
        <w:spacing w:after="320" w:lineRule="auto"/>
        <w:rPr/>
      </w:pPr>
      <w:r w:rsidDel="00000000" w:rsidR="00000000" w:rsidRPr="00000000">
        <w:rPr>
          <w:rFonts w:ascii="Calibri" w:cs="Calibri" w:eastAsia="Calibri" w:hAnsi="Calibri"/>
          <w:color w:val="666666"/>
          <w:sz w:val="20"/>
          <w:szCs w:val="20"/>
          <w:rtl w:val="0"/>
        </w:rPr>
        <w:t xml:space="preserve">Borngreat-Mensah, Asante and Issaka  |  MSc Computer Science, Cohort B</w:t>
      </w:r>
      <w:r w:rsidDel="00000000" w:rsidR="00000000" w:rsidRPr="00000000">
        <w:rPr>
          <w:rtl w:val="0"/>
        </w:rPr>
      </w:r>
    </w:p>
    <w:p w:rsidR="00000000" w:rsidDel="00000000" w:rsidP="00000000" w:rsidRDefault="00000000" w:rsidRPr="00000000" w14:paraId="00000004">
      <w:pPr>
        <w:pStyle w:val="Heading1"/>
        <w:spacing w:after="160" w:before="360" w:lineRule="auto"/>
        <w:rPr/>
      </w:pPr>
      <w:r w:rsidDel="00000000" w:rsidR="00000000" w:rsidRPr="00000000">
        <w:rPr>
          <w:rFonts w:ascii="Calibri" w:cs="Calibri" w:eastAsia="Calibri" w:hAnsi="Calibri"/>
          <w:b w:val="1"/>
          <w:bCs w:val="1"/>
          <w:color w:val="1e6b3a"/>
          <w:sz w:val="30"/>
          <w:szCs w:val="30"/>
          <w:rtl w:val="0"/>
        </w:rPr>
        <w:t xml:space="preserve">What You Fixed</w:t>
      </w:r>
      <w:r w:rsidDel="00000000" w:rsidR="00000000" w:rsidRPr="00000000">
        <w:rPr>
          <w:rtl w:val="0"/>
        </w:rPr>
      </w:r>
    </w:p>
    <w:p w:rsidR="00000000" w:rsidDel="00000000" w:rsidP="00000000" w:rsidRDefault="00000000" w:rsidRPr="00000000" w14:paraId="00000005">
      <w:pPr>
        <w:spacing w:after="140" w:line="276" w:lineRule="auto"/>
        <w:rPr/>
      </w:pPr>
      <w:r w:rsidDel="00000000" w:rsidR="00000000" w:rsidRPr="00000000">
        <w:rPr>
          <w:rFonts w:ascii="Calibri" w:cs="Calibri" w:eastAsia="Calibri" w:hAnsi="Calibri"/>
          <w:b w:val="0"/>
          <w:bCs w:val="0"/>
          <w:i w:val="0"/>
          <w:iCs w:val="0"/>
          <w:sz w:val="22"/>
          <w:szCs w:val="22"/>
          <w:rtl w:val="0"/>
        </w:rPr>
        <w:t xml:space="preserve">Most of the last round is genuinely dealt with:</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utilisation section is rewritten and now separates total throughput from how the load is spread across links.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caveat about DQN and PPO not being on equal footing is back in Section 3.2.</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PPO wording no longer claims a guarantee that belongs to TRPO.</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repeated sentence in Section 5 is gone.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Conclusion now mentions the per-step finding.</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Introduction no longer credits someone else's paper for your own result.</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4.1 acknowledges why the t-values are so large.</w:t>
      </w:r>
      <w:r w:rsidDel="00000000" w:rsidR="00000000" w:rsidRPr="00000000">
        <w:rPr>
          <w:rtl w:val="0"/>
        </w:rPr>
      </w:r>
    </w:p>
    <w:p w:rsidR="00000000" w:rsidDel="00000000" w:rsidP="00000000" w:rsidRDefault="00000000" w:rsidRPr="00000000" w14:paraId="0000000D">
      <w:pPr>
        <w:spacing w:after="100" w:line="276" w:lineRule="auto"/>
        <w:rPr/>
      </w:pPr>
      <w:r w:rsidDel="00000000" w:rsidR="00000000" w:rsidRPr="00000000">
        <w:rPr>
          <w:rtl w:val="0"/>
        </w:rPr>
      </w:r>
    </w:p>
    <w:p w:rsidR="00000000" w:rsidDel="00000000" w:rsidP="00000000" w:rsidRDefault="00000000" w:rsidRPr="00000000" w14:paraId="0000000E">
      <w:pPr>
        <w:spacing w:after="140" w:line="276" w:lineRule="auto"/>
        <w:rPr/>
      </w:pPr>
      <w:r w:rsidDel="00000000" w:rsidR="00000000" w:rsidRPr="00000000">
        <w:rPr>
          <w:rFonts w:ascii="Calibri" w:cs="Calibri" w:eastAsia="Calibri" w:hAnsi="Calibri"/>
          <w:b w:val="1"/>
          <w:bCs w:val="1"/>
          <w:i w:val="0"/>
          <w:iCs w:val="0"/>
          <w:sz w:val="22"/>
          <w:szCs w:val="22"/>
          <w:rtl w:val="0"/>
        </w:rPr>
        <w:t xml:space="preserve">Four things left. The first one stops you submitting; the second could quietly make the paper wrong.</w:t>
      </w:r>
      <w:r w:rsidDel="00000000" w:rsidR="00000000" w:rsidRPr="00000000">
        <w:rPr>
          <w:rtl w:val="0"/>
        </w:rPr>
      </w:r>
    </w:p>
    <w:p w:rsidR="00000000" w:rsidDel="00000000" w:rsidP="00000000" w:rsidRDefault="00000000" w:rsidRPr="00000000" w14:paraId="0000000F">
      <w:pPr>
        <w:pStyle w:val="Heading1"/>
        <w:spacing w:after="160" w:before="360" w:lineRule="auto"/>
        <w:rPr/>
      </w:pPr>
      <w:r w:rsidDel="00000000" w:rsidR="00000000" w:rsidRPr="00000000">
        <w:rPr>
          <w:rFonts w:ascii="Calibri" w:cs="Calibri" w:eastAsia="Calibri" w:hAnsi="Calibri"/>
          <w:b w:val="1"/>
          <w:bCs w:val="1"/>
          <w:color w:val="9c1f1f"/>
          <w:sz w:val="30"/>
          <w:szCs w:val="30"/>
          <w:rtl w:val="0"/>
        </w:rPr>
        <w:t xml:space="preserve">Problem 1: There Are Still 13 Blanks in the Document</w:t>
      </w:r>
      <w:r w:rsidDel="00000000" w:rsidR="00000000" w:rsidRPr="00000000">
        <w:rPr>
          <w:rtl w:val="0"/>
        </w:rPr>
      </w:r>
    </w:p>
    <w:tbl>
      <w:tblPr>
        <w:tblStyle w:val="Table1"/>
        <w:tblW w:w="9360.0" w:type="dxa"/>
        <w:jc w:val="left"/>
        <w:tblBorders>
          <w:top w:color="d0d7e2" w:space="0" w:sz="4" w:val="single"/>
          <w:left w:color="9c1f1f" w:space="0" w:sz="18" w:val="single"/>
          <w:bottom w:color="d0d7e2" w:space="0" w:sz="4" w:val="single"/>
          <w:right w:color="d0d7e2"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bf2f2" w:val="clear"/>
            <w:tcMar>
              <w:top w:w="160.0" w:type="dxa"/>
              <w:left w:w="200.0" w:type="dxa"/>
              <w:bottom w:w="160.0" w:type="dxa"/>
              <w:right w:w="200.0" w:type="dxa"/>
            </w:tcMar>
          </w:tcPr>
          <w:p w:rsidR="00000000" w:rsidDel="00000000" w:rsidP="00000000" w:rsidRDefault="00000000" w:rsidRPr="00000000" w14:paraId="00000010">
            <w:pPr>
              <w:spacing w:after="120" w:line="276" w:lineRule="auto"/>
              <w:rPr/>
            </w:pPr>
            <w:r w:rsidDel="00000000" w:rsidR="00000000" w:rsidRPr="00000000">
              <w:rPr>
                <w:rFonts w:ascii="Calibri" w:cs="Calibri" w:eastAsia="Calibri" w:hAnsi="Calibri"/>
                <w:b w:val="1"/>
                <w:bCs w:val="1"/>
                <w:color w:val="9c1f1f"/>
                <w:sz w:val="22"/>
                <w:szCs w:val="22"/>
                <w:rtl w:val="0"/>
              </w:rPr>
              <w:t xml:space="preserve">This version cannot be submitted or shown to your supervisor as it stands.</w:t>
            </w:r>
            <w:r w:rsidDel="00000000" w:rsidR="00000000" w:rsidRPr="00000000">
              <w:rPr>
                <w:rtl w:val="0"/>
              </w:rPr>
            </w:r>
          </w:p>
          <w:p w:rsidR="00000000" w:rsidDel="00000000" w:rsidP="00000000" w:rsidRDefault="00000000" w:rsidRPr="00000000" w14:paraId="00000011">
            <w:pPr>
              <w:spacing w:after="0" w:line="276" w:lineRule="auto"/>
              <w:rPr/>
            </w:pPr>
            <w:r w:rsidDel="00000000" w:rsidR="00000000" w:rsidRPr="00000000">
              <w:rPr>
                <w:rFonts w:ascii="Calibri" w:cs="Calibri" w:eastAsia="Calibri" w:hAnsi="Calibri"/>
                <w:b w:val="0"/>
                <w:bCs w:val="0"/>
                <w:sz w:val="22"/>
                <w:szCs w:val="22"/>
                <w:rtl w:val="0"/>
              </w:rPr>
              <w:t xml:space="preserve">Thirteen placeholder markers are printed in the compiled PDF, visible to anyone who opens it.</w:t>
            </w:r>
            <w:r w:rsidDel="00000000" w:rsidR="00000000" w:rsidRPr="00000000">
              <w:rPr>
                <w:rtl w:val="0"/>
              </w:rPr>
            </w:r>
          </w:p>
        </w:tc>
      </w:tr>
    </w:tbl>
    <w:p w:rsidR="00000000" w:rsidDel="00000000" w:rsidP="00000000" w:rsidRDefault="00000000" w:rsidRPr="00000000" w14:paraId="00000012">
      <w:pPr>
        <w:spacing w:after="200" w:line="276"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5100"/>
        <w:gridCol w:w="2760"/>
        <w:tblGridChange w:id="0">
          <w:tblGrid>
            <w:gridCol w:w="1500"/>
            <w:gridCol w:w="5100"/>
            <w:gridCol w:w="2760"/>
          </w:tblGrid>
        </w:tblGridChange>
      </w:tblGrid>
      <w:tr>
        <w:trPr>
          <w:cantSplit w:val="0"/>
          <w:tblHeader w:val="1"/>
        </w:trPr>
        <w:tc>
          <w:tcPr>
            <w:shd w:fill="1f4e79" w:val="clear"/>
            <w:tcMar>
              <w:top w:w="90.0" w:type="dxa"/>
              <w:left w:w="120.0" w:type="dxa"/>
              <w:bottom w:w="90.0" w:type="dxa"/>
              <w:right w:w="120.0" w:type="dxa"/>
            </w:tcMar>
          </w:tcPr>
          <w:p w:rsidR="00000000" w:rsidDel="00000000" w:rsidP="00000000" w:rsidRDefault="00000000" w:rsidRPr="00000000" w14:paraId="00000013">
            <w:pPr>
              <w:spacing w:after="0" w:lineRule="auto"/>
              <w:jc w:val="left"/>
              <w:rPr/>
            </w:pPr>
            <w:r w:rsidDel="00000000" w:rsidR="00000000" w:rsidRPr="00000000">
              <w:rPr>
                <w:rFonts w:ascii="Calibri" w:cs="Calibri" w:eastAsia="Calibri" w:hAnsi="Calibri"/>
                <w:b w:val="1"/>
                <w:bCs w:val="1"/>
                <w:color w:val="ffffff"/>
                <w:sz w:val="21"/>
                <w:szCs w:val="21"/>
                <w:rtl w:val="0"/>
              </w:rPr>
              <w:t xml:space="preserve">Section</w:t>
            </w:r>
            <w:r w:rsidDel="00000000" w:rsidR="00000000" w:rsidRPr="00000000">
              <w:rPr>
                <w:rtl w:val="0"/>
              </w:rPr>
            </w:r>
          </w:p>
        </w:tc>
        <w:tc>
          <w:tcPr>
            <w:shd w:fill="1f4e79" w:val="clear"/>
            <w:tcMar>
              <w:top w:w="90.0" w:type="dxa"/>
              <w:left w:w="120.0" w:type="dxa"/>
              <w:bottom w:w="90.0" w:type="dxa"/>
              <w:right w:w="120.0" w:type="dxa"/>
            </w:tcMar>
          </w:tcPr>
          <w:p w:rsidR="00000000" w:rsidDel="00000000" w:rsidP="00000000" w:rsidRDefault="00000000" w:rsidRPr="00000000" w14:paraId="00000014">
            <w:pPr>
              <w:spacing w:after="0" w:lineRule="auto"/>
              <w:jc w:val="left"/>
              <w:rPr/>
            </w:pPr>
            <w:r w:rsidDel="00000000" w:rsidR="00000000" w:rsidRPr="00000000">
              <w:rPr>
                <w:rFonts w:ascii="Calibri" w:cs="Calibri" w:eastAsia="Calibri" w:hAnsi="Calibri"/>
                <w:b w:val="1"/>
                <w:bCs w:val="1"/>
                <w:color w:val="ffffff"/>
                <w:sz w:val="21"/>
                <w:szCs w:val="21"/>
                <w:rtl w:val="0"/>
              </w:rPr>
              <w:t xml:space="preserve">Placeholder still in the text</w:t>
            </w:r>
            <w:r w:rsidDel="00000000" w:rsidR="00000000" w:rsidRPr="00000000">
              <w:rPr>
                <w:rtl w:val="0"/>
              </w:rPr>
            </w:r>
          </w:p>
        </w:tc>
        <w:tc>
          <w:tcPr>
            <w:shd w:fill="1f4e79" w:val="clear"/>
            <w:tcMar>
              <w:top w:w="90.0" w:type="dxa"/>
              <w:left w:w="120.0" w:type="dxa"/>
              <w:bottom w:w="90.0" w:type="dxa"/>
              <w:right w:w="120.0" w:type="dxa"/>
            </w:tcMar>
          </w:tcPr>
          <w:p w:rsidR="00000000" w:rsidDel="00000000" w:rsidP="00000000" w:rsidRDefault="00000000" w:rsidRPr="00000000" w14:paraId="00000015">
            <w:pPr>
              <w:spacing w:after="0" w:lineRule="auto"/>
              <w:jc w:val="left"/>
              <w:rPr/>
            </w:pPr>
            <w:r w:rsidDel="00000000" w:rsidR="00000000" w:rsidRPr="00000000">
              <w:rPr>
                <w:rFonts w:ascii="Calibri" w:cs="Calibri" w:eastAsia="Calibri" w:hAnsi="Calibri"/>
                <w:b w:val="1"/>
                <w:bCs w:val="1"/>
                <w:color w:val="ffffff"/>
                <w:sz w:val="21"/>
                <w:szCs w:val="21"/>
                <w:rtl w:val="0"/>
              </w:rPr>
              <w:t xml:space="preserve">Where the answer lives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16">
            <w:pPr>
              <w:spacing w:after="0" w:lineRule="auto"/>
              <w:jc w:val="left"/>
              <w:rPr/>
            </w:pPr>
            <w:r w:rsidDel="00000000" w:rsidR="00000000" w:rsidRPr="00000000">
              <w:rPr>
                <w:rFonts w:ascii="Calibri" w:cs="Calibri" w:eastAsia="Calibri" w:hAnsi="Calibri"/>
                <w:b w:val="1"/>
                <w:bCs w:val="1"/>
                <w:sz w:val="21"/>
                <w:szCs w:val="21"/>
                <w:rtl w:val="0"/>
              </w:rPr>
              <w:t xml:space="preserve">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7">
            <w:pPr>
              <w:spacing w:after="0" w:lineRule="auto"/>
              <w:jc w:val="left"/>
              <w:rPr/>
            </w:pPr>
            <w:r w:rsidDel="00000000" w:rsidR="00000000" w:rsidRPr="00000000">
              <w:rPr>
                <w:rFonts w:ascii="Calibri" w:cs="Calibri" w:eastAsia="Calibri" w:hAnsi="Calibri"/>
                <w:b w:val="0"/>
                <w:bCs w:val="0"/>
                <w:sz w:val="21"/>
                <w:szCs w:val="21"/>
                <w:rtl w:val="0"/>
              </w:rPr>
              <w:t xml:space="preserve">CITATION NEEDED: Boyan &amp; Littman 1994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8">
            <w:pPr>
              <w:spacing w:after="0" w:lineRule="auto"/>
              <w:jc w:val="left"/>
              <w:rPr/>
            </w:pPr>
            <w:r w:rsidDel="00000000" w:rsidR="00000000" w:rsidRPr="00000000">
              <w:rPr>
                <w:rFonts w:ascii="Calibri" w:cs="Calibri" w:eastAsia="Calibri" w:hAnsi="Calibri"/>
                <w:b w:val="0"/>
                <w:bCs w:val="0"/>
                <w:sz w:val="21"/>
                <w:szCs w:val="21"/>
                <w:rtl w:val="0"/>
              </w:rPr>
              <w:t xml:space="preserve">Library / Google Scholar</w:t>
            </w:r>
            <w:r w:rsidDel="00000000" w:rsidR="00000000" w:rsidRPr="00000000">
              <w:rPr>
                <w:rtl w:val="0"/>
              </w:rPr>
            </w:r>
          </w:p>
        </w:tc>
      </w:tr>
      <w:tr>
        <w:trPr>
          <w:cantSplit w:val="0"/>
          <w:tblHeader w:val="0"/>
        </w:trPr>
        <w:tc>
          <w:tcPr>
            <w:shd w:fill="f5f7fa" w:val="clear"/>
            <w:tcMar>
              <w:top w:w="90.0" w:type="dxa"/>
              <w:left w:w="120.0" w:type="dxa"/>
              <w:bottom w:w="90.0" w:type="dxa"/>
              <w:right w:w="120.0" w:type="dxa"/>
            </w:tcMar>
          </w:tcPr>
          <w:p w:rsidR="00000000" w:rsidDel="00000000" w:rsidP="00000000" w:rsidRDefault="00000000" w:rsidRPr="00000000" w14:paraId="00000019">
            <w:pPr>
              <w:spacing w:after="0" w:lineRule="auto"/>
              <w:jc w:val="left"/>
              <w:rPr/>
            </w:pPr>
            <w:r w:rsidDel="00000000" w:rsidR="00000000" w:rsidRPr="00000000">
              <w:rPr>
                <w:rFonts w:ascii="Calibri" w:cs="Calibri" w:eastAsia="Calibri" w:hAnsi="Calibri"/>
                <w:b w:val="1"/>
                <w:bCs w:val="1"/>
                <w:sz w:val="21"/>
                <w:szCs w:val="21"/>
                <w:rtl w:val="0"/>
              </w:rPr>
              <w:t xml:space="preserve">2</w:t>
            </w:r>
            <w:r w:rsidDel="00000000" w:rsidR="00000000" w:rsidRPr="00000000">
              <w:rPr>
                <w:rtl w:val="0"/>
              </w:rPr>
            </w:r>
          </w:p>
        </w:tc>
        <w:tc>
          <w:tcPr>
            <w:shd w:fill="f5f7fa" w:val="clear"/>
            <w:tcMar>
              <w:top w:w="90.0" w:type="dxa"/>
              <w:left w:w="120.0" w:type="dxa"/>
              <w:bottom w:w="90.0" w:type="dxa"/>
              <w:right w:w="120.0" w:type="dxa"/>
            </w:tcMar>
          </w:tcPr>
          <w:p w:rsidR="00000000" w:rsidDel="00000000" w:rsidP="00000000" w:rsidRDefault="00000000" w:rsidRPr="00000000" w14:paraId="0000001A">
            <w:pPr>
              <w:spacing w:after="0" w:lineRule="auto"/>
              <w:jc w:val="left"/>
              <w:rPr/>
            </w:pPr>
            <w:r w:rsidDel="00000000" w:rsidR="00000000" w:rsidRPr="00000000">
              <w:rPr>
                <w:rFonts w:ascii="Calibri" w:cs="Calibri" w:eastAsia="Calibri" w:hAnsi="Calibri"/>
                <w:b w:val="0"/>
                <w:bCs w:val="0"/>
                <w:sz w:val="21"/>
                <w:szCs w:val="21"/>
                <w:rtl w:val="0"/>
              </w:rPr>
              <w:t xml:space="preserve">CITATION NEEDED: Double DQN, van Hasselt et al. 2016</w:t>
            </w:r>
            <w:r w:rsidDel="00000000" w:rsidR="00000000" w:rsidRPr="00000000">
              <w:rPr>
                <w:rtl w:val="0"/>
              </w:rPr>
            </w:r>
          </w:p>
        </w:tc>
        <w:tc>
          <w:tcPr>
            <w:shd w:fill="f5f7fa" w:val="clear"/>
            <w:tcMar>
              <w:top w:w="90.0" w:type="dxa"/>
              <w:left w:w="120.0" w:type="dxa"/>
              <w:bottom w:w="90.0" w:type="dxa"/>
              <w:right w:w="120.0" w:type="dxa"/>
            </w:tcMar>
          </w:tcPr>
          <w:p w:rsidR="00000000" w:rsidDel="00000000" w:rsidP="00000000" w:rsidRDefault="00000000" w:rsidRPr="00000000" w14:paraId="0000001B">
            <w:pPr>
              <w:spacing w:after="0" w:lineRule="auto"/>
              <w:jc w:val="left"/>
              <w:rPr/>
            </w:pPr>
            <w:r w:rsidDel="00000000" w:rsidR="00000000" w:rsidRPr="00000000">
              <w:rPr>
                <w:rFonts w:ascii="Calibri" w:cs="Calibri" w:eastAsia="Calibri" w:hAnsi="Calibri"/>
                <w:b w:val="0"/>
                <w:bCs w:val="0"/>
                <w:sz w:val="21"/>
                <w:szCs w:val="21"/>
                <w:rtl w:val="0"/>
              </w:rPr>
              <w:t xml:space="preserve">Library / Google Scholar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1C">
            <w:pPr>
              <w:spacing w:after="0" w:lineRule="auto"/>
              <w:jc w:val="left"/>
              <w:rPr/>
            </w:pPr>
            <w:r w:rsidDel="00000000" w:rsidR="00000000" w:rsidRPr="00000000">
              <w:rPr>
                <w:rFonts w:ascii="Calibri" w:cs="Calibri" w:eastAsia="Calibri" w:hAnsi="Calibri"/>
                <w:b w:val="1"/>
                <w:bCs w:val="1"/>
                <w:sz w:val="21"/>
                <w:szCs w:val="21"/>
                <w:rtl w:val="0"/>
              </w:rPr>
              <w:t xml:space="preserve">3.1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D">
            <w:pPr>
              <w:spacing w:after="0" w:lineRule="auto"/>
              <w:jc w:val="left"/>
              <w:rPr/>
            </w:pPr>
            <w:r w:rsidDel="00000000" w:rsidR="00000000" w:rsidRPr="00000000">
              <w:rPr>
                <w:rFonts w:ascii="Calibri" w:cs="Calibri" w:eastAsia="Calibri" w:hAnsi="Calibri"/>
                <w:b w:val="0"/>
                <w:bCs w:val="0"/>
                <w:sz w:val="21"/>
                <w:szCs w:val="21"/>
                <w:rtl w:val="0"/>
              </w:rPr>
              <w:t xml:space="preserve">VERIFY: two training topology names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E">
            <w:pPr>
              <w:spacing w:after="0" w:lineRule="auto"/>
              <w:jc w:val="left"/>
              <w:rPr/>
            </w:pPr>
            <w:r w:rsidDel="00000000" w:rsidR="00000000" w:rsidRPr="00000000">
              <w:rPr>
                <w:rFonts w:ascii="Calibri" w:cs="Calibri" w:eastAsia="Calibri" w:hAnsi="Calibri"/>
                <w:b w:val="1"/>
                <w:bCs w:val="1"/>
                <w:color w:val="9c1f1f"/>
                <w:sz w:val="21"/>
                <w:szCs w:val="21"/>
                <w:rtl w:val="0"/>
              </w:rPr>
              <w:t xml:space="preserve">Your code (see Problem 2)</w:t>
            </w:r>
            <w:r w:rsidDel="00000000" w:rsidR="00000000" w:rsidRPr="00000000">
              <w:rPr>
                <w:rtl w:val="0"/>
              </w:rPr>
            </w:r>
          </w:p>
        </w:tc>
      </w:tr>
      <w:tr>
        <w:trPr>
          <w:cantSplit w:val="0"/>
          <w:tblHeader w:val="0"/>
        </w:trPr>
        <w:tc>
          <w:tcPr>
            <w:shd w:fill="f5f7fa" w:val="clear"/>
            <w:tcMar>
              <w:top w:w="90.0" w:type="dxa"/>
              <w:left w:w="120.0" w:type="dxa"/>
              <w:bottom w:w="90.0" w:type="dxa"/>
              <w:right w:w="120.0" w:type="dxa"/>
            </w:tcMar>
          </w:tcPr>
          <w:p w:rsidR="00000000" w:rsidDel="00000000" w:rsidP="00000000" w:rsidRDefault="00000000" w:rsidRPr="00000000" w14:paraId="0000001F">
            <w:pPr>
              <w:spacing w:after="0" w:lineRule="auto"/>
              <w:jc w:val="left"/>
              <w:rPr/>
            </w:pPr>
            <w:r w:rsidDel="00000000" w:rsidR="00000000" w:rsidRPr="00000000">
              <w:rPr>
                <w:rFonts w:ascii="Calibri" w:cs="Calibri" w:eastAsia="Calibri" w:hAnsi="Calibri"/>
                <w:b w:val="1"/>
                <w:bCs w:val="1"/>
                <w:sz w:val="21"/>
                <w:szCs w:val="21"/>
                <w:rtl w:val="0"/>
              </w:rPr>
              <w:t xml:space="preserve">4.1</w:t>
            </w:r>
            <w:r w:rsidDel="00000000" w:rsidR="00000000" w:rsidRPr="00000000">
              <w:rPr>
                <w:rtl w:val="0"/>
              </w:rPr>
            </w:r>
          </w:p>
        </w:tc>
        <w:tc>
          <w:tcPr>
            <w:shd w:fill="f5f7fa" w:val="clear"/>
            <w:tcMar>
              <w:top w:w="90.0" w:type="dxa"/>
              <w:left w:w="120.0" w:type="dxa"/>
              <w:bottom w:w="90.0" w:type="dxa"/>
              <w:right w:w="120.0" w:type="dxa"/>
            </w:tcMar>
          </w:tcPr>
          <w:p w:rsidR="00000000" w:rsidDel="00000000" w:rsidP="00000000" w:rsidRDefault="00000000" w:rsidRPr="00000000" w14:paraId="00000020">
            <w:pPr>
              <w:spacing w:after="0" w:lineRule="auto"/>
              <w:jc w:val="left"/>
              <w:rPr/>
            </w:pPr>
            <w:r w:rsidDel="00000000" w:rsidR="00000000" w:rsidRPr="00000000">
              <w:rPr>
                <w:rFonts w:ascii="Calibri" w:cs="Calibri" w:eastAsia="Calibri" w:hAnsi="Calibri"/>
                <w:b w:val="0"/>
                <w:bCs w:val="0"/>
                <w:sz w:val="21"/>
                <w:szCs w:val="21"/>
                <w:rtl w:val="0"/>
              </w:rPr>
              <w:t xml:space="preserve">VERIFY: seeds or topologies; VERIFY: recomputed t (twice)</w:t>
            </w:r>
            <w:r w:rsidDel="00000000" w:rsidR="00000000" w:rsidRPr="00000000">
              <w:rPr>
                <w:rtl w:val="0"/>
              </w:rPr>
            </w:r>
          </w:p>
        </w:tc>
        <w:tc>
          <w:tcPr>
            <w:shd w:fill="f5f7fa" w:val="clear"/>
            <w:tcMar>
              <w:top w:w="90.0" w:type="dxa"/>
              <w:left w:w="120.0" w:type="dxa"/>
              <w:bottom w:w="90.0" w:type="dxa"/>
              <w:right w:w="120.0" w:type="dxa"/>
            </w:tcMar>
          </w:tcPr>
          <w:p w:rsidR="00000000" w:rsidDel="00000000" w:rsidP="00000000" w:rsidRDefault="00000000" w:rsidRPr="00000000" w14:paraId="00000021">
            <w:pPr>
              <w:spacing w:after="0" w:lineRule="auto"/>
              <w:jc w:val="left"/>
              <w:rPr/>
            </w:pPr>
            <w:r w:rsidDel="00000000" w:rsidR="00000000" w:rsidRPr="00000000">
              <w:rPr>
                <w:rFonts w:ascii="Calibri" w:cs="Calibri" w:eastAsia="Calibri" w:hAnsi="Calibri"/>
                <w:b w:val="0"/>
                <w:bCs w:val="0"/>
                <w:sz w:val="21"/>
                <w:szCs w:val="21"/>
                <w:rtl w:val="0"/>
              </w:rPr>
              <w:t xml:space="preserve">Your t-test script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22">
            <w:pPr>
              <w:spacing w:after="0" w:lineRule="auto"/>
              <w:jc w:val="left"/>
              <w:rPr/>
            </w:pPr>
            <w:r w:rsidDel="00000000" w:rsidR="00000000" w:rsidRPr="00000000">
              <w:rPr>
                <w:rFonts w:ascii="Calibri" w:cs="Calibri" w:eastAsia="Calibri" w:hAnsi="Calibri"/>
                <w:b w:val="1"/>
                <w:bCs w:val="1"/>
                <w:sz w:val="21"/>
                <w:szCs w:val="21"/>
                <w:rtl w:val="0"/>
              </w:rPr>
              <w:t xml:space="preserve">4.4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3">
            <w:pPr>
              <w:spacing w:after="0" w:lineRule="auto"/>
              <w:jc w:val="left"/>
              <w:rPr/>
            </w:pPr>
            <w:r w:rsidDel="00000000" w:rsidR="00000000" w:rsidRPr="00000000">
              <w:rPr>
                <w:rFonts w:ascii="Calibri" w:cs="Calibri" w:eastAsia="Calibri" w:hAnsi="Calibri"/>
                <w:b w:val="0"/>
                <w:bCs w:val="0"/>
                <w:sz w:val="21"/>
                <w:szCs w:val="21"/>
                <w:rtl w:val="0"/>
              </w:rPr>
              <w:t xml:space="preserve">VERIFY: which topology set; VERIFY: seeds or topologies; VERIFY: recomputed t (twice)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4">
            <w:pPr>
              <w:spacing w:after="0" w:lineRule="auto"/>
              <w:jc w:val="left"/>
              <w:rPr/>
            </w:pPr>
            <w:r w:rsidDel="00000000" w:rsidR="00000000" w:rsidRPr="00000000">
              <w:rPr>
                <w:rFonts w:ascii="Calibri" w:cs="Calibri" w:eastAsia="Calibri" w:hAnsi="Calibri"/>
                <w:b w:val="0"/>
                <w:bCs w:val="0"/>
                <w:sz w:val="21"/>
                <w:szCs w:val="21"/>
                <w:rtl w:val="0"/>
              </w:rPr>
              <w:t xml:space="preserve">Your t-test script</w:t>
            </w:r>
            <w:r w:rsidDel="00000000" w:rsidR="00000000" w:rsidRPr="00000000">
              <w:rPr>
                <w:rtl w:val="0"/>
              </w:rPr>
            </w:r>
          </w:p>
        </w:tc>
      </w:tr>
      <w:tr>
        <w:trPr>
          <w:cantSplit w:val="0"/>
          <w:tblHeader w:val="0"/>
        </w:trPr>
        <w:tc>
          <w:tcPr>
            <w:shd w:fill="f5f7fa" w:val="clear"/>
            <w:tcMar>
              <w:top w:w="90.0" w:type="dxa"/>
              <w:left w:w="120.0" w:type="dxa"/>
              <w:bottom w:w="90.0" w:type="dxa"/>
              <w:right w:w="120.0" w:type="dxa"/>
            </w:tcMar>
          </w:tcPr>
          <w:p w:rsidR="00000000" w:rsidDel="00000000" w:rsidP="00000000" w:rsidRDefault="00000000" w:rsidRPr="00000000" w14:paraId="00000025">
            <w:pPr>
              <w:spacing w:after="0" w:lineRule="auto"/>
              <w:jc w:val="left"/>
              <w:rPr/>
            </w:pPr>
            <w:r w:rsidDel="00000000" w:rsidR="00000000" w:rsidRPr="00000000">
              <w:rPr>
                <w:rFonts w:ascii="Calibri" w:cs="Calibri" w:eastAsia="Calibri" w:hAnsi="Calibri"/>
                <w:b w:val="1"/>
                <w:bCs w:val="1"/>
                <w:sz w:val="21"/>
                <w:szCs w:val="21"/>
                <w:rtl w:val="0"/>
              </w:rPr>
              <w:t xml:space="preserve">5</w:t>
            </w:r>
            <w:r w:rsidDel="00000000" w:rsidR="00000000" w:rsidRPr="00000000">
              <w:rPr>
                <w:rtl w:val="0"/>
              </w:rPr>
            </w:r>
          </w:p>
        </w:tc>
        <w:tc>
          <w:tcPr>
            <w:shd w:fill="f5f7fa" w:val="clear"/>
            <w:tcMar>
              <w:top w:w="90.0" w:type="dxa"/>
              <w:left w:w="120.0" w:type="dxa"/>
              <w:bottom w:w="90.0" w:type="dxa"/>
              <w:right w:w="120.0" w:type="dxa"/>
            </w:tcMar>
          </w:tcPr>
          <w:p w:rsidR="00000000" w:rsidDel="00000000" w:rsidP="00000000" w:rsidRDefault="00000000" w:rsidRPr="00000000" w14:paraId="00000026">
            <w:pPr>
              <w:spacing w:after="0" w:lineRule="auto"/>
              <w:jc w:val="left"/>
              <w:rPr/>
            </w:pPr>
            <w:r w:rsidDel="00000000" w:rsidR="00000000" w:rsidRPr="00000000">
              <w:rPr>
                <w:rFonts w:ascii="Calibri" w:cs="Calibri" w:eastAsia="Calibri" w:hAnsi="Calibri"/>
                <w:b w:val="0"/>
                <w:bCs w:val="0"/>
                <w:sz w:val="21"/>
                <w:szCs w:val="21"/>
                <w:rtl w:val="0"/>
              </w:rPr>
              <w:t xml:space="preserve">VERIFY: mean episode length PPO; mean episode length DQN; ECMP per-step reward</w:t>
            </w:r>
            <w:r w:rsidDel="00000000" w:rsidR="00000000" w:rsidRPr="00000000">
              <w:rPr>
                <w:rtl w:val="0"/>
              </w:rPr>
            </w:r>
          </w:p>
        </w:tc>
        <w:tc>
          <w:tcPr>
            <w:shd w:fill="f5f7fa" w:val="clear"/>
            <w:tcMar>
              <w:top w:w="90.0" w:type="dxa"/>
              <w:left w:w="120.0" w:type="dxa"/>
              <w:bottom w:w="90.0" w:type="dxa"/>
              <w:right w:w="120.0" w:type="dxa"/>
            </w:tcMar>
          </w:tcPr>
          <w:p w:rsidR="00000000" w:rsidDel="00000000" w:rsidP="00000000" w:rsidRDefault="00000000" w:rsidRPr="00000000" w14:paraId="00000027">
            <w:pPr>
              <w:spacing w:after="0" w:lineRule="auto"/>
              <w:jc w:val="left"/>
              <w:rPr/>
            </w:pPr>
            <w:r w:rsidDel="00000000" w:rsidR="00000000" w:rsidRPr="00000000">
              <w:rPr>
                <w:rFonts w:ascii="Calibri" w:cs="Calibri" w:eastAsia="Calibri" w:hAnsi="Calibri"/>
                <w:b w:val="0"/>
                <w:bCs w:val="0"/>
                <w:sz w:val="21"/>
                <w:szCs w:val="21"/>
                <w:rtl w:val="0"/>
              </w:rPr>
              <w:t xml:space="preserve">Your training logs</w:t>
            </w:r>
            <w:r w:rsidDel="00000000" w:rsidR="00000000" w:rsidRPr="00000000">
              <w:rPr>
                <w:rtl w:val="0"/>
              </w:rPr>
            </w:r>
          </w:p>
        </w:tc>
      </w:tr>
    </w:tbl>
    <w:p w:rsidR="00000000" w:rsidDel="00000000" w:rsidP="00000000" w:rsidRDefault="00000000" w:rsidRPr="00000000" w14:paraId="00000028">
      <w:pPr>
        <w:spacing w:after="180" w:line="276" w:lineRule="auto"/>
        <w:rPr/>
      </w:pPr>
      <w:r w:rsidDel="00000000" w:rsidR="00000000" w:rsidRPr="00000000">
        <w:rPr>
          <w:rtl w:val="0"/>
        </w:rPr>
      </w:r>
    </w:p>
    <w:p w:rsidR="00000000" w:rsidDel="00000000" w:rsidP="00000000" w:rsidRDefault="00000000" w:rsidRPr="00000000" w14:paraId="00000029">
      <w:pPr>
        <w:spacing w:after="140" w:line="276" w:lineRule="auto"/>
        <w:rPr/>
      </w:pPr>
      <w:r w:rsidDel="00000000" w:rsidR="00000000" w:rsidRPr="00000000">
        <w:rPr>
          <w:rFonts w:ascii="Calibri" w:cs="Calibri" w:eastAsia="Calibri" w:hAnsi="Calibri"/>
          <w:b w:val="1"/>
          <w:bCs w:val="1"/>
          <w:i w:val="0"/>
          <w:iCs w:val="0"/>
          <w:sz w:val="22"/>
          <w:szCs w:val="22"/>
          <w:rtl w:val="0"/>
        </w:rPr>
        <w:t xml:space="preserve">The markers did exactly what they were meant to do - they are sitting in the right places. But they need numbers out of your logs and your code. No amount of further editing will fill them.</w:t>
      </w:r>
      <w:r w:rsidDel="00000000" w:rsidR="00000000" w:rsidRPr="00000000">
        <w:rPr>
          <w:rtl w:val="0"/>
        </w:rPr>
      </w:r>
    </w:p>
    <w:p w:rsidR="00000000" w:rsidDel="00000000" w:rsidP="00000000" w:rsidRDefault="00000000" w:rsidRPr="00000000" w14:paraId="0000002A">
      <w:pPr>
        <w:pStyle w:val="Heading1"/>
        <w:spacing w:after="160" w:before="360" w:lineRule="auto"/>
        <w:rPr/>
      </w:pPr>
      <w:r w:rsidDel="00000000" w:rsidR="00000000" w:rsidRPr="00000000">
        <w:rPr>
          <w:rFonts w:ascii="Calibri" w:cs="Calibri" w:eastAsia="Calibri" w:hAnsi="Calibri"/>
          <w:b w:val="1"/>
          <w:bCs w:val="1"/>
          <w:color w:val="9c1f1f"/>
          <w:sz w:val="30"/>
          <w:szCs w:val="30"/>
          <w:rtl w:val="0"/>
        </w:rPr>
        <w:t xml:space="preserve">Problem 2: The Training and Testing Split Was Fixed on Paper, Not in Reality</w:t>
      </w:r>
      <w:r w:rsidDel="00000000" w:rsidR="00000000" w:rsidRPr="00000000">
        <w:rPr>
          <w:rtl w:val="0"/>
        </w:rPr>
      </w:r>
    </w:p>
    <w:p w:rsidR="00000000" w:rsidDel="00000000" w:rsidP="00000000" w:rsidRDefault="00000000" w:rsidRPr="00000000" w14:paraId="0000002B">
      <w:pPr>
        <w:spacing w:after="140" w:line="276" w:lineRule="auto"/>
        <w:rPr/>
      </w:pPr>
      <w:r w:rsidDel="00000000" w:rsidR="00000000" w:rsidRPr="00000000">
        <w:rPr>
          <w:rFonts w:ascii="Calibri" w:cs="Calibri" w:eastAsia="Calibri" w:hAnsi="Calibri"/>
          <w:b w:val="0"/>
          <w:bCs w:val="0"/>
          <w:i w:val="0"/>
          <w:iCs w:val="0"/>
          <w:sz w:val="22"/>
          <w:szCs w:val="22"/>
          <w:rtl w:val="0"/>
        </w:rPr>
        <w:t xml:space="preserve">Version 4 said the agents trained on 20 networks "including Abilene and Janetbackbone".</w:t>
      </w:r>
      <w:r w:rsidDel="00000000" w:rsidR="00000000" w:rsidRPr="00000000">
        <w:rPr>
          <w:rtl w:val="0"/>
        </w:rPr>
      </w:r>
    </w:p>
    <w:p w:rsidR="00000000" w:rsidDel="00000000" w:rsidP="00000000" w:rsidRDefault="00000000" w:rsidRPr="00000000" w14:paraId="0000002C">
      <w:pPr>
        <w:spacing w:after="140" w:line="276" w:lineRule="auto"/>
        <w:rPr/>
      </w:pPr>
      <w:r w:rsidDel="00000000" w:rsidR="00000000" w:rsidRPr="00000000">
        <w:rPr>
          <w:rFonts w:ascii="Calibri" w:cs="Calibri" w:eastAsia="Calibri" w:hAnsi="Calibri"/>
          <w:b w:val="0"/>
          <w:bCs w:val="0"/>
          <w:i w:val="0"/>
          <w:iCs w:val="0"/>
          <w:sz w:val="22"/>
          <w:szCs w:val="22"/>
          <w:rtl w:val="0"/>
        </w:rPr>
        <w:t xml:space="preserve">Version 6 now says they trained on [VERIFY: two training topology names] and tested on Abilene, Janetbackbone, Bellcanada, Colt and Renater2001, and adds the sentence: "The training and test topology sets were strictly disjoint."</w:t>
      </w:r>
      <w:r w:rsidDel="00000000" w:rsidR="00000000" w:rsidRPr="00000000">
        <w:rPr>
          <w:rtl w:val="0"/>
        </w:rPr>
      </w:r>
    </w:p>
    <w:p w:rsidR="00000000" w:rsidDel="00000000" w:rsidP="00000000" w:rsidRDefault="00000000" w:rsidRPr="00000000" w14:paraId="0000002D">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That removes the contradiction. But it removes it by picking one of the two versions, and nobody has checked which one is actually true.</w:t>
      </w:r>
      <w:r w:rsidDel="00000000" w:rsidR="00000000" w:rsidRPr="00000000">
        <w:rPr>
          <w:rtl w:val="0"/>
        </w:rPr>
      </w:r>
    </w:p>
    <w:tbl>
      <w:tblPr>
        <w:tblStyle w:val="Table3"/>
        <w:tblW w:w="9360.0" w:type="dxa"/>
        <w:jc w:val="left"/>
        <w:tblBorders>
          <w:top w:color="d0d7e2" w:space="0" w:sz="4" w:val="single"/>
          <w:left w:color="9c1f1f" w:space="0" w:sz="18" w:val="single"/>
          <w:bottom w:color="d0d7e2" w:space="0" w:sz="4" w:val="single"/>
          <w:right w:color="d0d7e2"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bf2f2" w:val="clear"/>
            <w:tcMar>
              <w:top w:w="160.0" w:type="dxa"/>
              <w:left w:w="200.0" w:type="dxa"/>
              <w:bottom w:w="160.0" w:type="dxa"/>
              <w:right w:w="200.0" w:type="dxa"/>
            </w:tcMar>
          </w:tcPr>
          <w:p w:rsidR="00000000" w:rsidDel="00000000" w:rsidP="00000000" w:rsidRDefault="00000000" w:rsidRPr="00000000" w14:paraId="0000002E">
            <w:pPr>
              <w:spacing w:after="120" w:line="276" w:lineRule="auto"/>
              <w:rPr/>
            </w:pPr>
            <w:r w:rsidDel="00000000" w:rsidR="00000000" w:rsidRPr="00000000">
              <w:rPr>
                <w:rFonts w:ascii="Calibri" w:cs="Calibri" w:eastAsia="Calibri" w:hAnsi="Calibri"/>
                <w:b w:val="1"/>
                <w:bCs w:val="1"/>
                <w:color w:val="9c1f1f"/>
                <w:sz w:val="22"/>
                <w:szCs w:val="22"/>
                <w:rtl w:val="0"/>
              </w:rPr>
              <w:t xml:space="preserve">If your code really did train on Abilene and Janetbackbone, then:</w:t>
            </w:r>
            <w:r w:rsidDel="00000000" w:rsidR="00000000" w:rsidRPr="00000000">
              <w:rPr>
                <w:rtl w:val="0"/>
              </w:rPr>
            </w:r>
          </w:p>
          <w:p w:rsidR="00000000" w:rsidDel="00000000" w:rsidP="00000000" w:rsidRDefault="00000000" w:rsidRPr="00000000" w14:paraId="0000002F">
            <w:pPr>
              <w:spacing w:after="120" w:line="276" w:lineRule="auto"/>
              <w:rPr/>
            </w:pPr>
            <w:r w:rsidDel="00000000" w:rsidR="00000000" w:rsidRPr="00000000">
              <w:rPr>
                <w:rFonts w:ascii="Calibri" w:cs="Calibri" w:eastAsia="Calibri" w:hAnsi="Calibri"/>
                <w:b w:val="0"/>
                <w:bCs w:val="0"/>
                <w:sz w:val="22"/>
                <w:szCs w:val="22"/>
                <w:rtl w:val="0"/>
              </w:rPr>
              <w:t xml:space="preserve">- Two of the five rows in Table 1 are not zero-shot results at all.</w:t>
            </w:r>
            <w:r w:rsidDel="00000000" w:rsidR="00000000" w:rsidRPr="00000000">
              <w:rPr>
                <w:rtl w:val="0"/>
              </w:rPr>
            </w:r>
          </w:p>
          <w:p w:rsidR="00000000" w:rsidDel="00000000" w:rsidP="00000000" w:rsidRDefault="00000000" w:rsidRPr="00000000" w14:paraId="00000030">
            <w:pPr>
              <w:spacing w:after="120" w:line="276" w:lineRule="auto"/>
              <w:rPr/>
            </w:pPr>
            <w:r w:rsidDel="00000000" w:rsidR="00000000" w:rsidRPr="00000000">
              <w:rPr>
                <w:rFonts w:ascii="Calibri" w:cs="Calibri" w:eastAsia="Calibri" w:hAnsi="Calibri"/>
                <w:b w:val="0"/>
                <w:bCs w:val="0"/>
                <w:sz w:val="22"/>
                <w:szCs w:val="22"/>
                <w:rtl w:val="0"/>
              </w:rPr>
              <w:t xml:space="preserve">- The new sentence about the sets being disjoint is false.</w:t>
            </w:r>
            <w:r w:rsidDel="00000000" w:rsidR="00000000" w:rsidRPr="00000000">
              <w:rPr>
                <w:rtl w:val="0"/>
              </w:rPr>
            </w:r>
          </w:p>
          <w:p w:rsidR="00000000" w:rsidDel="00000000" w:rsidP="00000000" w:rsidRDefault="00000000" w:rsidRPr="00000000" w14:paraId="00000031">
            <w:pPr>
              <w:spacing w:after="0" w:line="276" w:lineRule="auto"/>
              <w:rPr/>
            </w:pPr>
            <w:r w:rsidDel="00000000" w:rsidR="00000000" w:rsidRPr="00000000">
              <w:rPr>
                <w:rFonts w:ascii="Calibri" w:cs="Calibri" w:eastAsia="Calibri" w:hAnsi="Calibri"/>
                <w:b w:val="0"/>
                <w:bCs w:val="0"/>
                <w:sz w:val="22"/>
                <w:szCs w:val="22"/>
                <w:rtl w:val="0"/>
              </w:rPr>
              <w:t xml:space="preserve">- Table 1's mean needs recalculating from three networks, or the experiments need re-running.</w:t>
            </w:r>
            <w:r w:rsidDel="00000000" w:rsidR="00000000" w:rsidRPr="00000000">
              <w:rPr>
                <w:rtl w:val="0"/>
              </w:rPr>
            </w:r>
          </w:p>
        </w:tc>
      </w:tr>
    </w:tbl>
    <w:p w:rsidR="00000000" w:rsidDel="00000000" w:rsidP="00000000" w:rsidRDefault="00000000" w:rsidRPr="00000000" w14:paraId="00000032">
      <w:pPr>
        <w:spacing w:after="200" w:line="276" w:lineRule="auto"/>
        <w:rPr/>
      </w:pPr>
      <w:r w:rsidDel="00000000" w:rsidR="00000000" w:rsidRPr="00000000">
        <w:rPr>
          <w:rtl w:val="0"/>
        </w:rPr>
      </w:r>
    </w:p>
    <w:p w:rsidR="00000000" w:rsidDel="00000000" w:rsidP="00000000" w:rsidRDefault="00000000" w:rsidRPr="00000000" w14:paraId="00000033">
      <w:pPr>
        <w:spacing w:after="140" w:line="276" w:lineRule="auto"/>
        <w:rPr/>
      </w:pPr>
      <w:r w:rsidDel="00000000" w:rsidR="00000000" w:rsidRPr="00000000">
        <w:rPr>
          <w:rFonts w:ascii="Calibri" w:cs="Calibri" w:eastAsia="Calibri" w:hAnsi="Calibri"/>
          <w:b w:val="1"/>
          <w:bCs w:val="1"/>
          <w:i w:val="0"/>
          <w:iCs w:val="0"/>
          <w:sz w:val="22"/>
          <w:szCs w:val="22"/>
          <w:rtl w:val="0"/>
        </w:rPr>
        <w:t xml:space="preserve">Open the split in your code before you fill that placeholder.</w:t>
      </w:r>
      <w:r w:rsidDel="00000000" w:rsidR="00000000" w:rsidRPr="00000000">
        <w:rPr>
          <w:rtl w:val="0"/>
        </w:rPr>
      </w:r>
    </w:p>
    <w:p w:rsidR="00000000" w:rsidDel="00000000" w:rsidP="00000000" w:rsidRDefault="00000000" w:rsidRPr="00000000" w14:paraId="00000034">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This is the one place in the whole paper where an editing fix can make the document look more correct while making it less true than the version that openly contradicted itself. Please treat it carefully.</w:t>
      </w:r>
      <w:r w:rsidDel="00000000" w:rsidR="00000000" w:rsidRPr="00000000">
        <w:rPr>
          <w:rtl w:val="0"/>
        </w:rPr>
      </w:r>
    </w:p>
    <w:p w:rsidR="00000000" w:rsidDel="00000000" w:rsidP="00000000" w:rsidRDefault="00000000" w:rsidRPr="00000000" w14:paraId="00000035">
      <w:pPr>
        <w:pStyle w:val="Heading1"/>
        <w:spacing w:after="160" w:before="360" w:lineRule="auto"/>
        <w:rPr/>
      </w:pPr>
      <w:r w:rsidDel="00000000" w:rsidR="00000000" w:rsidRPr="00000000">
        <w:rPr>
          <w:rFonts w:ascii="Calibri" w:cs="Calibri" w:eastAsia="Calibri" w:hAnsi="Calibri"/>
          <w:b w:val="1"/>
          <w:bCs w:val="1"/>
          <w:color w:val="1f4e79"/>
          <w:sz w:val="30"/>
          <w:szCs w:val="30"/>
          <w:rtl w:val="0"/>
        </w:rPr>
        <w:t xml:space="preserve">Problem 3: Section 4.3 Now Contradicts Itself in One Paragraph</w:t>
      </w:r>
      <w:r w:rsidDel="00000000" w:rsidR="00000000" w:rsidRPr="00000000">
        <w:rPr>
          <w:rtl w:val="0"/>
        </w:rPr>
      </w:r>
    </w:p>
    <w:p w:rsidR="00000000" w:rsidDel="00000000" w:rsidP="00000000" w:rsidRDefault="00000000" w:rsidRPr="00000000" w14:paraId="00000036">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The rewrite solved the old problem but created a new one. Within four lines the same paragraph says:</w:t>
      </w:r>
      <w:r w:rsidDel="00000000" w:rsidR="00000000" w:rsidRPr="00000000">
        <w:rPr>
          <w:rtl w:val="0"/>
        </w:rPr>
      </w:r>
    </w:p>
    <w:p w:rsidR="00000000" w:rsidDel="00000000" w:rsidP="00000000" w:rsidRDefault="00000000" w:rsidRPr="00000000" w14:paraId="00000037">
      <w:pPr>
        <w:pBdr>
          <w:left w:color="c4cdd8" w:space="10" w:sz="12" w:val="single"/>
        </w:pBdr>
        <w:spacing w:after="140" w:line="276" w:lineRule="auto"/>
        <w:ind w:left="504" w:firstLine="0"/>
        <w:rPr/>
      </w:pPr>
      <w:r w:rsidDel="00000000" w:rsidR="00000000" w:rsidRPr="00000000">
        <w:rPr>
          <w:rFonts w:ascii="Calibri" w:cs="Calibri" w:eastAsia="Calibri" w:hAnsi="Calibri"/>
          <w:i w:val="1"/>
          <w:iCs w:val="1"/>
          <w:color w:val="333333"/>
          <w:sz w:val="22"/>
          <w:szCs w:val="22"/>
          <w:rtl w:val="0"/>
        </w:rPr>
        <w:t xml:space="preserve">"...DQN proactively distributed flow volume across secondary paths, maintaining a lower median link utilization of 0.88 with a TIGHTER spread..."</w:t>
      </w:r>
      <w:r w:rsidDel="00000000" w:rsidR="00000000" w:rsidRPr="00000000">
        <w:rPr>
          <w:rtl w:val="0"/>
        </w:rPr>
      </w:r>
    </w:p>
    <w:p w:rsidR="00000000" w:rsidDel="00000000" w:rsidP="00000000" w:rsidRDefault="00000000" w:rsidRPr="00000000" w14:paraId="00000038">
      <w:pPr>
        <w:pBdr>
          <w:left w:color="c4cdd8" w:space="10" w:sz="12" w:val="single"/>
        </w:pBdr>
        <w:spacing w:after="140" w:line="276" w:lineRule="auto"/>
        <w:ind w:left="504" w:firstLine="0"/>
        <w:rPr/>
      </w:pPr>
      <w:r w:rsidDel="00000000" w:rsidR="00000000" w:rsidRPr="00000000">
        <w:rPr>
          <w:rFonts w:ascii="Calibri" w:cs="Calibri" w:eastAsia="Calibri" w:hAnsi="Calibri"/>
          <w:i w:val="1"/>
          <w:iCs w:val="1"/>
          <w:color w:val="333333"/>
          <w:sz w:val="22"/>
          <w:szCs w:val="22"/>
          <w:rtl w:val="0"/>
        </w:rPr>
        <w:t xml:space="preserve">"...as seen in Figure 6, ECMP maintained a narrow distribution under standard conditions, while DQN and PPO exhibited a WIDER variance."</w:t>
      </w:r>
      <w:r w:rsidDel="00000000" w:rsidR="00000000" w:rsidRPr="00000000">
        <w:rPr>
          <w:rtl w:val="0"/>
        </w:rPr>
      </w:r>
    </w:p>
    <w:p w:rsidR="00000000" w:rsidDel="00000000" w:rsidP="00000000" w:rsidRDefault="00000000" w:rsidRPr="00000000" w14:paraId="00000039">
      <w:pPr>
        <w:spacing w:after="140" w:line="276" w:lineRule="auto"/>
        <w:rPr/>
      </w:pPr>
      <w:r w:rsidDel="00000000" w:rsidR="00000000" w:rsidRPr="00000000">
        <w:rPr>
          <w:rFonts w:ascii="Calibri" w:cs="Calibri" w:eastAsia="Calibri" w:hAnsi="Calibri"/>
          <w:b w:val="0"/>
          <w:bCs w:val="0"/>
          <w:i w:val="0"/>
          <w:iCs w:val="0"/>
          <w:sz w:val="22"/>
          <w:szCs w:val="22"/>
          <w:rtl w:val="0"/>
        </w:rPr>
        <w:t xml:space="preserve">Tighter, then wider, in the same breath.</w:t>
      </w:r>
      <w:r w:rsidDel="00000000" w:rsidR="00000000" w:rsidRPr="00000000">
        <w:rPr>
          <w:rtl w:val="0"/>
        </w:rPr>
      </w:r>
    </w:p>
    <w:p w:rsidR="00000000" w:rsidDel="00000000" w:rsidP="00000000" w:rsidRDefault="00000000" w:rsidRPr="00000000" w14:paraId="0000003A">
      <w:pPr>
        <w:spacing w:after="140" w:line="276" w:lineRule="auto"/>
        <w:rPr/>
      </w:pPr>
      <w:r w:rsidDel="00000000" w:rsidR="00000000" w:rsidRPr="00000000">
        <w:rPr>
          <w:rFonts w:ascii="Calibri" w:cs="Calibri" w:eastAsia="Calibri" w:hAnsi="Calibri"/>
          <w:b w:val="1"/>
          <w:bCs w:val="1"/>
          <w:i w:val="0"/>
          <w:iCs w:val="0"/>
          <w:sz w:val="22"/>
          <w:szCs w:val="22"/>
          <w:rtl w:val="0"/>
        </w:rPr>
        <w:t xml:space="preserve">Figure 5 supports the second version. DQN's box runs roughly 0.855 to 0.905 with whiskers stretching from 0.80 to 0.955, while ECMP's box is visibly narrower. DQN's spread is wider, not tighter.</w:t>
      </w:r>
      <w:r w:rsidDel="00000000" w:rsidR="00000000" w:rsidRPr="00000000">
        <w:rPr>
          <w:rtl w:val="0"/>
        </w:rPr>
      </w:r>
    </w:p>
    <w:p w:rsidR="00000000" w:rsidDel="00000000" w:rsidP="00000000" w:rsidRDefault="00000000" w:rsidRPr="00000000" w14:paraId="0000003B">
      <w:pPr>
        <w:spacing w:after="140" w:line="276" w:lineRule="auto"/>
        <w:rPr/>
      </w:pPr>
      <w:r w:rsidDel="00000000" w:rsidR="00000000" w:rsidRPr="00000000">
        <w:rPr>
          <w:rFonts w:ascii="Calibri" w:cs="Calibri" w:eastAsia="Calibri" w:hAnsi="Calibri"/>
          <w:b w:val="0"/>
          <w:bCs w:val="0"/>
          <w:i w:val="0"/>
          <w:iCs w:val="0"/>
          <w:sz w:val="22"/>
          <w:szCs w:val="22"/>
          <w:rtl w:val="0"/>
        </w:rPr>
        <w:t xml:space="preserve">Delete the words "with a tighter spread".</w:t>
      </w:r>
      <w:r w:rsidDel="00000000" w:rsidR="00000000" w:rsidRPr="00000000">
        <w:rPr>
          <w:rtl w:val="0"/>
        </w:rPr>
      </w:r>
    </w:p>
    <w:p w:rsidR="00000000" w:rsidDel="00000000" w:rsidP="00000000" w:rsidRDefault="00000000" w:rsidRPr="00000000" w14:paraId="0000003C">
      <w:pPr>
        <w:pStyle w:val="Heading2"/>
        <w:spacing w:after="120" w:before="260" w:lineRule="auto"/>
        <w:rPr/>
      </w:pPr>
      <w:r w:rsidDel="00000000" w:rsidR="00000000" w:rsidRPr="00000000">
        <w:rPr>
          <w:rFonts w:ascii="Calibri" w:cs="Calibri" w:eastAsia="Calibri" w:hAnsi="Calibri"/>
          <w:b w:val="1"/>
          <w:bCs w:val="1"/>
          <w:color w:val="1f4e79"/>
          <w:sz w:val="25"/>
          <w:szCs w:val="25"/>
          <w:rtl w:val="0"/>
        </w:rPr>
        <w:t xml:space="preserve">Two more problems in that same paragraph</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median is not a peak.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write that ECMP "pushed bottleneck links to high peak utilization (median 0.92)". Those are two different statistics, and Figure 5 shows the median. You also say this was "triggering queue overflow", but Figure 5 shows utilisation, not overflow. Point at Figure 6 for the overflow claim, or drop it.</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PPO is missing from the story.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5 puts PPO's median at about 0.92, which is essentially the same as ECMP. So the load-spreading argument describes DQN only, not "the DRL agents". As written the paragraph implies a general property that one of your two agents does not have.</w:t>
      </w:r>
      <w:r w:rsidDel="00000000" w:rsidR="00000000" w:rsidRPr="00000000">
        <w:rPr>
          <w:rtl w:val="0"/>
        </w:rPr>
      </w:r>
    </w:p>
    <w:p w:rsidR="00000000" w:rsidDel="00000000" w:rsidP="00000000" w:rsidRDefault="00000000" w:rsidRPr="00000000" w14:paraId="0000003F">
      <w:pPr>
        <w:spacing w:after="100" w:line="276" w:lineRule="auto"/>
        <w:rPr/>
      </w:pPr>
      <w:r w:rsidDel="00000000" w:rsidR="00000000" w:rsidRPr="00000000">
        <w:rPr>
          <w:rtl w:val="0"/>
        </w:rPr>
      </w:r>
    </w:p>
    <w:p w:rsidR="00000000" w:rsidDel="00000000" w:rsidP="00000000" w:rsidRDefault="00000000" w:rsidRPr="00000000" w14:paraId="00000040">
      <w:pPr>
        <w:spacing w:after="140" w:line="276" w:lineRule="auto"/>
        <w:rPr/>
      </w:pPr>
      <w:r w:rsidDel="00000000" w:rsidR="00000000" w:rsidRPr="00000000">
        <w:rPr>
          <w:rFonts w:ascii="Calibri" w:cs="Calibri" w:eastAsia="Calibri" w:hAnsi="Calibri"/>
          <w:b w:val="0"/>
          <w:bCs w:val="0"/>
          <w:i w:val="0"/>
          <w:iCs w:val="0"/>
          <w:sz w:val="22"/>
          <w:szCs w:val="22"/>
          <w:rtl w:val="0"/>
        </w:rPr>
        <w:t xml:space="preserve">Saying this openly is more honest and more interesting: DQN spreads load, PPO does not, and they are both DRL. That is a finding, not a weakness.</w:t>
      </w:r>
      <w:r w:rsidDel="00000000" w:rsidR="00000000" w:rsidRPr="00000000">
        <w:rPr>
          <w:rtl w:val="0"/>
        </w:rPr>
      </w:r>
    </w:p>
    <w:p w:rsidR="00000000" w:rsidDel="00000000" w:rsidP="00000000" w:rsidRDefault="00000000" w:rsidRPr="00000000" w14:paraId="00000041">
      <w:pPr>
        <w:pStyle w:val="Heading1"/>
        <w:spacing w:after="160" w:before="360" w:lineRule="auto"/>
        <w:rPr/>
      </w:pPr>
      <w:r w:rsidDel="00000000" w:rsidR="00000000" w:rsidRPr="00000000">
        <w:rPr>
          <w:rFonts w:ascii="Calibri" w:cs="Calibri" w:eastAsia="Calibri" w:hAnsi="Calibri"/>
          <w:b w:val="1"/>
          <w:bCs w:val="1"/>
          <w:color w:val="1f4e79"/>
          <w:sz w:val="30"/>
          <w:szCs w:val="30"/>
          <w:rtl w:val="0"/>
        </w:rPr>
        <w:t xml:space="preserve">Problem 4: Figure 10 Does Not Contain ECMP</w:t>
      </w:r>
      <w:r w:rsidDel="00000000" w:rsidR="00000000" w:rsidRPr="00000000">
        <w:rPr>
          <w:rtl w:val="0"/>
        </w:rPr>
      </w:r>
    </w:p>
    <w:p w:rsidR="00000000" w:rsidDel="00000000" w:rsidP="00000000" w:rsidRDefault="00000000" w:rsidRPr="00000000" w14:paraId="00000042">
      <w:pPr>
        <w:spacing w:after="140" w:line="276" w:lineRule="auto"/>
        <w:rPr/>
      </w:pPr>
      <w:r w:rsidDel="00000000" w:rsidR="00000000" w:rsidRPr="00000000">
        <w:rPr>
          <w:rFonts w:ascii="Calibri" w:cs="Calibri" w:eastAsia="Calibri" w:hAnsi="Calibri"/>
          <w:b w:val="0"/>
          <w:bCs w:val="0"/>
          <w:i w:val="0"/>
          <w:iCs w:val="0"/>
          <w:sz w:val="22"/>
          <w:szCs w:val="22"/>
          <w:rtl w:val="0"/>
        </w:rPr>
        <w:t xml:space="preserve">Section 5 says PPO "survived substantially longer in the simulation before hitting the packet drop threshold, compared to DQN and ECMP".</w:t>
      </w:r>
      <w:r w:rsidDel="00000000" w:rsidR="00000000" w:rsidRPr="00000000">
        <w:rPr>
          <w:rtl w:val="0"/>
        </w:rPr>
      </w:r>
    </w:p>
    <w:p w:rsidR="00000000" w:rsidDel="00000000" w:rsidP="00000000" w:rsidRDefault="00000000" w:rsidRPr="00000000" w14:paraId="00000043">
      <w:pPr>
        <w:spacing w:after="140" w:line="276" w:lineRule="auto"/>
        <w:rPr/>
      </w:pPr>
      <w:r w:rsidDel="00000000" w:rsidR="00000000" w:rsidRPr="00000000">
        <w:rPr>
          <w:rFonts w:ascii="Calibri" w:cs="Calibri" w:eastAsia="Calibri" w:hAnsi="Calibri"/>
          <w:b w:val="0"/>
          <w:bCs w:val="0"/>
          <w:i w:val="0"/>
          <w:iCs w:val="0"/>
          <w:sz w:val="22"/>
          <w:szCs w:val="22"/>
          <w:rtl w:val="0"/>
        </w:rPr>
        <w:t xml:space="preserve">Figure 10's legend has exactly two entries: PPO Episode Lengths and DQN Episode Lengths. There is no ECMP line in that histogram. Either add ECMP to the figure or remove it from the sentence.</w:t>
      </w:r>
      <w:r w:rsidDel="00000000" w:rsidR="00000000" w:rsidRPr="00000000">
        <w:rPr>
          <w:rtl w:val="0"/>
        </w:rPr>
      </w:r>
    </w:p>
    <w:tbl>
      <w:tblPr>
        <w:tblStyle w:val="Table4"/>
        <w:tblW w:w="9360.0" w:type="dxa"/>
        <w:jc w:val="left"/>
        <w:tblBorders>
          <w:top w:color="d0d7e2" w:space="0" w:sz="4" w:val="single"/>
          <w:left w:color="1f4e79" w:space="0" w:sz="18" w:val="single"/>
          <w:bottom w:color="d0d7e2" w:space="0" w:sz="4" w:val="single"/>
          <w:right w:color="d0d7e2"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2f6fa" w:val="clear"/>
            <w:tcMar>
              <w:top w:w="160.0" w:type="dxa"/>
              <w:left w:w="200.0" w:type="dxa"/>
              <w:bottom w:w="160.0" w:type="dxa"/>
              <w:right w:w="200.0" w:type="dxa"/>
            </w:tcMar>
          </w:tcPr>
          <w:p w:rsidR="00000000" w:rsidDel="00000000" w:rsidP="00000000" w:rsidRDefault="00000000" w:rsidRPr="00000000" w14:paraId="00000044">
            <w:pPr>
              <w:spacing w:after="120" w:line="276" w:lineRule="auto"/>
              <w:rPr/>
            </w:pPr>
            <w:r w:rsidDel="00000000" w:rsidR="00000000" w:rsidRPr="00000000">
              <w:rPr>
                <w:rFonts w:ascii="Calibri" w:cs="Calibri" w:eastAsia="Calibri" w:hAnsi="Calibri"/>
                <w:b w:val="1"/>
                <w:bCs w:val="1"/>
                <w:sz w:val="22"/>
                <w:szCs w:val="22"/>
                <w:rtl w:val="0"/>
              </w:rPr>
              <w:t xml:space="preserve">A related warning about the same passage.</w:t>
            </w:r>
            <w:r w:rsidDel="00000000" w:rsidR="00000000" w:rsidRPr="00000000">
              <w:rPr>
                <w:rtl w:val="0"/>
              </w:rPr>
            </w:r>
          </w:p>
          <w:p w:rsidR="00000000" w:rsidDel="00000000" w:rsidP="00000000" w:rsidRDefault="00000000" w:rsidRPr="00000000" w14:paraId="00000045">
            <w:pPr>
              <w:spacing w:after="0" w:line="276" w:lineRule="auto"/>
              <w:rPr/>
            </w:pPr>
            <w:r w:rsidDel="00000000" w:rsidR="00000000" w:rsidRPr="00000000">
              <w:rPr>
                <w:rFonts w:ascii="Calibri" w:cs="Calibri" w:eastAsia="Calibri" w:hAnsi="Calibri"/>
                <w:b w:val="0"/>
                <w:bCs w:val="0"/>
                <w:sz w:val="22"/>
                <w:szCs w:val="22"/>
                <w:rtl w:val="0"/>
              </w:rPr>
              <w:t xml:space="preserve">You ask for [VERIFY: ECMP per-step reward] and then, a few lines later, already state that PPO "achieved higher per-step routing efficiency than both DQN and ECMP". You have written the conclusion before getting the number. If ECMP's per-step reward comes back higher, that sentence has to change - so fill the blank first and let the number decide the wording.</w:t>
            </w:r>
            <w:r w:rsidDel="00000000" w:rsidR="00000000" w:rsidRPr="00000000">
              <w:rPr>
                <w:rtl w:val="0"/>
              </w:rPr>
            </w:r>
          </w:p>
        </w:tc>
      </w:tr>
    </w:tbl>
    <w:p w:rsidR="00000000" w:rsidDel="00000000" w:rsidP="00000000" w:rsidRDefault="00000000" w:rsidRPr="00000000" w14:paraId="00000046">
      <w:pPr>
        <w:pStyle w:val="Heading1"/>
        <w:spacing w:after="160" w:before="360" w:lineRule="auto"/>
        <w:rPr/>
      </w:pPr>
      <w:r w:rsidDel="00000000" w:rsidR="00000000" w:rsidRPr="00000000">
        <w:rPr>
          <w:rFonts w:ascii="Calibri" w:cs="Calibri" w:eastAsia="Calibri" w:hAnsi="Calibri"/>
          <w:b w:val="1"/>
          <w:bCs w:val="1"/>
          <w:color w:val="1f4e79"/>
          <w:sz w:val="30"/>
          <w:szCs w:val="30"/>
          <w:rtl w:val="0"/>
        </w:rPr>
        <w:t xml:space="preserve">Smaller Corrections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Section 5 says "This confirmed that continuous action granularity alone is insufficient..."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algorithms scoring similarly does not confirm anything. Section 4.2 correctly says "suggests". Make Section 5 match it.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Section 5 lost the reordering caveat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that version 4 had. It now only appears in Section 4.2. Add a clause to Section 5 so the more confident-sounding section carries the same qualification.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Section 2 stacks two citations onto one sentence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tabular Q-learning [9] and then the Boyan and Littman placeholder. Once you have the second paper, split this into two sentences: one for the method, one for the routing application.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"Cumulative truncation penalties" in the Abstract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a phrase you have invented, it appears nowhere else, and it is not defined. There is no truncation penalty - the mechanism is simply that longer episodes collect more negative reward. Reword to something like "despite lower cumulative reward from longer episodes".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Your p-value thresholds do not match.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4.1 uses p &lt; 0.001 and Section 4.4 uses p &lt; 0.0001. Pick one convention or report the exact values.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Section 4.4 opens by saying Table 1, Figure 7 and Figure 8 all cover the held-out networks,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then the very next sentence asks which topology set Figure 8 used. If the answer turns out to be the training networks, that opening sentence is wrong. Resolve both together.</w:t>
      </w:r>
      <w:r w:rsidDel="00000000" w:rsidR="00000000" w:rsidRPr="00000000">
        <w:rPr>
          <w:rtl w:val="0"/>
        </w:rPr>
      </w:r>
    </w:p>
    <w:p w:rsidR="00000000" w:rsidDel="00000000" w:rsidP="00000000" w:rsidRDefault="00000000" w:rsidRPr="00000000" w14:paraId="0000004D">
      <w:pPr>
        <w:pStyle w:val="Heading1"/>
        <w:spacing w:after="160" w:before="360" w:lineRule="auto"/>
        <w:rPr/>
      </w:pPr>
      <w:r w:rsidDel="00000000" w:rsidR="00000000" w:rsidRPr="00000000">
        <w:rPr>
          <w:rFonts w:ascii="Calibri" w:cs="Calibri" w:eastAsia="Calibri" w:hAnsi="Calibri"/>
          <w:b w:val="1"/>
          <w:bCs w:val="1"/>
          <w:color w:val="1f4e79"/>
          <w:sz w:val="30"/>
          <w:szCs w:val="30"/>
          <w:rtl w:val="0"/>
        </w:rPr>
        <w:t xml:space="preserve">What To Do, In Order</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Open your code and settle the training and testing split. If Abilene and Janetbackbone really were training networks, Table 1 needs rebuilding.</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Fill all 13 placeholders from your logs and your t-test script.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Fix the Section 4.3 paragraph - remove "tighter spread", separate median from peak, and bring PPO into the discussion.</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Remove ECMP from the Figure 10 sentence, or add ECMP to the figure.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 through the smaller wording corrections.</w:t>
      </w:r>
      <w:r w:rsidDel="00000000" w:rsidR="00000000" w:rsidRPr="00000000">
        <w:rPr>
          <w:rtl w:val="0"/>
        </w:rPr>
      </w:r>
    </w:p>
    <w:p w:rsidR="00000000" w:rsidDel="00000000" w:rsidP="00000000" w:rsidRDefault="00000000" w:rsidRPr="00000000" w14:paraId="00000053">
      <w:pPr>
        <w:spacing w:after="140" w:line="276" w:lineRule="auto"/>
        <w:rPr/>
      </w:pPr>
      <w:r w:rsidDel="00000000" w:rsidR="00000000" w:rsidRPr="00000000">
        <w:rPr>
          <w:rtl w:val="0"/>
        </w:rPr>
      </w:r>
    </w:p>
    <w:tbl>
      <w:tblPr>
        <w:tblStyle w:val="Table5"/>
        <w:tblW w:w="9360.0" w:type="dxa"/>
        <w:jc w:val="left"/>
        <w:tblBorders>
          <w:top w:color="d0d7e2" w:space="0" w:sz="4" w:val="single"/>
          <w:left w:color="1e6b3a" w:space="0" w:sz="18" w:val="single"/>
          <w:bottom w:color="d0d7e2" w:space="0" w:sz="4" w:val="single"/>
          <w:right w:color="d0d7e2"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1f7f3" w:val="clear"/>
            <w:tcMar>
              <w:top w:w="160.0" w:type="dxa"/>
              <w:left w:w="200.0" w:type="dxa"/>
              <w:bottom w:w="160.0" w:type="dxa"/>
              <w:right w:w="200.0" w:type="dxa"/>
            </w:tcMar>
          </w:tcPr>
          <w:p w:rsidR="00000000" w:rsidDel="00000000" w:rsidP="00000000" w:rsidRDefault="00000000" w:rsidRPr="00000000" w14:paraId="00000054">
            <w:pPr>
              <w:spacing w:after="120" w:line="276" w:lineRule="auto"/>
              <w:rPr/>
            </w:pPr>
            <w:r w:rsidDel="00000000" w:rsidR="00000000" w:rsidRPr="00000000">
              <w:rPr>
                <w:rFonts w:ascii="Calibri" w:cs="Calibri" w:eastAsia="Calibri" w:hAnsi="Calibri"/>
                <w:b w:val="1"/>
                <w:bCs w:val="1"/>
                <w:sz w:val="22"/>
                <w:szCs w:val="22"/>
                <w:rtl w:val="0"/>
              </w:rPr>
              <w:t xml:space="preserve">Items 3, 4 and 5 you can do right now.</w:t>
            </w:r>
            <w:r w:rsidDel="00000000" w:rsidR="00000000" w:rsidRPr="00000000">
              <w:rPr>
                <w:rtl w:val="0"/>
              </w:rPr>
            </w:r>
          </w:p>
          <w:p w:rsidR="00000000" w:rsidDel="00000000" w:rsidP="00000000" w:rsidRDefault="00000000" w:rsidRPr="00000000" w14:paraId="00000055">
            <w:pPr>
              <w:spacing w:after="0" w:line="276" w:lineRule="auto"/>
              <w:rPr/>
            </w:pPr>
            <w:r w:rsidDel="00000000" w:rsidR="00000000" w:rsidRPr="00000000">
              <w:rPr>
                <w:rFonts w:ascii="Calibri" w:cs="Calibri" w:eastAsia="Calibri" w:hAnsi="Calibri"/>
                <w:b w:val="0"/>
                <w:bCs w:val="0"/>
                <w:sz w:val="22"/>
                <w:szCs w:val="22"/>
                <w:rtl w:val="0"/>
              </w:rPr>
              <w:t xml:space="preserve">They need no data at all - just careful reading. Items 1 and 2 need someone to sit down with the code and the logs. That is the only remaining work that a person has to do rather than an editing pass.</w:t>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31"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