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Times New Roman" w:hAnsi="Times New Roman"/>
          <w:b/>
          <w:color w:val="000000"/>
          <w:sz w:val="32"/>
        </w:rPr>
        <w:t>Testing Report</w:t>
      </w:r>
    </w:p>
    <w:p>
      <w:pPr>
        <w:spacing w:line="360" w:lineRule="auto" w:after="240"/>
      </w:pPr>
      <w:r>
        <w:rPr>
          <w:rFonts w:ascii="Times New Roman" w:hAnsi="Times New Roman"/>
          <w:b w:val="0"/>
          <w:sz w:val="24"/>
        </w:rPr>
        <w:t>Manual testing was executed on critical user journeys.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Notes/Defects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TC1: Login (Unverified)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Attempt login without email verification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System prevents login natively via Supabase auth (Fixed in Step 0).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TC2: Login (Verified)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Login with valid credentials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Dashboard loads within 2 seconds.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TC3: Create Job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Create a new print job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Job successfully added to database.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TC4: Record Payment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Record payment against a job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Balance correctly updated. Job status auto-updates to Completed if balance is 0.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TC5: SMS Notification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Verify SMS template on payment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24"/>
              </w:rPr>
              <w:t>Format strictly matches: 'Hello [Name], your payment of... Powered by: Soluotech'. (Fixed in Step 0).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