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0FFC1" w14:textId="77777777" w:rsidR="00C02957" w:rsidRDefault="00C02957">
      <w:pPr>
        <w:pStyle w:val="Textoindependiente"/>
        <w:spacing w:before="439"/>
        <w:rPr>
          <w:rFonts w:ascii="Times New Roman"/>
          <w:sz w:val="40"/>
        </w:rPr>
      </w:pPr>
    </w:p>
    <w:p w14:paraId="4650FFC2" w14:textId="5129D78B" w:rsidR="00C02957" w:rsidRDefault="00ED79D7">
      <w:pPr>
        <w:pStyle w:val="Ttulo"/>
        <w:spacing w:line="235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65102F5" wp14:editId="465102F6">
                <wp:simplePos x="0" y="0"/>
                <wp:positionH relativeFrom="page">
                  <wp:posOffset>807719</wp:posOffset>
                </wp:positionH>
                <wp:positionV relativeFrom="paragraph">
                  <wp:posOffset>-285648</wp:posOffset>
                </wp:positionV>
                <wp:extent cx="954405" cy="118046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4405" cy="1180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4405" h="1180465">
                              <a:moveTo>
                                <a:pt x="954328" y="0"/>
                              </a:moveTo>
                              <a:lnTo>
                                <a:pt x="0" y="0"/>
                              </a:lnTo>
                              <a:lnTo>
                                <a:pt x="0" y="1179880"/>
                              </a:lnTo>
                              <a:lnTo>
                                <a:pt x="954328" y="1179880"/>
                              </a:lnTo>
                              <a:lnTo>
                                <a:pt x="9543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A2FCBA" id="Graphic 4" o:spid="_x0000_s1026" style="position:absolute;margin-left:63.6pt;margin-top:-22.5pt;width:75.15pt;height:92.9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4405,1180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" path="m954328,l,,,1179880r954328,l954328,xe" fillcolor="#1f3862" stroked="f">
                <v:path arrowok="t"/>
                <w10:wrap anchorx="page"/>
              </v:shape>
            </w:pict>
          </mc:Fallback>
        </mc:AlternateContent>
      </w:r>
      <w:r>
        <w:rPr>
          <w:color w:val="1F3862"/>
        </w:rPr>
        <w:t>Guía</w:t>
      </w:r>
      <w:r w:rsidR="000A2405">
        <w:rPr>
          <w:color w:val="1F3862"/>
        </w:rPr>
        <w:t>3</w:t>
      </w:r>
      <w:r>
        <w:rPr>
          <w:color w:val="1F3862"/>
        </w:rPr>
        <w:t>.</w:t>
      </w:r>
      <w:r>
        <w:rPr>
          <w:color w:val="1F3862"/>
          <w:spacing w:val="-23"/>
        </w:rPr>
        <w:t xml:space="preserve"> </w:t>
      </w:r>
      <w:r>
        <w:rPr>
          <w:color w:val="1F3862"/>
        </w:rPr>
        <w:t>Definición</w:t>
      </w:r>
      <w:r>
        <w:rPr>
          <w:color w:val="1F3862"/>
          <w:spacing w:val="-23"/>
        </w:rPr>
        <w:t xml:space="preserve"> </w:t>
      </w:r>
      <w:r>
        <w:rPr>
          <w:color w:val="1F3862"/>
        </w:rPr>
        <w:t>Proyecto</w:t>
      </w:r>
      <w:r>
        <w:rPr>
          <w:color w:val="1F3862"/>
          <w:spacing w:val="-22"/>
        </w:rPr>
        <w:t xml:space="preserve"> </w:t>
      </w:r>
      <w:r>
        <w:rPr>
          <w:color w:val="1F3862"/>
        </w:rPr>
        <w:t xml:space="preserve">APT Asignatura </w:t>
      </w:r>
      <w:proofErr w:type="spellStart"/>
      <w:r>
        <w:rPr>
          <w:color w:val="1F3862"/>
        </w:rPr>
        <w:t>Capstone</w:t>
      </w:r>
      <w:proofErr w:type="spellEnd"/>
    </w:p>
    <w:p w14:paraId="4650FFC3" w14:textId="77777777" w:rsidR="00C02957" w:rsidRDefault="00C02957">
      <w:pPr>
        <w:pStyle w:val="Textoindependiente"/>
        <w:rPr>
          <w:b/>
          <w:sz w:val="40"/>
        </w:rPr>
      </w:pPr>
    </w:p>
    <w:p w14:paraId="4650FFC4" w14:textId="77777777" w:rsidR="00C02957" w:rsidRDefault="00C02957">
      <w:pPr>
        <w:pStyle w:val="Textoindependiente"/>
        <w:spacing w:before="3"/>
        <w:rPr>
          <w:b/>
          <w:sz w:val="40"/>
        </w:rPr>
      </w:pPr>
    </w:p>
    <w:p w14:paraId="4650FFC5" w14:textId="77777777" w:rsidR="00C02957" w:rsidRDefault="00ED79D7">
      <w:pPr>
        <w:pStyle w:val="Ttulo1"/>
        <w:numPr>
          <w:ilvl w:val="0"/>
          <w:numId w:val="5"/>
        </w:numPr>
        <w:tabs>
          <w:tab w:val="left" w:pos="4507"/>
        </w:tabs>
        <w:ind w:left="4507" w:hanging="330"/>
      </w:pPr>
      <w:bookmarkStart w:id="0" w:name="A._PARTE_I"/>
      <w:bookmarkEnd w:id="0"/>
      <w:r>
        <w:rPr>
          <w:color w:val="4470C4"/>
        </w:rPr>
        <w:t>PARTE</w:t>
      </w:r>
      <w:r>
        <w:rPr>
          <w:color w:val="4470C4"/>
          <w:spacing w:val="-12"/>
        </w:rPr>
        <w:t xml:space="preserve"> </w:t>
      </w:r>
      <w:r>
        <w:rPr>
          <w:color w:val="4470C4"/>
          <w:spacing w:val="-10"/>
        </w:rPr>
        <w:t>I</w:t>
      </w:r>
    </w:p>
    <w:p w14:paraId="4650FFC6" w14:textId="77777777" w:rsidR="00C02957" w:rsidRDefault="00C02957">
      <w:pPr>
        <w:pStyle w:val="Textoindependiente"/>
        <w:spacing w:before="9"/>
        <w:rPr>
          <w:b/>
        </w:rPr>
      </w:pPr>
    </w:p>
    <w:tbl>
      <w:tblPr>
        <w:tblStyle w:val="TableNormal"/>
        <w:tblW w:w="0" w:type="auto"/>
        <w:tblInd w:w="149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Look w:val="01E0" w:firstRow="1" w:lastRow="1" w:firstColumn="1" w:lastColumn="1" w:noHBand="0" w:noVBand="0"/>
      </w:tblPr>
      <w:tblGrid>
        <w:gridCol w:w="9369"/>
      </w:tblGrid>
      <w:tr w:rsidR="00C02957" w14:paraId="4650FFC8" w14:textId="77777777">
        <w:trPr>
          <w:trHeight w:val="494"/>
        </w:trPr>
        <w:tc>
          <w:tcPr>
            <w:tcW w:w="9369" w:type="dxa"/>
          </w:tcPr>
          <w:p w14:paraId="4650FFC7" w14:textId="77777777" w:rsidR="00C02957" w:rsidRDefault="00ED79D7">
            <w:pPr>
              <w:pStyle w:val="TableParagraph"/>
              <w:spacing w:before="102"/>
              <w:ind w:left="143"/>
              <w:rPr>
                <w:b/>
                <w:sz w:val="24"/>
              </w:rPr>
            </w:pPr>
            <w:r>
              <w:rPr>
                <w:b/>
                <w:color w:val="1F3862"/>
                <w:sz w:val="24"/>
              </w:rPr>
              <w:t>1.</w:t>
            </w:r>
            <w:r>
              <w:rPr>
                <w:b/>
                <w:color w:val="1F3862"/>
                <w:spacing w:val="-11"/>
                <w:sz w:val="24"/>
              </w:rPr>
              <w:t xml:space="preserve"> </w:t>
            </w:r>
            <w:r>
              <w:rPr>
                <w:b/>
                <w:color w:val="1F3862"/>
                <w:sz w:val="24"/>
              </w:rPr>
              <w:t>Antecedentes</w:t>
            </w:r>
            <w:r>
              <w:rPr>
                <w:b/>
                <w:color w:val="1F3862"/>
                <w:spacing w:val="-8"/>
                <w:sz w:val="24"/>
              </w:rPr>
              <w:t xml:space="preserve"> </w:t>
            </w:r>
            <w:r>
              <w:rPr>
                <w:b/>
                <w:color w:val="1F3862"/>
                <w:spacing w:val="-2"/>
                <w:sz w:val="24"/>
              </w:rPr>
              <w:t>Personales</w:t>
            </w:r>
          </w:p>
        </w:tc>
      </w:tr>
      <w:tr w:rsidR="00C02957" w14:paraId="4650FFCA" w14:textId="77777777">
        <w:trPr>
          <w:trHeight w:val="378"/>
        </w:trPr>
        <w:tc>
          <w:tcPr>
            <w:tcW w:w="9369" w:type="dxa"/>
            <w:shd w:val="clear" w:color="auto" w:fill="DCE6EF"/>
          </w:tcPr>
          <w:p w14:paraId="4650FFC9" w14:textId="77777777" w:rsidR="00C02957" w:rsidRDefault="00ED79D7">
            <w:pPr>
              <w:pStyle w:val="TableParagraph"/>
              <w:spacing w:before="78"/>
              <w:ind w:left="143"/>
              <w:rPr>
                <w:sz w:val="18"/>
              </w:rPr>
            </w:pPr>
            <w:r>
              <w:rPr>
                <w:color w:val="2D5395"/>
                <w:sz w:val="18"/>
              </w:rPr>
              <w:t>A continuación,</w:t>
            </w:r>
            <w:r>
              <w:rPr>
                <w:color w:val="2D5395"/>
                <w:spacing w:val="-9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se</w:t>
            </w:r>
            <w:r>
              <w:rPr>
                <w:color w:val="2D5395"/>
                <w:spacing w:val="-3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presenta</w:t>
            </w:r>
            <w:r>
              <w:rPr>
                <w:color w:val="2D5395"/>
                <w:spacing w:val="-8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una</w:t>
            </w:r>
            <w:r>
              <w:rPr>
                <w:color w:val="2D5395"/>
                <w:spacing w:val="-9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tabla</w:t>
            </w:r>
            <w:r>
              <w:rPr>
                <w:color w:val="2D5395"/>
                <w:spacing w:val="-9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en</w:t>
            </w:r>
            <w:r>
              <w:rPr>
                <w:color w:val="2D5395"/>
                <w:spacing w:val="-3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la</w:t>
            </w:r>
            <w:r>
              <w:rPr>
                <w:color w:val="2D5395"/>
                <w:spacing w:val="-8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que</w:t>
            </w:r>
            <w:r>
              <w:rPr>
                <w:color w:val="2D5395"/>
                <w:spacing w:val="-7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debes</w:t>
            </w:r>
            <w:r>
              <w:rPr>
                <w:color w:val="2D5395"/>
                <w:spacing w:val="-2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completar</w:t>
            </w:r>
            <w:r>
              <w:rPr>
                <w:color w:val="2D5395"/>
                <w:spacing w:val="-5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la</w:t>
            </w:r>
            <w:r>
              <w:rPr>
                <w:color w:val="2D5395"/>
                <w:spacing w:val="-13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información</w:t>
            </w:r>
            <w:r>
              <w:rPr>
                <w:color w:val="2D5395"/>
                <w:spacing w:val="-7"/>
                <w:sz w:val="18"/>
              </w:rPr>
              <w:t xml:space="preserve"> </w:t>
            </w:r>
            <w:r>
              <w:rPr>
                <w:color w:val="2D5395"/>
                <w:spacing w:val="-2"/>
                <w:sz w:val="18"/>
              </w:rPr>
              <w:t>solicitada.</w:t>
            </w:r>
          </w:p>
        </w:tc>
      </w:tr>
    </w:tbl>
    <w:p w14:paraId="4650FFCB" w14:textId="77777777" w:rsidR="00C02957" w:rsidRDefault="00C02957">
      <w:pPr>
        <w:pStyle w:val="Textoindependiente"/>
        <w:spacing w:before="68" w:after="1"/>
        <w:rPr>
          <w:b/>
          <w:sz w:val="20"/>
        </w:rPr>
      </w:pPr>
    </w:p>
    <w:tbl>
      <w:tblPr>
        <w:tblStyle w:val="TableNormal"/>
        <w:tblW w:w="0" w:type="auto"/>
        <w:tblInd w:w="149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Look w:val="01E0" w:firstRow="1" w:lastRow="1" w:firstColumn="1" w:lastColumn="1" w:noHBand="0" w:noVBand="0"/>
      </w:tblPr>
      <w:tblGrid>
        <w:gridCol w:w="2401"/>
        <w:gridCol w:w="6968"/>
      </w:tblGrid>
      <w:tr w:rsidR="00C02957" w14:paraId="4650FFCE" w14:textId="77777777">
        <w:trPr>
          <w:trHeight w:val="431"/>
        </w:trPr>
        <w:tc>
          <w:tcPr>
            <w:tcW w:w="2401" w:type="dxa"/>
          </w:tcPr>
          <w:p w14:paraId="4650FFCC" w14:textId="77777777" w:rsidR="00C02957" w:rsidRDefault="00ED79D7">
            <w:pPr>
              <w:pStyle w:val="TableParagraph"/>
              <w:spacing w:before="97"/>
              <w:ind w:left="143"/>
              <w:rPr>
                <w:sz w:val="19"/>
              </w:rPr>
            </w:pPr>
            <w:r>
              <w:rPr>
                <w:color w:val="2D5395"/>
                <w:sz w:val="19"/>
              </w:rPr>
              <w:t>Nombre</w:t>
            </w:r>
            <w:r>
              <w:rPr>
                <w:color w:val="2D5395"/>
                <w:spacing w:val="2"/>
                <w:sz w:val="19"/>
              </w:rPr>
              <w:t xml:space="preserve"> </w:t>
            </w:r>
            <w:r>
              <w:rPr>
                <w:color w:val="2D5395"/>
                <w:spacing w:val="-2"/>
                <w:sz w:val="19"/>
              </w:rPr>
              <w:t>estudiante</w:t>
            </w:r>
          </w:p>
        </w:tc>
        <w:tc>
          <w:tcPr>
            <w:tcW w:w="6968" w:type="dxa"/>
          </w:tcPr>
          <w:p w14:paraId="4650FFCD" w14:textId="77777777" w:rsidR="00C02957" w:rsidRDefault="00ED79D7">
            <w:pPr>
              <w:pStyle w:val="TableParagraph"/>
              <w:spacing w:before="97"/>
              <w:ind w:left="143"/>
              <w:rPr>
                <w:sz w:val="19"/>
              </w:rPr>
            </w:pPr>
            <w:r>
              <w:rPr>
                <w:sz w:val="19"/>
              </w:rPr>
              <w:t>Felipe Ramos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-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Elías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Sánchez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-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Benjamín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Pumarino</w:t>
            </w:r>
          </w:p>
        </w:tc>
      </w:tr>
      <w:tr w:rsidR="00C02957" w14:paraId="4650FFD3" w14:textId="77777777">
        <w:trPr>
          <w:trHeight w:val="897"/>
        </w:trPr>
        <w:tc>
          <w:tcPr>
            <w:tcW w:w="2401" w:type="dxa"/>
          </w:tcPr>
          <w:p w14:paraId="4650FFCF" w14:textId="77777777" w:rsidR="00C02957" w:rsidRDefault="00ED79D7">
            <w:pPr>
              <w:pStyle w:val="TableParagraph"/>
              <w:spacing w:before="97"/>
              <w:ind w:left="143"/>
              <w:rPr>
                <w:sz w:val="19"/>
              </w:rPr>
            </w:pPr>
            <w:r>
              <w:rPr>
                <w:color w:val="2D5395"/>
                <w:spacing w:val="-5"/>
                <w:sz w:val="19"/>
              </w:rPr>
              <w:t>Rut</w:t>
            </w:r>
          </w:p>
        </w:tc>
        <w:tc>
          <w:tcPr>
            <w:tcW w:w="6968" w:type="dxa"/>
          </w:tcPr>
          <w:p w14:paraId="4650FFD0" w14:textId="77777777" w:rsidR="00C02957" w:rsidRDefault="00ED79D7">
            <w:pPr>
              <w:pStyle w:val="TableParagraph"/>
              <w:spacing w:before="97"/>
              <w:ind w:left="143"/>
              <w:rPr>
                <w:sz w:val="19"/>
              </w:rPr>
            </w:pPr>
            <w:r>
              <w:rPr>
                <w:sz w:val="19"/>
              </w:rPr>
              <w:t>Felipe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Ramos: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18.544.900-</w:t>
            </w:r>
            <w:r>
              <w:rPr>
                <w:spacing w:val="-10"/>
                <w:sz w:val="19"/>
              </w:rPr>
              <w:t>9</w:t>
            </w:r>
          </w:p>
          <w:p w14:paraId="4650FFD1" w14:textId="77777777" w:rsidR="00C02957" w:rsidRDefault="00ED79D7">
            <w:pPr>
              <w:pStyle w:val="TableParagraph"/>
              <w:spacing w:before="8" w:line="231" w:lineRule="exact"/>
              <w:ind w:left="143"/>
              <w:rPr>
                <w:sz w:val="19"/>
              </w:rPr>
            </w:pPr>
            <w:r>
              <w:rPr>
                <w:sz w:val="19"/>
              </w:rPr>
              <w:t>Elías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Sánchez: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20.640.623-</w:t>
            </w:r>
            <w:r>
              <w:rPr>
                <w:spacing w:val="-10"/>
                <w:sz w:val="19"/>
              </w:rPr>
              <w:t>2</w:t>
            </w:r>
          </w:p>
          <w:p w14:paraId="4650FFD2" w14:textId="77777777" w:rsidR="00C02957" w:rsidRDefault="00ED79D7">
            <w:pPr>
              <w:pStyle w:val="TableParagraph"/>
              <w:spacing w:line="231" w:lineRule="exact"/>
              <w:ind w:left="143"/>
              <w:rPr>
                <w:sz w:val="19"/>
              </w:rPr>
            </w:pPr>
            <w:r>
              <w:rPr>
                <w:sz w:val="19"/>
              </w:rPr>
              <w:t>Benjamín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Pumarino: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21.675.824-</w:t>
            </w:r>
            <w:r>
              <w:rPr>
                <w:spacing w:val="-10"/>
                <w:sz w:val="19"/>
              </w:rPr>
              <w:t>2</w:t>
            </w:r>
          </w:p>
        </w:tc>
      </w:tr>
      <w:tr w:rsidR="00C02957" w14:paraId="4650FFD6" w14:textId="77777777">
        <w:trPr>
          <w:trHeight w:val="432"/>
        </w:trPr>
        <w:tc>
          <w:tcPr>
            <w:tcW w:w="2401" w:type="dxa"/>
          </w:tcPr>
          <w:p w14:paraId="4650FFD4" w14:textId="77777777" w:rsidR="00C02957" w:rsidRDefault="00ED79D7">
            <w:pPr>
              <w:pStyle w:val="TableParagraph"/>
              <w:spacing w:before="97"/>
              <w:ind w:left="143"/>
              <w:rPr>
                <w:sz w:val="19"/>
              </w:rPr>
            </w:pPr>
            <w:r>
              <w:rPr>
                <w:color w:val="2D5395"/>
                <w:spacing w:val="-2"/>
                <w:sz w:val="19"/>
              </w:rPr>
              <w:t>Carrera</w:t>
            </w:r>
          </w:p>
        </w:tc>
        <w:tc>
          <w:tcPr>
            <w:tcW w:w="6968" w:type="dxa"/>
          </w:tcPr>
          <w:p w14:paraId="4650FFD5" w14:textId="77777777" w:rsidR="00C02957" w:rsidRDefault="00ED79D7">
            <w:pPr>
              <w:pStyle w:val="TableParagraph"/>
              <w:spacing w:before="97"/>
              <w:ind w:left="143"/>
              <w:rPr>
                <w:sz w:val="19"/>
              </w:rPr>
            </w:pPr>
            <w:r>
              <w:rPr>
                <w:sz w:val="19"/>
              </w:rPr>
              <w:t>Ingeniería en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Informática</w:t>
            </w:r>
          </w:p>
        </w:tc>
      </w:tr>
      <w:tr w:rsidR="00C02957" w14:paraId="4650FFD9" w14:textId="77777777">
        <w:trPr>
          <w:trHeight w:val="431"/>
        </w:trPr>
        <w:tc>
          <w:tcPr>
            <w:tcW w:w="2401" w:type="dxa"/>
          </w:tcPr>
          <w:p w14:paraId="4650FFD7" w14:textId="77777777" w:rsidR="00C02957" w:rsidRDefault="00ED79D7">
            <w:pPr>
              <w:pStyle w:val="TableParagraph"/>
              <w:spacing w:before="97"/>
              <w:ind w:left="143"/>
              <w:rPr>
                <w:sz w:val="19"/>
              </w:rPr>
            </w:pPr>
            <w:r>
              <w:rPr>
                <w:color w:val="2D5395"/>
                <w:spacing w:val="-4"/>
                <w:sz w:val="19"/>
              </w:rPr>
              <w:t>Sede</w:t>
            </w:r>
          </w:p>
        </w:tc>
        <w:tc>
          <w:tcPr>
            <w:tcW w:w="6968" w:type="dxa"/>
          </w:tcPr>
          <w:p w14:paraId="4650FFD8" w14:textId="77777777" w:rsidR="00C02957" w:rsidRDefault="00ED79D7">
            <w:pPr>
              <w:pStyle w:val="TableParagraph"/>
              <w:spacing w:before="97"/>
              <w:ind w:left="143"/>
              <w:rPr>
                <w:sz w:val="19"/>
              </w:rPr>
            </w:pPr>
            <w:r>
              <w:rPr>
                <w:sz w:val="19"/>
              </w:rPr>
              <w:t>San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Joaquín</w:t>
            </w:r>
          </w:p>
        </w:tc>
      </w:tr>
    </w:tbl>
    <w:p w14:paraId="4650FFDA" w14:textId="77777777" w:rsidR="00C02957" w:rsidRDefault="00C02957">
      <w:pPr>
        <w:pStyle w:val="Textoindependiente"/>
        <w:spacing w:before="188" w:after="1"/>
        <w:rPr>
          <w:b/>
          <w:sz w:val="20"/>
        </w:rPr>
      </w:pPr>
    </w:p>
    <w:tbl>
      <w:tblPr>
        <w:tblStyle w:val="TableNormal"/>
        <w:tblW w:w="0" w:type="auto"/>
        <w:tblInd w:w="149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Look w:val="01E0" w:firstRow="1" w:lastRow="1" w:firstColumn="1" w:lastColumn="1" w:noHBand="0" w:noVBand="0"/>
      </w:tblPr>
      <w:tblGrid>
        <w:gridCol w:w="9369"/>
      </w:tblGrid>
      <w:tr w:rsidR="00C02957" w14:paraId="4650FFDC" w14:textId="77777777">
        <w:trPr>
          <w:trHeight w:val="494"/>
        </w:trPr>
        <w:tc>
          <w:tcPr>
            <w:tcW w:w="9369" w:type="dxa"/>
          </w:tcPr>
          <w:p w14:paraId="4650FFDB" w14:textId="77777777" w:rsidR="00C02957" w:rsidRDefault="00ED79D7">
            <w:pPr>
              <w:pStyle w:val="TableParagraph"/>
              <w:spacing w:before="102"/>
              <w:ind w:left="143"/>
              <w:rPr>
                <w:b/>
                <w:sz w:val="24"/>
              </w:rPr>
            </w:pPr>
            <w:r>
              <w:rPr>
                <w:b/>
                <w:color w:val="1F3862"/>
                <w:sz w:val="24"/>
              </w:rPr>
              <w:t>2.</w:t>
            </w:r>
            <w:r>
              <w:rPr>
                <w:b/>
                <w:color w:val="1F3862"/>
                <w:spacing w:val="-12"/>
                <w:sz w:val="24"/>
              </w:rPr>
              <w:t xml:space="preserve"> </w:t>
            </w:r>
            <w:r>
              <w:rPr>
                <w:b/>
                <w:color w:val="1F3862"/>
                <w:sz w:val="24"/>
              </w:rPr>
              <w:t>Descripción</w:t>
            </w:r>
            <w:r>
              <w:rPr>
                <w:b/>
                <w:color w:val="1F3862"/>
                <w:spacing w:val="-6"/>
                <w:sz w:val="24"/>
              </w:rPr>
              <w:t xml:space="preserve"> </w:t>
            </w:r>
            <w:r>
              <w:rPr>
                <w:b/>
                <w:color w:val="1F3862"/>
                <w:sz w:val="24"/>
              </w:rPr>
              <w:t>Proyecto</w:t>
            </w:r>
            <w:r>
              <w:rPr>
                <w:b/>
                <w:color w:val="1F3862"/>
                <w:spacing w:val="-7"/>
                <w:sz w:val="24"/>
              </w:rPr>
              <w:t xml:space="preserve"> </w:t>
            </w:r>
            <w:r>
              <w:rPr>
                <w:b/>
                <w:color w:val="1F3862"/>
                <w:spacing w:val="-5"/>
                <w:sz w:val="24"/>
              </w:rPr>
              <w:t>APT</w:t>
            </w:r>
          </w:p>
        </w:tc>
      </w:tr>
      <w:tr w:rsidR="00C02957" w14:paraId="4650FFDE" w14:textId="77777777">
        <w:trPr>
          <w:trHeight w:val="820"/>
        </w:trPr>
        <w:tc>
          <w:tcPr>
            <w:tcW w:w="9369" w:type="dxa"/>
            <w:shd w:val="clear" w:color="auto" w:fill="DCE6EF"/>
          </w:tcPr>
          <w:p w14:paraId="4650FFDD" w14:textId="77777777" w:rsidR="00C02957" w:rsidRDefault="00ED79D7">
            <w:pPr>
              <w:pStyle w:val="TableParagraph"/>
              <w:spacing w:before="86" w:line="235" w:lineRule="auto"/>
              <w:ind w:left="143" w:right="118"/>
              <w:jc w:val="both"/>
              <w:rPr>
                <w:sz w:val="18"/>
              </w:rPr>
            </w:pPr>
            <w:r>
              <w:rPr>
                <w:color w:val="2D5395"/>
                <w:sz w:val="18"/>
              </w:rPr>
              <w:t>En</w:t>
            </w:r>
            <w:r>
              <w:rPr>
                <w:color w:val="2D5395"/>
                <w:spacing w:val="-4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la descripción debes</w:t>
            </w:r>
            <w:r>
              <w:rPr>
                <w:color w:val="2D5395"/>
                <w:spacing w:val="-2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señalar brevemente</w:t>
            </w:r>
            <w:r>
              <w:rPr>
                <w:color w:val="2D5395"/>
                <w:spacing w:val="-2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el nombre de tu</w:t>
            </w:r>
            <w:r>
              <w:rPr>
                <w:color w:val="2D5395"/>
                <w:spacing w:val="-4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proyecto APT y las competencias del perfil</w:t>
            </w:r>
            <w:r>
              <w:rPr>
                <w:color w:val="2D5395"/>
                <w:spacing w:val="-2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de egreso que vas a poner en práctica. Si en tu carrera están definidas las áreas de desempeño, también menciona a qué áreas de desempeño está vinculado el proyecto.</w:t>
            </w:r>
          </w:p>
        </w:tc>
      </w:tr>
    </w:tbl>
    <w:p w14:paraId="4650FFDF" w14:textId="77777777" w:rsidR="00C02957" w:rsidRDefault="00C02957">
      <w:pPr>
        <w:pStyle w:val="Textoindependiente"/>
        <w:spacing w:before="68"/>
        <w:rPr>
          <w:b/>
          <w:sz w:val="20"/>
        </w:rPr>
      </w:pPr>
    </w:p>
    <w:tbl>
      <w:tblPr>
        <w:tblStyle w:val="TableNormal"/>
        <w:tblW w:w="0" w:type="auto"/>
        <w:tblInd w:w="149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Look w:val="01E0" w:firstRow="1" w:lastRow="1" w:firstColumn="1" w:lastColumn="1" w:noHBand="0" w:noVBand="0"/>
      </w:tblPr>
      <w:tblGrid>
        <w:gridCol w:w="2401"/>
        <w:gridCol w:w="6968"/>
      </w:tblGrid>
      <w:tr w:rsidR="00C02957" w14:paraId="4650FFE2" w14:textId="77777777">
        <w:trPr>
          <w:trHeight w:val="662"/>
        </w:trPr>
        <w:tc>
          <w:tcPr>
            <w:tcW w:w="2401" w:type="dxa"/>
          </w:tcPr>
          <w:p w14:paraId="4650FFE0" w14:textId="77777777" w:rsidR="00C02957" w:rsidRDefault="00ED79D7">
            <w:pPr>
              <w:pStyle w:val="TableParagraph"/>
              <w:spacing w:before="97"/>
              <w:ind w:left="143"/>
              <w:rPr>
                <w:sz w:val="19"/>
              </w:rPr>
            </w:pPr>
            <w:r>
              <w:rPr>
                <w:color w:val="2D5395"/>
                <w:sz w:val="19"/>
              </w:rPr>
              <w:t>Nombre</w:t>
            </w:r>
            <w:r>
              <w:rPr>
                <w:color w:val="2D5395"/>
                <w:spacing w:val="2"/>
                <w:sz w:val="19"/>
              </w:rPr>
              <w:t xml:space="preserve"> </w:t>
            </w:r>
            <w:r>
              <w:rPr>
                <w:color w:val="2D5395"/>
                <w:sz w:val="19"/>
              </w:rPr>
              <w:t>del</w:t>
            </w:r>
            <w:r>
              <w:rPr>
                <w:color w:val="2D5395"/>
                <w:spacing w:val="1"/>
                <w:sz w:val="19"/>
              </w:rPr>
              <w:t xml:space="preserve"> </w:t>
            </w:r>
            <w:r>
              <w:rPr>
                <w:color w:val="2D5395"/>
                <w:spacing w:val="-2"/>
                <w:sz w:val="19"/>
              </w:rPr>
              <w:t>proyecto</w:t>
            </w:r>
          </w:p>
        </w:tc>
        <w:tc>
          <w:tcPr>
            <w:tcW w:w="6968" w:type="dxa"/>
          </w:tcPr>
          <w:p w14:paraId="4650FFE1" w14:textId="77777777" w:rsidR="00C02957" w:rsidRDefault="00ED79D7">
            <w:pPr>
              <w:pStyle w:val="TableParagraph"/>
              <w:spacing w:before="97"/>
              <w:ind w:left="143"/>
              <w:rPr>
                <w:sz w:val="19"/>
              </w:rPr>
            </w:pPr>
            <w:r>
              <w:rPr>
                <w:sz w:val="19"/>
              </w:rPr>
              <w:t>Enci-Intel: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Plataforma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Inteligencia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Mercado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con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Agentes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Autónomos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IA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 xml:space="preserve">para </w:t>
            </w:r>
            <w:proofErr w:type="spellStart"/>
            <w:r>
              <w:rPr>
                <w:sz w:val="19"/>
              </w:rPr>
              <w:t>Encipharm</w:t>
            </w:r>
            <w:proofErr w:type="spellEnd"/>
            <w:r>
              <w:rPr>
                <w:sz w:val="19"/>
              </w:rPr>
              <w:t xml:space="preserve"> (integrada a la suite </w:t>
            </w:r>
            <w:proofErr w:type="spellStart"/>
            <w:r>
              <w:rPr>
                <w:sz w:val="19"/>
              </w:rPr>
              <w:t>Encipharm</w:t>
            </w:r>
            <w:proofErr w:type="spellEnd"/>
            <w:r>
              <w:rPr>
                <w:sz w:val="19"/>
              </w:rPr>
              <w:t xml:space="preserve"> junto a Enci-Ventas).</w:t>
            </w:r>
          </w:p>
        </w:tc>
      </w:tr>
      <w:tr w:rsidR="00C02957" w14:paraId="4650FFE5" w14:textId="77777777">
        <w:trPr>
          <w:trHeight w:val="1127"/>
        </w:trPr>
        <w:tc>
          <w:tcPr>
            <w:tcW w:w="2401" w:type="dxa"/>
          </w:tcPr>
          <w:p w14:paraId="4650FFE3" w14:textId="77777777" w:rsidR="00C02957" w:rsidRDefault="00ED79D7">
            <w:pPr>
              <w:pStyle w:val="TableParagraph"/>
              <w:spacing w:before="97"/>
              <w:ind w:left="143"/>
              <w:rPr>
                <w:sz w:val="19"/>
              </w:rPr>
            </w:pPr>
            <w:r>
              <w:rPr>
                <w:color w:val="2D5395"/>
                <w:sz w:val="19"/>
              </w:rPr>
              <w:t>Área</w:t>
            </w:r>
            <w:r>
              <w:rPr>
                <w:color w:val="2D5395"/>
                <w:spacing w:val="2"/>
                <w:sz w:val="19"/>
              </w:rPr>
              <w:t xml:space="preserve"> </w:t>
            </w:r>
            <w:r>
              <w:rPr>
                <w:color w:val="2D5395"/>
                <w:sz w:val="19"/>
              </w:rPr>
              <w:t>(s)</w:t>
            </w:r>
            <w:r>
              <w:rPr>
                <w:color w:val="2D5395"/>
                <w:spacing w:val="-3"/>
                <w:sz w:val="19"/>
              </w:rPr>
              <w:t xml:space="preserve"> </w:t>
            </w:r>
            <w:r>
              <w:rPr>
                <w:color w:val="2D5395"/>
                <w:sz w:val="19"/>
              </w:rPr>
              <w:t>de</w:t>
            </w:r>
            <w:r>
              <w:rPr>
                <w:color w:val="2D5395"/>
                <w:spacing w:val="-3"/>
                <w:sz w:val="19"/>
              </w:rPr>
              <w:t xml:space="preserve"> </w:t>
            </w:r>
            <w:r>
              <w:rPr>
                <w:color w:val="2D5395"/>
                <w:spacing w:val="-2"/>
                <w:sz w:val="19"/>
              </w:rPr>
              <w:t>desempeño(s)</w:t>
            </w:r>
          </w:p>
        </w:tc>
        <w:tc>
          <w:tcPr>
            <w:tcW w:w="6968" w:type="dxa"/>
          </w:tcPr>
          <w:p w14:paraId="4650FFE4" w14:textId="77777777" w:rsidR="00C02957" w:rsidRDefault="00ED79D7">
            <w:pPr>
              <w:pStyle w:val="TableParagraph"/>
              <w:spacing w:before="97"/>
              <w:ind w:left="143" w:right="117"/>
              <w:jc w:val="both"/>
              <w:rPr>
                <w:sz w:val="19"/>
              </w:rPr>
            </w:pPr>
            <w:r>
              <w:rPr>
                <w:sz w:val="19"/>
              </w:rPr>
              <w:t xml:space="preserve">Desarrollo de software y arquitectura de sistemas; Inteligencia Artificial aplicada (agentes autónomos y RAG); Análisis de datos e inteligencia de negocio; Integración de sistemas mediante APIs, contenedores (Docker) y bases de datos en la nube (Cloud </w:t>
            </w:r>
            <w:proofErr w:type="spellStart"/>
            <w:r>
              <w:rPr>
                <w:sz w:val="19"/>
              </w:rPr>
              <w:t>Firestore</w:t>
            </w:r>
            <w:proofErr w:type="spellEnd"/>
            <w:r>
              <w:rPr>
                <w:sz w:val="19"/>
              </w:rPr>
              <w:t>); Seguridad de aplicaciones.</w:t>
            </w:r>
          </w:p>
        </w:tc>
      </w:tr>
      <w:tr w:rsidR="00C02957" w14:paraId="4650FFEC" w14:textId="77777777">
        <w:trPr>
          <w:trHeight w:val="3283"/>
        </w:trPr>
        <w:tc>
          <w:tcPr>
            <w:tcW w:w="2401" w:type="dxa"/>
          </w:tcPr>
          <w:p w14:paraId="4650FFE6" w14:textId="77777777" w:rsidR="00C02957" w:rsidRDefault="00ED79D7">
            <w:pPr>
              <w:pStyle w:val="TableParagraph"/>
              <w:spacing w:before="97"/>
              <w:ind w:left="143"/>
              <w:rPr>
                <w:sz w:val="19"/>
              </w:rPr>
            </w:pPr>
            <w:r>
              <w:rPr>
                <w:color w:val="2D5395"/>
                <w:spacing w:val="-2"/>
                <w:sz w:val="19"/>
              </w:rPr>
              <w:t>Competencias</w:t>
            </w:r>
          </w:p>
        </w:tc>
        <w:tc>
          <w:tcPr>
            <w:tcW w:w="6968" w:type="dxa"/>
          </w:tcPr>
          <w:p w14:paraId="4650FFE7" w14:textId="77777777" w:rsidR="00C02957" w:rsidRDefault="00ED79D7">
            <w:pPr>
              <w:pStyle w:val="TableParagraph"/>
              <w:numPr>
                <w:ilvl w:val="0"/>
                <w:numId w:val="4"/>
              </w:numPr>
              <w:tabs>
                <w:tab w:val="left" w:pos="358"/>
              </w:tabs>
              <w:spacing w:before="97"/>
              <w:ind w:right="123" w:firstLine="0"/>
              <w:jc w:val="both"/>
              <w:rPr>
                <w:sz w:val="19"/>
              </w:rPr>
            </w:pPr>
            <w:r>
              <w:rPr>
                <w:sz w:val="19"/>
              </w:rPr>
              <w:t>Diseñar y desarrollar soluciones de software siguiendo buenas prácticas de arquitectura (</w:t>
            </w:r>
            <w:proofErr w:type="spellStart"/>
            <w:r>
              <w:rPr>
                <w:sz w:val="19"/>
              </w:rPr>
              <w:t>frontend</w:t>
            </w:r>
            <w:proofErr w:type="spellEnd"/>
            <w:r>
              <w:rPr>
                <w:sz w:val="19"/>
              </w:rPr>
              <w:t xml:space="preserve"> en </w:t>
            </w:r>
            <w:proofErr w:type="spellStart"/>
            <w:r>
              <w:rPr>
                <w:sz w:val="19"/>
              </w:rPr>
              <w:t>React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TypeScript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backend</w:t>
            </w:r>
            <w:proofErr w:type="spellEnd"/>
            <w:r>
              <w:rPr>
                <w:sz w:val="19"/>
              </w:rPr>
              <w:t xml:space="preserve"> en </w:t>
            </w:r>
            <w:proofErr w:type="spellStart"/>
            <w:r>
              <w:rPr>
                <w:sz w:val="19"/>
              </w:rPr>
              <w:t>FastAPI</w:t>
            </w:r>
            <w:proofErr w:type="spellEnd"/>
            <w:r>
              <w:rPr>
                <w:sz w:val="19"/>
              </w:rPr>
              <w:t xml:space="preserve">/Python, base de datos unificada Cloud </w:t>
            </w:r>
            <w:proofErr w:type="spellStart"/>
            <w:r>
              <w:rPr>
                <w:sz w:val="19"/>
              </w:rPr>
              <w:t>Firestore</w:t>
            </w:r>
            <w:proofErr w:type="spellEnd"/>
            <w:r>
              <w:rPr>
                <w:sz w:val="19"/>
              </w:rPr>
              <w:t>).</w:t>
            </w:r>
          </w:p>
          <w:p w14:paraId="4650FFE8" w14:textId="77777777" w:rsidR="00C02957" w:rsidRDefault="00ED79D7">
            <w:pPr>
              <w:pStyle w:val="TableParagraph"/>
              <w:numPr>
                <w:ilvl w:val="0"/>
                <w:numId w:val="4"/>
              </w:numPr>
              <w:tabs>
                <w:tab w:val="left" w:pos="358"/>
              </w:tabs>
              <w:spacing w:before="97"/>
              <w:ind w:right="123" w:firstLine="0"/>
              <w:jc w:val="both"/>
              <w:rPr>
                <w:sz w:val="19"/>
              </w:rPr>
            </w:pPr>
            <w:r>
              <w:rPr>
                <w:sz w:val="19"/>
              </w:rPr>
              <w:t xml:space="preserve">Implementar soluciones basadas en Inteligencia Artificial, incluyendo agentes autónomos de </w:t>
            </w:r>
            <w:proofErr w:type="spellStart"/>
            <w:r>
              <w:rPr>
                <w:sz w:val="19"/>
              </w:rPr>
              <w:t>scraping</w:t>
            </w:r>
            <w:proofErr w:type="spellEnd"/>
            <w:r>
              <w:rPr>
                <w:sz w:val="19"/>
              </w:rPr>
              <w:t xml:space="preserve"> y asistentes RAG con modelos de lenguaje y búsqueda vectorial nativa de </w:t>
            </w:r>
            <w:proofErr w:type="spellStart"/>
            <w:r>
              <w:rPr>
                <w:sz w:val="19"/>
              </w:rPr>
              <w:t>Firestore</w:t>
            </w:r>
            <w:proofErr w:type="spellEnd"/>
            <w:r>
              <w:rPr>
                <w:sz w:val="19"/>
              </w:rPr>
              <w:t xml:space="preserve"> (2048 dimensiones), para automatizar procesos de negocio.</w:t>
            </w:r>
          </w:p>
          <w:p w14:paraId="4650FFE9" w14:textId="77777777" w:rsidR="00C02957" w:rsidRDefault="00ED79D7">
            <w:pPr>
              <w:pStyle w:val="TableParagraph"/>
              <w:numPr>
                <w:ilvl w:val="0"/>
                <w:numId w:val="4"/>
              </w:numPr>
              <w:tabs>
                <w:tab w:val="left" w:pos="358"/>
              </w:tabs>
              <w:spacing w:before="97"/>
              <w:ind w:right="123" w:firstLine="0"/>
              <w:jc w:val="both"/>
              <w:rPr>
                <w:sz w:val="19"/>
              </w:rPr>
            </w:pPr>
            <w:r>
              <w:rPr>
                <w:sz w:val="19"/>
              </w:rPr>
              <w:t xml:space="preserve">Integrar sistemas mediante APIs REST con autenticación servicio a servicio (JWT o API </w:t>
            </w:r>
            <w:proofErr w:type="spellStart"/>
            <w:r>
              <w:rPr>
                <w:sz w:val="19"/>
              </w:rPr>
              <w:t>key</w:t>
            </w:r>
            <w:proofErr w:type="spellEnd"/>
            <w:r>
              <w:rPr>
                <w:sz w:val="19"/>
              </w:rPr>
              <w:t xml:space="preserve">) y desplegar la solución en contenedores con Docker </w:t>
            </w:r>
            <w:proofErr w:type="spellStart"/>
            <w:r>
              <w:rPr>
                <w:sz w:val="19"/>
              </w:rPr>
              <w:t>Compose</w:t>
            </w:r>
            <w:proofErr w:type="spellEnd"/>
            <w:r>
              <w:rPr>
                <w:sz w:val="19"/>
              </w:rPr>
              <w:t>.</w:t>
            </w:r>
          </w:p>
          <w:p w14:paraId="4650FFEA" w14:textId="77777777" w:rsidR="00C02957" w:rsidRDefault="00ED79D7">
            <w:pPr>
              <w:pStyle w:val="TableParagraph"/>
              <w:numPr>
                <w:ilvl w:val="0"/>
                <w:numId w:val="4"/>
              </w:numPr>
              <w:tabs>
                <w:tab w:val="left" w:pos="358"/>
              </w:tabs>
              <w:spacing w:before="97"/>
              <w:ind w:right="123" w:firstLine="0"/>
              <w:jc w:val="both"/>
              <w:rPr>
                <w:sz w:val="19"/>
              </w:rPr>
            </w:pPr>
            <w:r>
              <w:rPr>
                <w:sz w:val="19"/>
              </w:rPr>
              <w:t>Aplicar prácticas de seguridad de aplicaciones (control de acceso, gestión de secretos, prevención de XSS y limitación de tasa) verificadas con auditoría y pruebas automáticas.</w:t>
            </w:r>
          </w:p>
          <w:p w14:paraId="4650FFEB" w14:textId="77777777" w:rsidR="00C02957" w:rsidRDefault="00ED79D7">
            <w:pPr>
              <w:pStyle w:val="TableParagraph"/>
              <w:numPr>
                <w:ilvl w:val="0"/>
                <w:numId w:val="4"/>
              </w:numPr>
              <w:tabs>
                <w:tab w:val="left" w:pos="358"/>
              </w:tabs>
              <w:spacing w:before="97"/>
              <w:ind w:right="123" w:firstLine="0"/>
              <w:jc w:val="both"/>
              <w:rPr>
                <w:sz w:val="19"/>
              </w:rPr>
            </w:pPr>
            <w:r>
              <w:rPr>
                <w:sz w:val="19"/>
              </w:rPr>
              <w:t xml:space="preserve">Analizar e interpretar datos de mercado para generar inteligencia de negocio y </w:t>
            </w:r>
            <w:r>
              <w:rPr>
                <w:sz w:val="19"/>
              </w:rPr>
              <w:lastRenderedPageBreak/>
              <w:t>apoyar la toma de decisiones del equipo comercial y la gerencia.</w:t>
            </w:r>
          </w:p>
        </w:tc>
      </w:tr>
    </w:tbl>
    <w:p w14:paraId="4650FFED" w14:textId="77777777" w:rsidR="00C02957" w:rsidRDefault="00C02957">
      <w:pPr>
        <w:pStyle w:val="TableParagraph"/>
        <w:spacing w:line="242" w:lineRule="auto"/>
        <w:rPr>
          <w:sz w:val="19"/>
        </w:rPr>
        <w:sectPr w:rsidR="00C02957">
          <w:headerReference w:type="default" r:id="rId7"/>
          <w:footerReference w:type="default" r:id="rId8"/>
          <w:type w:val="continuous"/>
          <w:pgSz w:w="11910" w:h="16840"/>
          <w:pgMar w:top="1460" w:right="1133" w:bottom="920" w:left="1133" w:header="286" w:footer="301" w:gutter="0"/>
          <w:pgNumType w:start="1"/>
          <w:cols w:space="720"/>
        </w:sectPr>
      </w:pPr>
    </w:p>
    <w:tbl>
      <w:tblPr>
        <w:tblStyle w:val="TableNormal"/>
        <w:tblW w:w="0" w:type="auto"/>
        <w:tblInd w:w="149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Look w:val="01E0" w:firstRow="1" w:lastRow="1" w:firstColumn="1" w:lastColumn="1" w:noHBand="0" w:noVBand="0"/>
      </w:tblPr>
      <w:tblGrid>
        <w:gridCol w:w="2401"/>
        <w:gridCol w:w="6968"/>
      </w:tblGrid>
      <w:tr w:rsidR="00C02957" w14:paraId="4650FFF0" w14:textId="77777777">
        <w:trPr>
          <w:trHeight w:val="719"/>
        </w:trPr>
        <w:tc>
          <w:tcPr>
            <w:tcW w:w="2401" w:type="dxa"/>
          </w:tcPr>
          <w:p w14:paraId="4650FFEE" w14:textId="77777777" w:rsidR="00C02957" w:rsidRDefault="00C0295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68" w:type="dxa"/>
          </w:tcPr>
          <w:p w14:paraId="4650FFEF" w14:textId="77777777" w:rsidR="00C02957" w:rsidRDefault="00ED79D7">
            <w:pPr>
              <w:pStyle w:val="TableParagraph"/>
              <w:spacing w:before="92" w:line="242" w:lineRule="auto"/>
              <w:ind w:left="143"/>
              <w:rPr>
                <w:sz w:val="19"/>
              </w:rPr>
            </w:pPr>
            <w:r>
              <w:rPr>
                <w:sz w:val="19"/>
              </w:rPr>
              <w:t>–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Aplicar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metodologías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ágiles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desarrollo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software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integración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continua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un proyecto de continuidad, priorizando el alcance y el valor de negocio.</w:t>
            </w:r>
          </w:p>
        </w:tc>
      </w:tr>
    </w:tbl>
    <w:p w14:paraId="4650FFF1" w14:textId="77777777" w:rsidR="00C02957" w:rsidRDefault="00C02957">
      <w:pPr>
        <w:pStyle w:val="Textoindependiente"/>
        <w:spacing w:before="208"/>
        <w:rPr>
          <w:b/>
          <w:sz w:val="20"/>
        </w:rPr>
      </w:pPr>
    </w:p>
    <w:tbl>
      <w:tblPr>
        <w:tblStyle w:val="TableNormal"/>
        <w:tblW w:w="0" w:type="auto"/>
        <w:tblInd w:w="144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Look w:val="01E0" w:firstRow="1" w:lastRow="1" w:firstColumn="1" w:lastColumn="1" w:noHBand="0" w:noVBand="0"/>
      </w:tblPr>
      <w:tblGrid>
        <w:gridCol w:w="9369"/>
      </w:tblGrid>
      <w:tr w:rsidR="00C02957" w14:paraId="4650FFF3" w14:textId="77777777">
        <w:trPr>
          <w:trHeight w:val="494"/>
        </w:trPr>
        <w:tc>
          <w:tcPr>
            <w:tcW w:w="9369" w:type="dxa"/>
          </w:tcPr>
          <w:p w14:paraId="4650FFF2" w14:textId="77777777" w:rsidR="00C02957" w:rsidRDefault="00ED79D7">
            <w:pPr>
              <w:pStyle w:val="TableParagraph"/>
              <w:spacing w:before="102"/>
              <w:ind w:left="148"/>
              <w:rPr>
                <w:b/>
                <w:sz w:val="24"/>
              </w:rPr>
            </w:pPr>
            <w:r>
              <w:rPr>
                <w:b/>
                <w:color w:val="1F3862"/>
                <w:sz w:val="24"/>
              </w:rPr>
              <w:t>3.</w:t>
            </w:r>
            <w:r>
              <w:rPr>
                <w:b/>
                <w:color w:val="1F3862"/>
                <w:spacing w:val="-14"/>
                <w:sz w:val="24"/>
              </w:rPr>
              <w:t xml:space="preserve"> </w:t>
            </w:r>
            <w:r>
              <w:rPr>
                <w:b/>
                <w:color w:val="1F3862"/>
                <w:sz w:val="24"/>
              </w:rPr>
              <w:t>Fundamentación Proyecto</w:t>
            </w:r>
            <w:r>
              <w:rPr>
                <w:b/>
                <w:color w:val="1F3862"/>
                <w:spacing w:val="-1"/>
                <w:sz w:val="24"/>
              </w:rPr>
              <w:t xml:space="preserve"> </w:t>
            </w:r>
            <w:r>
              <w:rPr>
                <w:b/>
                <w:color w:val="1F3862"/>
                <w:spacing w:val="-5"/>
                <w:sz w:val="24"/>
              </w:rPr>
              <w:t>APT</w:t>
            </w:r>
          </w:p>
        </w:tc>
      </w:tr>
      <w:tr w:rsidR="00C02957" w14:paraId="4650FFF5" w14:textId="77777777">
        <w:trPr>
          <w:trHeight w:val="599"/>
        </w:trPr>
        <w:tc>
          <w:tcPr>
            <w:tcW w:w="9369" w:type="dxa"/>
            <w:shd w:val="clear" w:color="auto" w:fill="DCE6EF"/>
          </w:tcPr>
          <w:p w14:paraId="4650FFF4" w14:textId="77777777" w:rsidR="00C02957" w:rsidRDefault="00ED79D7">
            <w:pPr>
              <w:pStyle w:val="TableParagraph"/>
              <w:spacing w:before="83"/>
              <w:ind w:left="148"/>
              <w:rPr>
                <w:sz w:val="18"/>
              </w:rPr>
            </w:pPr>
            <w:r>
              <w:rPr>
                <w:color w:val="2D5395"/>
                <w:sz w:val="18"/>
              </w:rPr>
              <w:t>A continuación,</w:t>
            </w:r>
            <w:r>
              <w:rPr>
                <w:color w:val="2D5395"/>
                <w:spacing w:val="-6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se</w:t>
            </w:r>
            <w:r>
              <w:rPr>
                <w:color w:val="2D5395"/>
                <w:spacing w:val="-3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presentan</w:t>
            </w:r>
            <w:r>
              <w:rPr>
                <w:color w:val="2D5395"/>
                <w:spacing w:val="-4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distintos</w:t>
            </w:r>
            <w:r>
              <w:rPr>
                <w:color w:val="2D5395"/>
                <w:spacing w:val="-3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campos</w:t>
            </w:r>
            <w:r>
              <w:rPr>
                <w:color w:val="2D5395"/>
                <w:spacing w:val="-3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que debes completar con</w:t>
            </w:r>
            <w:r>
              <w:rPr>
                <w:color w:val="2D5395"/>
                <w:spacing w:val="-4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la información</w:t>
            </w:r>
            <w:r>
              <w:rPr>
                <w:color w:val="2D5395"/>
                <w:spacing w:val="-4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solicitada.</w:t>
            </w:r>
            <w:r>
              <w:rPr>
                <w:color w:val="2D5395"/>
                <w:spacing w:val="-2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Esta</w:t>
            </w:r>
            <w:r>
              <w:rPr>
                <w:color w:val="2D5395"/>
                <w:spacing w:val="-5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sección</w:t>
            </w:r>
            <w:r>
              <w:rPr>
                <w:color w:val="2D5395"/>
                <w:spacing w:val="-4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busca</w:t>
            </w:r>
            <w:r>
              <w:rPr>
                <w:color w:val="2D5395"/>
                <w:spacing w:val="-5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que describas en detalle tu proyecto y justifiques su relevancia y pertinencia.</w:t>
            </w:r>
          </w:p>
        </w:tc>
      </w:tr>
    </w:tbl>
    <w:p w14:paraId="4650FFF6" w14:textId="77777777" w:rsidR="00C02957" w:rsidRDefault="00C02957">
      <w:pPr>
        <w:pStyle w:val="Textoindependiente"/>
        <w:spacing w:before="68"/>
        <w:rPr>
          <w:b/>
          <w:sz w:val="20"/>
        </w:rPr>
      </w:pPr>
    </w:p>
    <w:tbl>
      <w:tblPr>
        <w:tblStyle w:val="TableNormal"/>
        <w:tblW w:w="0" w:type="auto"/>
        <w:tblInd w:w="144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Look w:val="01E0" w:firstRow="1" w:lastRow="1" w:firstColumn="1" w:lastColumn="1" w:noHBand="0" w:noVBand="0"/>
      </w:tblPr>
      <w:tblGrid>
        <w:gridCol w:w="2401"/>
        <w:gridCol w:w="6968"/>
      </w:tblGrid>
      <w:tr w:rsidR="00C02957" w14:paraId="4650FFFB" w14:textId="77777777">
        <w:trPr>
          <w:trHeight w:val="4311"/>
        </w:trPr>
        <w:tc>
          <w:tcPr>
            <w:tcW w:w="2401" w:type="dxa"/>
          </w:tcPr>
          <w:p w14:paraId="4650FFF7" w14:textId="77777777" w:rsidR="00C02957" w:rsidRDefault="00ED79D7">
            <w:pPr>
              <w:pStyle w:val="TableParagraph"/>
              <w:spacing w:before="97" w:line="242" w:lineRule="auto"/>
              <w:ind w:left="148" w:right="336"/>
              <w:rPr>
                <w:sz w:val="19"/>
              </w:rPr>
            </w:pPr>
            <w:r>
              <w:rPr>
                <w:color w:val="2D5395"/>
                <w:spacing w:val="-2"/>
                <w:sz w:val="19"/>
              </w:rPr>
              <w:t>Relevancia</w:t>
            </w:r>
            <w:r>
              <w:rPr>
                <w:color w:val="2D5395"/>
                <w:spacing w:val="-7"/>
                <w:sz w:val="19"/>
              </w:rPr>
              <w:t xml:space="preserve"> </w:t>
            </w:r>
            <w:r>
              <w:rPr>
                <w:color w:val="2D5395"/>
                <w:spacing w:val="-2"/>
                <w:sz w:val="19"/>
              </w:rPr>
              <w:t>del</w:t>
            </w:r>
            <w:r>
              <w:rPr>
                <w:color w:val="2D5395"/>
                <w:spacing w:val="-7"/>
                <w:sz w:val="19"/>
              </w:rPr>
              <w:t xml:space="preserve"> </w:t>
            </w:r>
            <w:r>
              <w:rPr>
                <w:color w:val="2D5395"/>
                <w:spacing w:val="-2"/>
                <w:sz w:val="19"/>
              </w:rPr>
              <w:t xml:space="preserve">proyecto </w:t>
            </w:r>
            <w:r>
              <w:rPr>
                <w:color w:val="2D5395"/>
                <w:spacing w:val="-4"/>
                <w:sz w:val="19"/>
              </w:rPr>
              <w:t>APT</w:t>
            </w:r>
          </w:p>
        </w:tc>
        <w:tc>
          <w:tcPr>
            <w:tcW w:w="6968" w:type="dxa"/>
          </w:tcPr>
          <w:p w14:paraId="4650FFF8" w14:textId="77777777" w:rsidR="00C02957" w:rsidRDefault="00ED79D7">
            <w:pPr>
              <w:pStyle w:val="TableParagraph"/>
              <w:spacing w:before="97"/>
              <w:ind w:left="148" w:right="113"/>
              <w:jc w:val="both"/>
              <w:rPr>
                <w:sz w:val="19"/>
              </w:rPr>
            </w:pPr>
            <w:proofErr w:type="spellStart"/>
            <w:r>
              <w:rPr>
                <w:sz w:val="19"/>
              </w:rPr>
              <w:t>Encipharm</w:t>
            </w:r>
            <w:proofErr w:type="spellEnd"/>
            <w:r>
              <w:rPr>
                <w:sz w:val="19"/>
              </w:rPr>
              <w:t xml:space="preserve"> es una empresa chilena con más de 25 años de trayectoria en salud, nutrición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bioseguridad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animal,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que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compite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multinacionales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como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Zoetis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8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Virbac</w:t>
            </w:r>
            <w:proofErr w:type="spellEnd"/>
            <w:r>
              <w:rPr>
                <w:sz w:val="19"/>
              </w:rPr>
              <w:t xml:space="preserve"> y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con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laboratorios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nacionales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como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Drag</w:t>
            </w:r>
            <w:r>
              <w:rPr>
                <w:spacing w:val="-11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Pharma</w:t>
            </w:r>
            <w:proofErr w:type="spellEnd"/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10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Agrovet</w:t>
            </w:r>
            <w:proofErr w:type="spellEnd"/>
            <w:r>
              <w:rPr>
                <w:sz w:val="19"/>
              </w:rPr>
              <w:t>.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Actualmente,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inteligencia competitiva de la empresa se recopila de forma manual en planillas Excel, generando latencias de entre 1 y 7 días para detectar cambios de precios de la competencia, nuevos registros regulatorios ante el SAG o desabastecimientos de productos rivales.</w:t>
            </w:r>
          </w:p>
          <w:p w14:paraId="4650FFF9" w14:textId="77777777" w:rsidR="00C02957" w:rsidRDefault="00ED79D7">
            <w:pPr>
              <w:pStyle w:val="TableParagraph"/>
              <w:spacing w:before="83"/>
              <w:ind w:left="148" w:right="118"/>
              <w:jc w:val="both"/>
              <w:rPr>
                <w:sz w:val="19"/>
              </w:rPr>
            </w:pPr>
            <w:r>
              <w:rPr>
                <w:sz w:val="19"/>
              </w:rPr>
              <w:t xml:space="preserve">Este proceso manual es lento, propenso a errores y no permite reaccionar a tiempo frente a movimientos del mercado, lo que representa una desventaja estratégica. El problema se sitúa en el mercado chileno de salud, nutrición y bioseguridad animal, e impacta directamente al equipo comercial y a la gerencia de </w:t>
            </w:r>
            <w:proofErr w:type="spellStart"/>
            <w:r>
              <w:rPr>
                <w:sz w:val="19"/>
              </w:rPr>
              <w:t>Encipharm</w:t>
            </w:r>
            <w:proofErr w:type="spellEnd"/>
            <w:r>
              <w:rPr>
                <w:sz w:val="19"/>
              </w:rPr>
              <w:t>, quienes dependen de información oportuna para fijar precios, priorizar clientes y anticipar movimientos regulatorios y logísticos de la competencia.</w:t>
            </w:r>
          </w:p>
          <w:p w14:paraId="4650FFFA" w14:textId="77777777" w:rsidR="00C02957" w:rsidRDefault="00ED79D7">
            <w:pPr>
              <w:pStyle w:val="TableParagraph"/>
              <w:spacing w:before="77"/>
              <w:ind w:left="148" w:right="107"/>
              <w:jc w:val="both"/>
              <w:rPr>
                <w:sz w:val="19"/>
              </w:rPr>
            </w:pPr>
            <w:r>
              <w:rPr>
                <w:sz w:val="19"/>
              </w:rPr>
              <w:t>El aporte de valor del proyecto es reemplazar ese proceso manual por agentes autónomos que monitorean el mercado de forma automatizada y entregan alertas accionables, reduciendo el Tiempo de Respuesta Competitiva —métrica estrella del proyecto— a menos de 4 horas en el MVP. Además, al integrarse con el CRM Enci-Ventas, la inteligencia llega directamente al flujo de trabajo de los vendedores.</w:t>
            </w:r>
          </w:p>
        </w:tc>
      </w:tr>
      <w:tr w:rsidR="00C02957" w14:paraId="46510004" w14:textId="77777777">
        <w:trPr>
          <w:trHeight w:val="5929"/>
        </w:trPr>
        <w:tc>
          <w:tcPr>
            <w:tcW w:w="2401" w:type="dxa"/>
          </w:tcPr>
          <w:p w14:paraId="4650FFFC" w14:textId="77777777" w:rsidR="00C02957" w:rsidRDefault="00ED79D7">
            <w:pPr>
              <w:pStyle w:val="TableParagraph"/>
              <w:spacing w:before="92"/>
              <w:ind w:left="148" w:right="336"/>
              <w:rPr>
                <w:sz w:val="19"/>
              </w:rPr>
            </w:pPr>
            <w:r>
              <w:rPr>
                <w:color w:val="2D5395"/>
                <w:sz w:val="19"/>
              </w:rPr>
              <w:lastRenderedPageBreak/>
              <w:t>Descripción</w:t>
            </w:r>
            <w:r>
              <w:rPr>
                <w:color w:val="2D5395"/>
                <w:spacing w:val="-11"/>
                <w:sz w:val="19"/>
              </w:rPr>
              <w:t xml:space="preserve"> </w:t>
            </w:r>
            <w:r>
              <w:rPr>
                <w:color w:val="2D5395"/>
                <w:sz w:val="19"/>
              </w:rPr>
              <w:t>del</w:t>
            </w:r>
            <w:r>
              <w:rPr>
                <w:color w:val="2D5395"/>
                <w:spacing w:val="-15"/>
                <w:sz w:val="19"/>
              </w:rPr>
              <w:t xml:space="preserve"> </w:t>
            </w:r>
            <w:r>
              <w:rPr>
                <w:color w:val="2D5395"/>
                <w:sz w:val="19"/>
              </w:rPr>
              <w:t xml:space="preserve">Proyecto </w:t>
            </w:r>
            <w:r>
              <w:rPr>
                <w:color w:val="2D5395"/>
                <w:spacing w:val="-4"/>
                <w:sz w:val="19"/>
              </w:rPr>
              <w:t>APT</w:t>
            </w:r>
          </w:p>
        </w:tc>
        <w:tc>
          <w:tcPr>
            <w:tcW w:w="6968" w:type="dxa"/>
          </w:tcPr>
          <w:p w14:paraId="4650FFFD" w14:textId="77777777" w:rsidR="00C02957" w:rsidRDefault="00ED79D7">
            <w:pPr>
              <w:pStyle w:val="TableParagraph"/>
              <w:spacing w:before="92"/>
              <w:ind w:left="148" w:right="110"/>
              <w:jc w:val="both"/>
              <w:rPr>
                <w:sz w:val="19"/>
              </w:rPr>
            </w:pPr>
            <w:r>
              <w:rPr>
                <w:sz w:val="19"/>
              </w:rPr>
              <w:t xml:space="preserve">El objetivo del proyecto es consolidar Enci-Intel, la plataforma de inteligencia de mercado de </w:t>
            </w:r>
            <w:proofErr w:type="spellStart"/>
            <w:r>
              <w:rPr>
                <w:sz w:val="19"/>
              </w:rPr>
              <w:t>Encipharm</w:t>
            </w:r>
            <w:proofErr w:type="spellEnd"/>
            <w:r>
              <w:rPr>
                <w:sz w:val="19"/>
              </w:rPr>
              <w:t>, y entregarla como MVP con base de datos unificada, ejecutable por completo en Docker y documentada. Desde agosto de 2026 Enci-Intel y Enci-Ventas conviven en un único repositorio (</w:t>
            </w:r>
            <w:proofErr w:type="spellStart"/>
            <w:r>
              <w:rPr>
                <w:sz w:val="19"/>
              </w:rPr>
              <w:t>monorepo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Encipharm</w:t>
            </w:r>
            <w:proofErr w:type="spellEnd"/>
            <w:r>
              <w:rPr>
                <w:sz w:val="19"/>
              </w:rPr>
              <w:t>) y Enci-Ventas consume a Enci-Intel a través de un proxy con autenticación servicio a servicio.</w:t>
            </w:r>
          </w:p>
          <w:p w14:paraId="4650FFFE" w14:textId="77777777" w:rsidR="00C02957" w:rsidRDefault="00ED79D7">
            <w:pPr>
              <w:pStyle w:val="TableParagraph"/>
              <w:spacing w:before="79"/>
              <w:ind w:left="148" w:right="113"/>
              <w:jc w:val="both"/>
              <w:rPr>
                <w:sz w:val="19"/>
              </w:rPr>
            </w:pPr>
            <w:r>
              <w:rPr>
                <w:sz w:val="19"/>
              </w:rPr>
              <w:t xml:space="preserve">La arquitectura vigente se compone de: </w:t>
            </w:r>
            <w:proofErr w:type="spellStart"/>
            <w:r>
              <w:rPr>
                <w:sz w:val="19"/>
              </w:rPr>
              <w:t>backend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FastAPI</w:t>
            </w:r>
            <w:proofErr w:type="spellEnd"/>
            <w:r>
              <w:rPr>
                <w:sz w:val="19"/>
              </w:rPr>
              <w:t xml:space="preserve"> con Cloud </w:t>
            </w:r>
            <w:proofErr w:type="spellStart"/>
            <w:r>
              <w:rPr>
                <w:sz w:val="19"/>
              </w:rPr>
              <w:t>Firestore</w:t>
            </w:r>
            <w:proofErr w:type="spellEnd"/>
            <w:r>
              <w:rPr>
                <w:sz w:val="19"/>
              </w:rPr>
              <w:t xml:space="preserve"> como base de datos unificada (proyecto encipharm-12321, región southamerica-west1) y autenticación JWT propia (Jones et al., 2015); </w:t>
            </w:r>
            <w:proofErr w:type="spellStart"/>
            <w:r>
              <w:rPr>
                <w:sz w:val="19"/>
              </w:rPr>
              <w:t>frontend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React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TypeScript</w:t>
            </w:r>
            <w:proofErr w:type="spellEnd"/>
            <w:r>
              <w:rPr>
                <w:sz w:val="19"/>
              </w:rPr>
              <w:t xml:space="preserve">; dos agentes de </w:t>
            </w:r>
            <w:proofErr w:type="spellStart"/>
            <w:r>
              <w:rPr>
                <w:sz w:val="19"/>
              </w:rPr>
              <w:t>scraping</w:t>
            </w:r>
            <w:proofErr w:type="spellEnd"/>
            <w:r>
              <w:rPr>
                <w:sz w:val="19"/>
              </w:rPr>
              <w:t xml:space="preserve"> independientes (</w:t>
            </w:r>
            <w:proofErr w:type="spellStart"/>
            <w:r>
              <w:rPr>
                <w:sz w:val="19"/>
              </w:rPr>
              <w:t>agent-sag</w:t>
            </w:r>
            <w:proofErr w:type="spellEnd"/>
            <w:r>
              <w:rPr>
                <w:sz w:val="19"/>
              </w:rPr>
              <w:t xml:space="preserve">, que cubre a Zoetis, Drag </w:t>
            </w:r>
            <w:proofErr w:type="spellStart"/>
            <w:r>
              <w:rPr>
                <w:sz w:val="19"/>
              </w:rPr>
              <w:t>Pharma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Agrovet</w:t>
            </w:r>
            <w:proofErr w:type="spellEnd"/>
            <w:r>
              <w:rPr>
                <w:sz w:val="19"/>
              </w:rPr>
              <w:t xml:space="preserve"> en el registro oficial del SAG, y </w:t>
            </w:r>
            <w:proofErr w:type="spellStart"/>
            <w:r>
              <w:rPr>
                <w:sz w:val="19"/>
              </w:rPr>
              <w:t>agent</w:t>
            </w:r>
            <w:proofErr w:type="spellEnd"/>
            <w:r>
              <w:rPr>
                <w:sz w:val="19"/>
              </w:rPr>
              <w:t xml:space="preserve">-competidores, que monitorea noticias de Drag </w:t>
            </w:r>
            <w:proofErr w:type="spellStart"/>
            <w:r>
              <w:rPr>
                <w:sz w:val="19"/>
              </w:rPr>
              <w:t>Pharma</w:t>
            </w:r>
            <w:proofErr w:type="spellEnd"/>
            <w:r>
              <w:rPr>
                <w:sz w:val="19"/>
              </w:rPr>
              <w:t xml:space="preserve">), orquestados con </w:t>
            </w:r>
            <w:proofErr w:type="spellStart"/>
            <w:r>
              <w:rPr>
                <w:sz w:val="19"/>
              </w:rPr>
              <w:t>APScheduler</w:t>
            </w:r>
            <w:proofErr w:type="spellEnd"/>
            <w:r>
              <w:rPr>
                <w:sz w:val="19"/>
              </w:rPr>
              <w:t xml:space="preserve"> dentro del </w:t>
            </w:r>
            <w:proofErr w:type="spellStart"/>
            <w:r>
              <w:rPr>
                <w:sz w:val="19"/>
              </w:rPr>
              <w:t>backend</w:t>
            </w:r>
            <w:proofErr w:type="spellEnd"/>
            <w:r>
              <w:rPr>
                <w:sz w:val="19"/>
              </w:rPr>
              <w:t xml:space="preserve">; un asistente RAG (Lewis et al., 2020) con búsqueda vectorial nativa de </w:t>
            </w:r>
            <w:proofErr w:type="spellStart"/>
            <w:r>
              <w:rPr>
                <w:sz w:val="19"/>
              </w:rPr>
              <w:t>Firestore</w:t>
            </w:r>
            <w:proofErr w:type="spellEnd"/>
            <w:r>
              <w:rPr>
                <w:sz w:val="19"/>
              </w:rPr>
              <w:t xml:space="preserve"> V</w:t>
            </w:r>
            <w:r>
              <w:rPr>
                <w:sz w:val="19"/>
              </w:rPr>
              <w:t xml:space="preserve">ector Search (Google Cloud, s. f.) y </w:t>
            </w:r>
            <w:proofErr w:type="spellStart"/>
            <w:r>
              <w:rPr>
                <w:sz w:val="19"/>
              </w:rPr>
              <w:t>embeddings</w:t>
            </w:r>
            <w:proofErr w:type="spellEnd"/>
            <w:r>
              <w:rPr>
                <w:sz w:val="19"/>
              </w:rPr>
              <w:t xml:space="preserve"> multilingües mediante la API de NVIDIA NIM (2048 dimensiones); y Redis para caché y limitación de tasa. Todo el </w:t>
            </w:r>
            <w:proofErr w:type="spellStart"/>
            <w:r>
              <w:rPr>
                <w:sz w:val="19"/>
              </w:rPr>
              <w:t>stack</w:t>
            </w:r>
            <w:proofErr w:type="spellEnd"/>
            <w:r>
              <w:rPr>
                <w:sz w:val="19"/>
              </w:rPr>
              <w:t xml:space="preserve"> local corre en contenedores con Docker </w:t>
            </w:r>
            <w:proofErr w:type="spellStart"/>
            <w:r>
              <w:rPr>
                <w:sz w:val="19"/>
              </w:rPr>
              <w:t>Compose</w:t>
            </w:r>
            <w:proofErr w:type="spellEnd"/>
            <w:r>
              <w:rPr>
                <w:sz w:val="19"/>
              </w:rPr>
              <w:t xml:space="preserve"> (Docker Inc., s. f.).</w:t>
            </w:r>
          </w:p>
          <w:p w14:paraId="4650FFFF" w14:textId="77777777" w:rsidR="00C02957" w:rsidRDefault="00ED79D7">
            <w:pPr>
              <w:pStyle w:val="TableParagraph"/>
              <w:spacing w:before="79"/>
              <w:ind w:left="148" w:right="113"/>
              <w:jc w:val="both"/>
              <w:rPr>
                <w:sz w:val="19"/>
              </w:rPr>
            </w:pPr>
            <w:r>
              <w:rPr>
                <w:b/>
                <w:sz w:val="19"/>
              </w:rPr>
              <w:t>Hitos arquitectónicos clave:</w:t>
            </w:r>
          </w:p>
          <w:p w14:paraId="46510000" w14:textId="77777777" w:rsidR="00C02957" w:rsidRDefault="00ED79D7">
            <w:pPr>
              <w:pStyle w:val="TableParagraph"/>
              <w:numPr>
                <w:ilvl w:val="0"/>
                <w:numId w:val="4"/>
              </w:numPr>
              <w:tabs>
                <w:tab w:val="left" w:pos="358"/>
              </w:tabs>
              <w:spacing w:before="97"/>
              <w:ind w:right="123" w:firstLine="0"/>
              <w:jc w:val="both"/>
              <w:rPr>
                <w:sz w:val="19"/>
              </w:rPr>
            </w:pPr>
            <w:r>
              <w:rPr>
                <w:sz w:val="19"/>
              </w:rPr>
              <w:t xml:space="preserve">Durante la Fase 2 (agosto–septiembre 2026) se migró desde Google Cloud </w:t>
            </w:r>
            <w:proofErr w:type="spellStart"/>
            <w:r>
              <w:rPr>
                <w:sz w:val="19"/>
              </w:rPr>
              <w:t>Platform</w:t>
            </w:r>
            <w:proofErr w:type="spellEnd"/>
            <w:r>
              <w:rPr>
                <w:sz w:val="19"/>
              </w:rPr>
              <w:t xml:space="preserve"> a MongoDB Atlas + </w:t>
            </w:r>
            <w:proofErr w:type="spellStart"/>
            <w:r>
              <w:rPr>
                <w:sz w:val="19"/>
              </w:rPr>
              <w:t>Supabase</w:t>
            </w:r>
            <w:proofErr w:type="spellEnd"/>
            <w:r>
              <w:rPr>
                <w:sz w:val="19"/>
              </w:rPr>
              <w:t xml:space="preserve"> + </w:t>
            </w:r>
            <w:proofErr w:type="spellStart"/>
            <w:r>
              <w:rPr>
                <w:sz w:val="19"/>
              </w:rPr>
              <w:t>Qdrant</w:t>
            </w:r>
            <w:proofErr w:type="spellEnd"/>
            <w:r>
              <w:rPr>
                <w:sz w:val="19"/>
              </w:rPr>
              <w:t xml:space="preserve"> + Redis (</w:t>
            </w:r>
            <w:proofErr w:type="spellStart"/>
            <w:r>
              <w:rPr>
                <w:sz w:val="19"/>
              </w:rPr>
              <w:t>Upstash</w:t>
            </w:r>
            <w:proofErr w:type="spellEnd"/>
            <w:r>
              <w:rPr>
                <w:sz w:val="19"/>
              </w:rPr>
              <w:t>) para cumplir el Hito 1.</w:t>
            </w:r>
          </w:p>
          <w:p w14:paraId="46510001" w14:textId="77777777" w:rsidR="00C02957" w:rsidRDefault="00ED79D7">
            <w:pPr>
              <w:pStyle w:val="TableParagraph"/>
              <w:numPr>
                <w:ilvl w:val="0"/>
                <w:numId w:val="4"/>
              </w:numPr>
              <w:tabs>
                <w:tab w:val="left" w:pos="358"/>
              </w:tabs>
              <w:spacing w:before="97"/>
              <w:ind w:right="123" w:firstLine="0"/>
              <w:jc w:val="both"/>
              <w:rPr>
                <w:sz w:val="19"/>
              </w:rPr>
            </w:pPr>
            <w:r>
              <w:rPr>
                <w:sz w:val="19"/>
              </w:rPr>
              <w:t xml:space="preserve">El 18 de octubre de 2026, tras una reunión de alineación técnica con el </w:t>
            </w:r>
            <w:proofErr w:type="spellStart"/>
            <w:r>
              <w:rPr>
                <w:sz w:val="19"/>
              </w:rPr>
              <w:t>stakeholder</w:t>
            </w:r>
            <w:proofErr w:type="spellEnd"/>
            <w:r>
              <w:rPr>
                <w:sz w:val="19"/>
              </w:rPr>
              <w:t xml:space="preserve"> principal de la empresa (15 de octubre), se ejecutó una migración total a Cloud </w:t>
            </w:r>
            <w:proofErr w:type="spellStart"/>
            <w:r>
              <w:rPr>
                <w:sz w:val="19"/>
              </w:rPr>
              <w:t>Firestore</w:t>
            </w:r>
            <w:proofErr w:type="spellEnd"/>
            <w:r>
              <w:rPr>
                <w:sz w:val="19"/>
              </w:rPr>
              <w:t xml:space="preserve"> en 72 horas, unificando Enci-Ventas (ODM propio sobre </w:t>
            </w:r>
            <w:proofErr w:type="spellStart"/>
            <w:r>
              <w:rPr>
                <w:sz w:val="19"/>
              </w:rPr>
              <w:t>Firestore</w:t>
            </w:r>
            <w:proofErr w:type="spellEnd"/>
            <w:r>
              <w:rPr>
                <w:sz w:val="19"/>
              </w:rPr>
              <w:t xml:space="preserve">) y Enci-Intel (capa tipo Mongo sobre </w:t>
            </w:r>
            <w:proofErr w:type="spellStart"/>
            <w:r>
              <w:rPr>
                <w:sz w:val="19"/>
              </w:rPr>
              <w:t>Firestore</w:t>
            </w:r>
            <w:proofErr w:type="spellEnd"/>
            <w:r>
              <w:rPr>
                <w:sz w:val="19"/>
              </w:rPr>
              <w:t xml:space="preserve">), con Vector Search nativo, sin romper los contratos REST ni afectar al </w:t>
            </w:r>
            <w:proofErr w:type="spellStart"/>
            <w:r>
              <w:rPr>
                <w:sz w:val="19"/>
              </w:rPr>
              <w:t>frontend</w:t>
            </w:r>
            <w:proofErr w:type="spellEnd"/>
            <w:r>
              <w:rPr>
                <w:sz w:val="19"/>
              </w:rPr>
              <w:t>.</w:t>
            </w:r>
          </w:p>
          <w:p w14:paraId="46510002" w14:textId="77777777" w:rsidR="00C02957" w:rsidRDefault="00ED79D7">
            <w:pPr>
              <w:pStyle w:val="TableParagraph"/>
              <w:spacing w:before="79"/>
              <w:ind w:left="148" w:right="113"/>
              <w:jc w:val="both"/>
              <w:rPr>
                <w:sz w:val="19"/>
              </w:rPr>
            </w:pPr>
            <w:r>
              <w:rPr>
                <w:sz w:val="19"/>
              </w:rPr>
              <w:t xml:space="preserve">El asistente RAG usa NVIDIA NIM como proveedor de LLM temporal, configurable por entorno, mientras se resuelve el acceso al proveedor solicitado por la empresa (Gemini, pendiente de API </w:t>
            </w:r>
            <w:proofErr w:type="spellStart"/>
            <w:r>
              <w:rPr>
                <w:sz w:val="19"/>
              </w:rPr>
              <w:t>key</w:t>
            </w:r>
            <w:proofErr w:type="spellEnd"/>
            <w:r>
              <w:rPr>
                <w:sz w:val="19"/>
              </w:rPr>
              <w:t>).</w:t>
            </w:r>
          </w:p>
          <w:p w14:paraId="46510003" w14:textId="77777777" w:rsidR="00C02957" w:rsidRDefault="00ED79D7">
            <w:pPr>
              <w:pStyle w:val="TableParagraph"/>
              <w:spacing w:before="79"/>
              <w:ind w:left="148" w:right="109"/>
              <w:jc w:val="both"/>
              <w:rPr>
                <w:sz w:val="19"/>
              </w:rPr>
            </w:pPr>
            <w:r>
              <w:rPr>
                <w:sz w:val="19"/>
              </w:rPr>
              <w:t xml:space="preserve">Al 18 de octubre de 2026 se cuenta con un </w:t>
            </w:r>
            <w:proofErr w:type="spellStart"/>
            <w:r>
              <w:rPr>
                <w:sz w:val="19"/>
              </w:rPr>
              <w:t>deploy</w:t>
            </w:r>
            <w:proofErr w:type="spellEnd"/>
            <w:r>
              <w:rPr>
                <w:sz w:val="19"/>
              </w:rPr>
              <w:t xml:space="preserve"> público en </w:t>
            </w:r>
            <w:proofErr w:type="spellStart"/>
            <w:r>
              <w:rPr>
                <w:sz w:val="19"/>
              </w:rPr>
              <w:t>Vercel</w:t>
            </w:r>
            <w:proofErr w:type="spellEnd"/>
            <w:r>
              <w:rPr>
                <w:sz w:val="19"/>
              </w:rPr>
              <w:t xml:space="preserve"> + Render, el asistente RAG respondiendo preguntas reales, los agentes de </w:t>
            </w:r>
            <w:proofErr w:type="spellStart"/>
            <w:r>
              <w:rPr>
                <w:sz w:val="19"/>
              </w:rPr>
              <w:t>scraping</w:t>
            </w:r>
            <w:proofErr w:type="spellEnd"/>
            <w:r>
              <w:rPr>
                <w:sz w:val="19"/>
              </w:rPr>
              <w:t xml:space="preserve"> ejecutables desde la plataforma, y una suite de más de 900 pruebas automatizadas (507 en Ventas, 157 en Intel, 140 en web, 67 en </w:t>
            </w:r>
            <w:proofErr w:type="spellStart"/>
            <w:r>
              <w:rPr>
                <w:sz w:val="19"/>
              </w:rPr>
              <w:t>Flutter</w:t>
            </w:r>
            <w:proofErr w:type="spellEnd"/>
            <w:r>
              <w:rPr>
                <w:sz w:val="19"/>
              </w:rPr>
              <w:t xml:space="preserve"> y 35 E2E con </w:t>
            </w:r>
            <w:proofErr w:type="spellStart"/>
            <w:r>
              <w:rPr>
                <w:sz w:val="19"/>
              </w:rPr>
              <w:t>Playwright</w:t>
            </w:r>
            <w:proofErr w:type="spellEnd"/>
            <w:r>
              <w:rPr>
                <w:sz w:val="19"/>
              </w:rPr>
              <w:t>).</w:t>
            </w:r>
          </w:p>
        </w:tc>
      </w:tr>
      <w:tr w:rsidR="00C02957" w14:paraId="46510007" w14:textId="77777777">
        <w:trPr>
          <w:trHeight w:val="1357"/>
        </w:trPr>
        <w:tc>
          <w:tcPr>
            <w:tcW w:w="2401" w:type="dxa"/>
          </w:tcPr>
          <w:p w14:paraId="46510005" w14:textId="77777777" w:rsidR="00C02957" w:rsidRDefault="00ED79D7">
            <w:pPr>
              <w:pStyle w:val="TableParagraph"/>
              <w:spacing w:before="92" w:line="242" w:lineRule="auto"/>
              <w:ind w:left="148" w:right="367"/>
              <w:rPr>
                <w:sz w:val="19"/>
              </w:rPr>
            </w:pPr>
            <w:r>
              <w:rPr>
                <w:color w:val="2D5395"/>
                <w:spacing w:val="-2"/>
                <w:sz w:val="19"/>
              </w:rPr>
              <w:t>Pertinencia</w:t>
            </w:r>
            <w:r>
              <w:rPr>
                <w:color w:val="2D5395"/>
                <w:spacing w:val="-6"/>
                <w:sz w:val="19"/>
              </w:rPr>
              <w:t xml:space="preserve"> </w:t>
            </w:r>
            <w:r>
              <w:rPr>
                <w:color w:val="2D5395"/>
                <w:spacing w:val="-2"/>
                <w:sz w:val="19"/>
              </w:rPr>
              <w:t>del</w:t>
            </w:r>
            <w:r>
              <w:rPr>
                <w:color w:val="2D5395"/>
                <w:spacing w:val="-6"/>
                <w:sz w:val="19"/>
              </w:rPr>
              <w:t xml:space="preserve"> </w:t>
            </w:r>
            <w:r>
              <w:rPr>
                <w:color w:val="2D5395"/>
                <w:spacing w:val="-2"/>
                <w:sz w:val="19"/>
              </w:rPr>
              <w:t xml:space="preserve">proyecto </w:t>
            </w:r>
            <w:r>
              <w:rPr>
                <w:color w:val="2D5395"/>
                <w:sz w:val="19"/>
              </w:rPr>
              <w:t>con el perfil de egreso</w:t>
            </w:r>
          </w:p>
        </w:tc>
        <w:tc>
          <w:tcPr>
            <w:tcW w:w="6968" w:type="dxa"/>
          </w:tcPr>
          <w:p w14:paraId="46510006" w14:textId="77777777" w:rsidR="00C02957" w:rsidRDefault="00ED79D7">
            <w:pPr>
              <w:pStyle w:val="TableParagraph"/>
              <w:spacing w:before="87"/>
              <w:ind w:left="148" w:right="111"/>
              <w:jc w:val="both"/>
              <w:rPr>
                <w:sz w:val="19"/>
              </w:rPr>
            </w:pPr>
            <w:r>
              <w:rPr>
                <w:sz w:val="19"/>
              </w:rPr>
              <w:t>El proyecto se relaciona directamente con el perfil de egreso de la carrera al poner en práctica competencias de diseño y desarrollo de software (</w:t>
            </w:r>
            <w:proofErr w:type="spellStart"/>
            <w:r>
              <w:rPr>
                <w:sz w:val="19"/>
              </w:rPr>
              <w:t>frontend</w:t>
            </w:r>
            <w:proofErr w:type="spellEnd"/>
            <w:r>
              <w:rPr>
                <w:sz w:val="19"/>
              </w:rPr>
              <w:t xml:space="preserve"> en </w:t>
            </w:r>
            <w:proofErr w:type="spellStart"/>
            <w:r>
              <w:rPr>
                <w:sz w:val="19"/>
              </w:rPr>
              <w:t>React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backend</w:t>
            </w:r>
            <w:proofErr w:type="spellEnd"/>
            <w:r>
              <w:rPr>
                <w:sz w:val="19"/>
              </w:rPr>
              <w:t xml:space="preserve"> en </w:t>
            </w:r>
            <w:proofErr w:type="spellStart"/>
            <w:r>
              <w:rPr>
                <w:sz w:val="19"/>
              </w:rPr>
              <w:t>FastAPI</w:t>
            </w:r>
            <w:proofErr w:type="spellEnd"/>
            <w:r>
              <w:rPr>
                <w:sz w:val="19"/>
              </w:rPr>
              <w:t xml:space="preserve">), gestión de bases de datos documentales unificadas, integración de sistemas mediante APIs REST, aplicación de Inteligencia Artificial (agentes autónomos y RAG), seguridad de aplicaciones (OWASP </w:t>
            </w:r>
            <w:proofErr w:type="spellStart"/>
            <w:r>
              <w:rPr>
                <w:sz w:val="19"/>
              </w:rPr>
              <w:t>Foundation</w:t>
            </w:r>
            <w:proofErr w:type="spellEnd"/>
            <w:r>
              <w:rPr>
                <w:sz w:val="19"/>
              </w:rPr>
              <w:t>, 2025) y análisis de datos para la</w:t>
            </w:r>
          </w:p>
        </w:tc>
      </w:tr>
    </w:tbl>
    <w:p w14:paraId="46510008" w14:textId="77777777" w:rsidR="00C02957" w:rsidRDefault="00C02957">
      <w:pPr>
        <w:pStyle w:val="TableParagraph"/>
        <w:jc w:val="both"/>
        <w:rPr>
          <w:sz w:val="19"/>
        </w:rPr>
        <w:sectPr w:rsidR="00C02957">
          <w:type w:val="continuous"/>
          <w:pgSz w:w="11910" w:h="16840"/>
          <w:pgMar w:top="1460" w:right="1133" w:bottom="540" w:left="1133" w:header="286" w:footer="301" w:gutter="0"/>
          <w:cols w:space="720"/>
        </w:sectPr>
      </w:pPr>
    </w:p>
    <w:tbl>
      <w:tblPr>
        <w:tblStyle w:val="TableNormal"/>
        <w:tblW w:w="0" w:type="auto"/>
        <w:tblInd w:w="144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Look w:val="01E0" w:firstRow="1" w:lastRow="1" w:firstColumn="1" w:lastColumn="1" w:noHBand="0" w:noVBand="0"/>
      </w:tblPr>
      <w:tblGrid>
        <w:gridCol w:w="2401"/>
        <w:gridCol w:w="6968"/>
      </w:tblGrid>
      <w:tr w:rsidR="00C02957" w14:paraId="4651000B" w14:textId="77777777">
        <w:trPr>
          <w:trHeight w:val="892"/>
        </w:trPr>
        <w:tc>
          <w:tcPr>
            <w:tcW w:w="2401" w:type="dxa"/>
          </w:tcPr>
          <w:p w14:paraId="46510009" w14:textId="77777777" w:rsidR="00C02957" w:rsidRDefault="00C0295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68" w:type="dxa"/>
          </w:tcPr>
          <w:p w14:paraId="4651000A" w14:textId="77777777" w:rsidR="00C02957" w:rsidRDefault="00ED79D7">
            <w:pPr>
              <w:pStyle w:val="TableParagraph"/>
              <w:spacing w:before="87"/>
              <w:ind w:left="148" w:right="113"/>
              <w:jc w:val="both"/>
              <w:rPr>
                <w:sz w:val="19"/>
              </w:rPr>
            </w:pPr>
            <w:r>
              <w:rPr>
                <w:sz w:val="19"/>
              </w:rPr>
              <w:t>toma de decisiones. Estas competencias son necesarias para transformar un proceso manual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disperso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planillas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Excel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una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solución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tecnológica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robusta,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contenerizada y verificable mediante pruebas automáticas.</w:t>
            </w:r>
          </w:p>
        </w:tc>
      </w:tr>
      <w:tr w:rsidR="00C02957" w14:paraId="46510010" w14:textId="77777777">
        <w:trPr>
          <w:trHeight w:val="3610"/>
        </w:trPr>
        <w:tc>
          <w:tcPr>
            <w:tcW w:w="2401" w:type="dxa"/>
          </w:tcPr>
          <w:p w14:paraId="4651000C" w14:textId="77777777" w:rsidR="00C02957" w:rsidRDefault="00ED79D7">
            <w:pPr>
              <w:pStyle w:val="TableParagraph"/>
              <w:spacing w:before="98"/>
              <w:ind w:left="148" w:right="273"/>
              <w:rPr>
                <w:sz w:val="19"/>
              </w:rPr>
            </w:pPr>
            <w:r>
              <w:rPr>
                <w:color w:val="2D5395"/>
                <w:sz w:val="19"/>
              </w:rPr>
              <w:t>Relación</w:t>
            </w:r>
            <w:r>
              <w:rPr>
                <w:color w:val="2D5395"/>
                <w:spacing w:val="-14"/>
                <w:sz w:val="19"/>
              </w:rPr>
              <w:t xml:space="preserve"> </w:t>
            </w:r>
            <w:r>
              <w:rPr>
                <w:color w:val="2D5395"/>
                <w:sz w:val="19"/>
              </w:rPr>
              <w:t>con</w:t>
            </w:r>
            <w:r>
              <w:rPr>
                <w:color w:val="2D5395"/>
                <w:spacing w:val="-15"/>
                <w:sz w:val="19"/>
              </w:rPr>
              <w:t xml:space="preserve"> </w:t>
            </w:r>
            <w:r>
              <w:rPr>
                <w:color w:val="2D5395"/>
                <w:sz w:val="19"/>
              </w:rPr>
              <w:t>los</w:t>
            </w:r>
            <w:r>
              <w:rPr>
                <w:color w:val="2D5395"/>
                <w:spacing w:val="-11"/>
                <w:sz w:val="19"/>
              </w:rPr>
              <w:t xml:space="preserve"> </w:t>
            </w:r>
            <w:r>
              <w:rPr>
                <w:color w:val="2D5395"/>
                <w:sz w:val="19"/>
              </w:rPr>
              <w:t xml:space="preserve">intereses </w:t>
            </w:r>
            <w:r>
              <w:rPr>
                <w:color w:val="2D5395"/>
                <w:spacing w:val="-2"/>
                <w:sz w:val="19"/>
              </w:rPr>
              <w:t>profesionales</w:t>
            </w:r>
          </w:p>
        </w:tc>
        <w:tc>
          <w:tcPr>
            <w:tcW w:w="6968" w:type="dxa"/>
          </w:tcPr>
          <w:p w14:paraId="4651000D" w14:textId="77777777" w:rsidR="00C02957" w:rsidRDefault="00ED79D7">
            <w:pPr>
              <w:pStyle w:val="TableParagraph"/>
              <w:spacing w:before="98"/>
              <w:ind w:left="148" w:right="110"/>
              <w:jc w:val="both"/>
              <w:rPr>
                <w:sz w:val="19"/>
              </w:rPr>
            </w:pPr>
            <w:r>
              <w:rPr>
                <w:b/>
                <w:sz w:val="19"/>
              </w:rPr>
              <w:t xml:space="preserve">Felipe Ramos: </w:t>
            </w:r>
            <w:r>
              <w:rPr>
                <w:sz w:val="19"/>
              </w:rPr>
              <w:t xml:space="preserve">su interés está en la arquitectura </w:t>
            </w:r>
            <w:proofErr w:type="spellStart"/>
            <w:r>
              <w:rPr>
                <w:sz w:val="19"/>
              </w:rPr>
              <w:t>backend</w:t>
            </w:r>
            <w:proofErr w:type="spellEnd"/>
            <w:r>
              <w:rPr>
                <w:sz w:val="19"/>
              </w:rPr>
              <w:t xml:space="preserve">, la infraestructura con contenedores y la seguridad de aplicaciones. El proyecto le permite trabajar en autenticación y control de acceso en </w:t>
            </w:r>
            <w:proofErr w:type="spellStart"/>
            <w:r>
              <w:rPr>
                <w:sz w:val="19"/>
              </w:rPr>
              <w:t>endpoints</w:t>
            </w:r>
            <w:proofErr w:type="spellEnd"/>
            <w:r>
              <w:rPr>
                <w:sz w:val="19"/>
              </w:rPr>
              <w:t xml:space="preserve">, orquestación de agentes con </w:t>
            </w:r>
            <w:proofErr w:type="spellStart"/>
            <w:r>
              <w:rPr>
                <w:sz w:val="19"/>
              </w:rPr>
              <w:t>APScheduler</w:t>
            </w:r>
            <w:proofErr w:type="spellEnd"/>
            <w:r>
              <w:rPr>
                <w:sz w:val="19"/>
              </w:rPr>
              <w:t xml:space="preserve">, el ambiente Docker y la migración unificada a </w:t>
            </w:r>
            <w:proofErr w:type="spellStart"/>
            <w:r>
              <w:rPr>
                <w:sz w:val="19"/>
              </w:rPr>
              <w:t>Firestore</w:t>
            </w:r>
            <w:proofErr w:type="spellEnd"/>
            <w:r>
              <w:rPr>
                <w:sz w:val="19"/>
              </w:rPr>
              <w:t xml:space="preserve">, competencias propias del desarrollo </w:t>
            </w:r>
            <w:proofErr w:type="spellStart"/>
            <w:r>
              <w:rPr>
                <w:sz w:val="19"/>
              </w:rPr>
              <w:t>backend</w:t>
            </w:r>
            <w:proofErr w:type="spellEnd"/>
            <w:r>
              <w:rPr>
                <w:sz w:val="19"/>
              </w:rPr>
              <w:t xml:space="preserve"> y DevOps.</w:t>
            </w:r>
          </w:p>
          <w:p w14:paraId="4651000E" w14:textId="77777777" w:rsidR="00C02957" w:rsidRDefault="00ED79D7">
            <w:pPr>
              <w:pStyle w:val="TableParagraph"/>
              <w:spacing w:before="78"/>
              <w:ind w:left="148" w:right="113"/>
              <w:jc w:val="both"/>
              <w:rPr>
                <w:sz w:val="19"/>
              </w:rPr>
            </w:pPr>
            <w:r>
              <w:rPr>
                <w:b/>
                <w:sz w:val="19"/>
              </w:rPr>
              <w:t xml:space="preserve">Benjamín Pumarino: </w:t>
            </w:r>
            <w:r>
              <w:rPr>
                <w:sz w:val="19"/>
              </w:rPr>
              <w:t xml:space="preserve">su interés está en las bases de datos, el aseguramiento de calidad y la automatización de pruebas. El proyecto le permite trabajar en la migración a </w:t>
            </w:r>
            <w:proofErr w:type="spellStart"/>
            <w:r>
              <w:rPr>
                <w:sz w:val="19"/>
              </w:rPr>
              <w:t>Firestore</w:t>
            </w:r>
            <w:proofErr w:type="spellEnd"/>
            <w:r>
              <w:rPr>
                <w:sz w:val="19"/>
              </w:rPr>
              <w:t xml:space="preserve">, el uso de Redis para caché y limitación de tasa, la corrección de hallazgos de la auditoría, la ejecución de pruebas E2E con </w:t>
            </w:r>
            <w:proofErr w:type="spellStart"/>
            <w:r>
              <w:rPr>
                <w:sz w:val="19"/>
              </w:rPr>
              <w:t>Playwright</w:t>
            </w:r>
            <w:proofErr w:type="spellEnd"/>
            <w:r>
              <w:rPr>
                <w:sz w:val="19"/>
              </w:rPr>
              <w:t xml:space="preserve"> y la integración continua.</w:t>
            </w:r>
          </w:p>
          <w:p w14:paraId="4651000F" w14:textId="77777777" w:rsidR="00C02957" w:rsidRDefault="00ED79D7">
            <w:pPr>
              <w:pStyle w:val="TableParagraph"/>
              <w:spacing w:before="81"/>
              <w:ind w:left="148" w:right="113"/>
              <w:jc w:val="both"/>
              <w:rPr>
                <w:sz w:val="19"/>
              </w:rPr>
            </w:pPr>
            <w:r>
              <w:rPr>
                <w:b/>
                <w:sz w:val="19"/>
              </w:rPr>
              <w:t xml:space="preserve">Elías Sánchez: </w:t>
            </w:r>
            <w:r>
              <w:rPr>
                <w:sz w:val="19"/>
              </w:rPr>
              <w:t xml:space="preserve">su interés está en la Inteligencia Artificial aplicada y el análisis de datos. El proyecto le permite trabajar en </w:t>
            </w:r>
            <w:proofErr w:type="spellStart"/>
            <w:r>
              <w:rPr>
                <w:sz w:val="19"/>
              </w:rPr>
              <w:t>embeddings</w:t>
            </w:r>
            <w:proofErr w:type="spellEnd"/>
            <w:r>
              <w:rPr>
                <w:sz w:val="19"/>
              </w:rPr>
              <w:t xml:space="preserve"> multilingües, almacenamiento vectorial con </w:t>
            </w:r>
            <w:proofErr w:type="spellStart"/>
            <w:r>
              <w:rPr>
                <w:sz w:val="19"/>
              </w:rPr>
              <w:t>Firestore</w:t>
            </w:r>
            <w:proofErr w:type="spellEnd"/>
            <w:r>
              <w:rPr>
                <w:sz w:val="19"/>
              </w:rPr>
              <w:t xml:space="preserve"> Vector Search, el asistente RAG, el plan de migración a Gemini y el motor de alertas y recomendaciones que convierte los datos de mercado en decisiones.</w:t>
            </w:r>
          </w:p>
        </w:tc>
      </w:tr>
      <w:tr w:rsidR="00C02957" w14:paraId="46510017" w14:textId="77777777">
        <w:trPr>
          <w:trHeight w:val="6476"/>
        </w:trPr>
        <w:tc>
          <w:tcPr>
            <w:tcW w:w="2401" w:type="dxa"/>
          </w:tcPr>
          <w:p w14:paraId="46510011" w14:textId="77777777" w:rsidR="00C02957" w:rsidRDefault="00ED79D7">
            <w:pPr>
              <w:pStyle w:val="TableParagraph"/>
              <w:spacing w:before="97"/>
              <w:ind w:left="148" w:right="300"/>
              <w:rPr>
                <w:sz w:val="19"/>
              </w:rPr>
            </w:pPr>
            <w:r>
              <w:rPr>
                <w:color w:val="2D5395"/>
                <w:sz w:val="19"/>
              </w:rPr>
              <w:lastRenderedPageBreak/>
              <w:t>Factibilidad</w:t>
            </w:r>
            <w:r>
              <w:rPr>
                <w:color w:val="2D5395"/>
                <w:spacing w:val="-11"/>
                <w:sz w:val="19"/>
              </w:rPr>
              <w:t xml:space="preserve"> </w:t>
            </w:r>
            <w:r>
              <w:rPr>
                <w:color w:val="2D5395"/>
                <w:sz w:val="19"/>
              </w:rPr>
              <w:t>de</w:t>
            </w:r>
            <w:r>
              <w:rPr>
                <w:color w:val="2D5395"/>
                <w:spacing w:val="-14"/>
                <w:sz w:val="19"/>
              </w:rPr>
              <w:t xml:space="preserve"> </w:t>
            </w:r>
            <w:r>
              <w:rPr>
                <w:color w:val="2D5395"/>
                <w:sz w:val="19"/>
              </w:rPr>
              <w:t>desarrollo del Proyecto APT</w:t>
            </w:r>
          </w:p>
        </w:tc>
        <w:tc>
          <w:tcPr>
            <w:tcW w:w="6968" w:type="dxa"/>
          </w:tcPr>
          <w:p w14:paraId="46510012" w14:textId="77777777" w:rsidR="00C02957" w:rsidRDefault="00ED79D7">
            <w:pPr>
              <w:pStyle w:val="TableParagraph"/>
              <w:numPr>
                <w:ilvl w:val="0"/>
                <w:numId w:val="3"/>
              </w:numPr>
              <w:tabs>
                <w:tab w:val="left" w:pos="286"/>
              </w:tabs>
              <w:spacing w:before="97"/>
              <w:ind w:right="113" w:firstLine="0"/>
              <w:jc w:val="both"/>
              <w:rPr>
                <w:sz w:val="19"/>
              </w:rPr>
            </w:pPr>
            <w:r>
              <w:rPr>
                <w:b/>
                <w:sz w:val="19"/>
              </w:rPr>
              <w:t xml:space="preserve">Duración del semestre: </w:t>
            </w:r>
            <w:r>
              <w:rPr>
                <w:sz w:val="19"/>
              </w:rPr>
              <w:t>el proyecto se desarrolla en las tres fases de la asignatura de Portafolio de Título (18 semanas) y está alineado con los hitos definidos por la docente: Hito 1 (28 de septiembre al 3 de octubre de 2026), MVP con base de datos operativa; Hito 2 (26 al 31 de octubre), todo el proyecto en Docker; Hito 3 Duoc (16 al 28 de noviembre), proyecto entregado y documentado.</w:t>
            </w:r>
          </w:p>
          <w:p w14:paraId="46510013" w14:textId="77777777" w:rsidR="00C02957" w:rsidRDefault="00ED79D7">
            <w:pPr>
              <w:pStyle w:val="TableParagraph"/>
              <w:numPr>
                <w:ilvl w:val="0"/>
                <w:numId w:val="3"/>
              </w:numPr>
              <w:tabs>
                <w:tab w:val="left" w:pos="315"/>
              </w:tabs>
              <w:spacing w:before="60"/>
              <w:ind w:right="116" w:firstLine="0"/>
              <w:jc w:val="both"/>
              <w:rPr>
                <w:sz w:val="19"/>
              </w:rPr>
            </w:pPr>
            <w:r>
              <w:rPr>
                <w:b/>
                <w:sz w:val="19"/>
              </w:rPr>
              <w:t xml:space="preserve">Horas asignadas a la asignatura: </w:t>
            </w:r>
            <w:r>
              <w:rPr>
                <w:sz w:val="19"/>
              </w:rPr>
              <w:t>suficientes para abordar desarrollo incremental sobre una base de código existente, con tres integrantes que ya dividen el trabajo por área (</w:t>
            </w:r>
            <w:proofErr w:type="spellStart"/>
            <w:r>
              <w:rPr>
                <w:sz w:val="19"/>
              </w:rPr>
              <w:t>backend</w:t>
            </w:r>
            <w:proofErr w:type="spellEnd"/>
            <w:r>
              <w:rPr>
                <w:sz w:val="19"/>
              </w:rPr>
              <w:t xml:space="preserve"> y seguridad, bases de datos y calidad, IA y datos).</w:t>
            </w:r>
          </w:p>
          <w:p w14:paraId="46510014" w14:textId="77777777" w:rsidR="00C02957" w:rsidRDefault="00ED79D7">
            <w:pPr>
              <w:pStyle w:val="TableParagraph"/>
              <w:numPr>
                <w:ilvl w:val="0"/>
                <w:numId w:val="3"/>
              </w:numPr>
              <w:tabs>
                <w:tab w:val="left" w:pos="301"/>
              </w:tabs>
              <w:spacing w:before="58"/>
              <w:ind w:right="114" w:firstLine="0"/>
              <w:jc w:val="both"/>
              <w:rPr>
                <w:sz w:val="19"/>
              </w:rPr>
            </w:pPr>
            <w:r>
              <w:rPr>
                <w:b/>
                <w:sz w:val="19"/>
              </w:rPr>
              <w:t xml:space="preserve">Materiales requeridos: </w:t>
            </w:r>
            <w:r>
              <w:rPr>
                <w:sz w:val="19"/>
              </w:rPr>
              <w:t xml:space="preserve">repositorio </w:t>
            </w:r>
            <w:proofErr w:type="spellStart"/>
            <w:r>
              <w:rPr>
                <w:sz w:val="19"/>
              </w:rPr>
              <w:t>Encipharm</w:t>
            </w:r>
            <w:proofErr w:type="spellEnd"/>
            <w:r>
              <w:rPr>
                <w:sz w:val="19"/>
              </w:rPr>
              <w:t xml:space="preserve"> en GitHub, Docker Desktop, cuenta en Cloud </w:t>
            </w:r>
            <w:proofErr w:type="spellStart"/>
            <w:r>
              <w:rPr>
                <w:sz w:val="19"/>
              </w:rPr>
              <w:t>Firestore</w:t>
            </w:r>
            <w:proofErr w:type="spellEnd"/>
            <w:r>
              <w:rPr>
                <w:sz w:val="19"/>
              </w:rPr>
              <w:t xml:space="preserve"> (proyecto encipharm-12321), Redis, acceso a </w:t>
            </w:r>
            <w:proofErr w:type="spellStart"/>
            <w:r>
              <w:rPr>
                <w:sz w:val="19"/>
              </w:rPr>
              <w:t>Corestream</w:t>
            </w:r>
            <w:proofErr w:type="spellEnd"/>
            <w:r>
              <w:rPr>
                <w:sz w:val="19"/>
              </w:rPr>
              <w:t xml:space="preserve"> (ya habilitado), clave de API del proveedor de LLM (Gemini pendiente; hoy se opera con NVIDIA NIM) y la guía de traspaso (ONBOARDING.md).</w:t>
            </w:r>
          </w:p>
          <w:p w14:paraId="46510015" w14:textId="77777777" w:rsidR="00C02957" w:rsidRDefault="00ED79D7">
            <w:pPr>
              <w:pStyle w:val="TableParagraph"/>
              <w:numPr>
                <w:ilvl w:val="0"/>
                <w:numId w:val="3"/>
              </w:numPr>
              <w:tabs>
                <w:tab w:val="left" w:pos="286"/>
              </w:tabs>
              <w:spacing w:before="61"/>
              <w:ind w:right="108" w:firstLine="0"/>
              <w:jc w:val="both"/>
              <w:rPr>
                <w:sz w:val="19"/>
              </w:rPr>
            </w:pPr>
            <w:r>
              <w:rPr>
                <w:b/>
                <w:sz w:val="19"/>
              </w:rPr>
              <w:t xml:space="preserve">Factores externos que facilitan su desarrollo: </w:t>
            </w:r>
            <w:r>
              <w:rPr>
                <w:sz w:val="19"/>
              </w:rPr>
              <w:t>el ambiente local ya funciona de punta a punta con todos sus contenedores; existe una suite de más de 900 pruebas automáticas distribuidas en 5 suites (</w:t>
            </w:r>
            <w:proofErr w:type="spellStart"/>
            <w:r>
              <w:rPr>
                <w:sz w:val="19"/>
              </w:rPr>
              <w:t>backend</w:t>
            </w:r>
            <w:proofErr w:type="spellEnd"/>
            <w:r>
              <w:rPr>
                <w:sz w:val="19"/>
              </w:rPr>
              <w:t xml:space="preserve"> Ventas 507, </w:t>
            </w:r>
            <w:proofErr w:type="spellStart"/>
            <w:r>
              <w:rPr>
                <w:sz w:val="19"/>
              </w:rPr>
              <w:t>backend</w:t>
            </w:r>
            <w:proofErr w:type="spellEnd"/>
            <w:r>
              <w:rPr>
                <w:sz w:val="19"/>
              </w:rPr>
              <w:t xml:space="preserve"> Intel 157, web 140, </w:t>
            </w:r>
            <w:proofErr w:type="spellStart"/>
            <w:r>
              <w:rPr>
                <w:sz w:val="19"/>
              </w:rPr>
              <w:t>Flutter</w:t>
            </w:r>
            <w:proofErr w:type="spellEnd"/>
            <w:r>
              <w:rPr>
                <w:sz w:val="19"/>
              </w:rPr>
              <w:t xml:space="preserve"> 67, E2E </w:t>
            </w:r>
            <w:proofErr w:type="spellStart"/>
            <w:r>
              <w:rPr>
                <w:sz w:val="19"/>
              </w:rPr>
              <w:t>Playwright</w:t>
            </w:r>
            <w:proofErr w:type="spellEnd"/>
            <w:r>
              <w:rPr>
                <w:sz w:val="19"/>
              </w:rPr>
              <w:t xml:space="preserve"> 35); un flujo de CI en GitHub </w:t>
            </w:r>
            <w:proofErr w:type="spellStart"/>
            <w:r>
              <w:rPr>
                <w:sz w:val="19"/>
              </w:rPr>
              <w:t>Actions</w:t>
            </w:r>
            <w:proofErr w:type="spellEnd"/>
            <w:r>
              <w:rPr>
                <w:sz w:val="19"/>
              </w:rPr>
              <w:t xml:space="preserve"> (GitHub, s. f.); un </w:t>
            </w:r>
            <w:proofErr w:type="spellStart"/>
            <w:r>
              <w:rPr>
                <w:sz w:val="19"/>
              </w:rPr>
              <w:t>deploy</w:t>
            </w:r>
            <w:proofErr w:type="spellEnd"/>
            <w:r>
              <w:rPr>
                <w:sz w:val="19"/>
              </w:rPr>
              <w:t xml:space="preserve"> público exitoso en </w:t>
            </w:r>
            <w:proofErr w:type="spellStart"/>
            <w:r>
              <w:rPr>
                <w:sz w:val="19"/>
              </w:rPr>
              <w:t>Vercel</w:t>
            </w:r>
            <w:proofErr w:type="spellEnd"/>
            <w:r>
              <w:rPr>
                <w:sz w:val="19"/>
              </w:rPr>
              <w:t xml:space="preserve"> + Render que valida la arquitectura en un entorno real; y la base de datos unificada en </w:t>
            </w:r>
            <w:proofErr w:type="spellStart"/>
            <w:r>
              <w:rPr>
                <w:sz w:val="19"/>
              </w:rPr>
              <w:t>Firestore</w:t>
            </w:r>
            <w:proofErr w:type="spellEnd"/>
            <w:r>
              <w:rPr>
                <w:sz w:val="19"/>
              </w:rPr>
              <w:t>, que simplifica operaciones y costos.</w:t>
            </w:r>
          </w:p>
          <w:p w14:paraId="46510016" w14:textId="77777777" w:rsidR="00C02957" w:rsidRDefault="00ED79D7">
            <w:pPr>
              <w:pStyle w:val="TableParagraph"/>
              <w:numPr>
                <w:ilvl w:val="0"/>
                <w:numId w:val="3"/>
              </w:numPr>
              <w:tabs>
                <w:tab w:val="left" w:pos="286"/>
              </w:tabs>
              <w:spacing w:before="62"/>
              <w:ind w:right="109" w:firstLine="0"/>
              <w:jc w:val="both"/>
              <w:rPr>
                <w:sz w:val="19"/>
              </w:rPr>
            </w:pPr>
            <w:r>
              <w:rPr>
                <w:b/>
                <w:sz w:val="19"/>
              </w:rPr>
              <w:t xml:space="preserve">Factores externos que dificultan su desarrollo: </w:t>
            </w:r>
            <w:r>
              <w:rPr>
                <w:sz w:val="19"/>
              </w:rPr>
              <w:t xml:space="preserve">cambios en la estructura de los sitios que </w:t>
            </w:r>
            <w:proofErr w:type="spellStart"/>
            <w:r>
              <w:rPr>
                <w:sz w:val="19"/>
              </w:rPr>
              <w:t>scrapean</w:t>
            </w:r>
            <w:proofErr w:type="spellEnd"/>
            <w:r>
              <w:rPr>
                <w:sz w:val="19"/>
              </w:rPr>
              <w:t xml:space="preserve"> los agentes (SAG y sitios de competidores); antivirus que interceptan TLS y bloquean conexiones a contenedores; ausencia de un corpus documental validado por el cliente para el RAG; dependencia de un proveedor de LLM de pago (Gemini pendiente de API </w:t>
            </w:r>
            <w:proofErr w:type="spellStart"/>
            <w:r>
              <w:rPr>
                <w:sz w:val="19"/>
              </w:rPr>
              <w:t>key</w:t>
            </w:r>
            <w:proofErr w:type="spellEnd"/>
            <w:r>
              <w:rPr>
                <w:sz w:val="19"/>
              </w:rPr>
              <w:t>); plan gratuito de Render, que duerme el servicio tras ~15 min y demora 30-60 s en responder; falta de una guía de requerimientos de la empresa para el módulo de ventas; el corto plazo entre hitos (una sema</w:t>
            </w:r>
            <w:r>
              <w:rPr>
                <w:sz w:val="19"/>
              </w:rPr>
              <w:t xml:space="preserve">na de trabajo efectivo por hito); y la necesidad de rotar credenciales expuestas durante la migración a </w:t>
            </w:r>
            <w:proofErr w:type="spellStart"/>
            <w:r>
              <w:rPr>
                <w:sz w:val="19"/>
              </w:rPr>
              <w:t>Firestore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46510018" w14:textId="77777777" w:rsidR="00C02957" w:rsidRDefault="00C02957">
      <w:pPr>
        <w:pStyle w:val="Textoindependiente"/>
        <w:spacing w:before="127"/>
        <w:rPr>
          <w:b/>
          <w:sz w:val="30"/>
        </w:rPr>
      </w:pPr>
    </w:p>
    <w:p w14:paraId="46510019" w14:textId="77777777" w:rsidR="00C02957" w:rsidRDefault="00ED79D7">
      <w:pPr>
        <w:pStyle w:val="Ttulo1"/>
        <w:numPr>
          <w:ilvl w:val="0"/>
          <w:numId w:val="5"/>
        </w:numPr>
        <w:tabs>
          <w:tab w:val="left" w:pos="4460"/>
        </w:tabs>
        <w:ind w:left="4460" w:hanging="316"/>
      </w:pPr>
      <w:bookmarkStart w:id="1" w:name="B._PARTE_II"/>
      <w:bookmarkEnd w:id="1"/>
      <w:r>
        <w:rPr>
          <w:color w:val="4470C4"/>
        </w:rPr>
        <w:t>PARTE</w:t>
      </w:r>
      <w:r>
        <w:rPr>
          <w:color w:val="4470C4"/>
          <w:spacing w:val="-12"/>
        </w:rPr>
        <w:t xml:space="preserve"> </w:t>
      </w:r>
      <w:r>
        <w:rPr>
          <w:color w:val="4470C4"/>
          <w:spacing w:val="-5"/>
        </w:rPr>
        <w:t>II</w:t>
      </w:r>
    </w:p>
    <w:p w14:paraId="4651001A" w14:textId="77777777" w:rsidR="00C02957" w:rsidRDefault="00C02957">
      <w:pPr>
        <w:pStyle w:val="Textoindependiente"/>
        <w:spacing w:before="9"/>
        <w:rPr>
          <w:b/>
        </w:rPr>
      </w:pPr>
    </w:p>
    <w:tbl>
      <w:tblPr>
        <w:tblStyle w:val="TableNormal"/>
        <w:tblW w:w="0" w:type="auto"/>
        <w:tblInd w:w="149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Look w:val="01E0" w:firstRow="1" w:lastRow="1" w:firstColumn="1" w:lastColumn="1" w:noHBand="0" w:noVBand="0"/>
      </w:tblPr>
      <w:tblGrid>
        <w:gridCol w:w="9369"/>
      </w:tblGrid>
      <w:tr w:rsidR="00C02957" w14:paraId="4651001C" w14:textId="77777777">
        <w:trPr>
          <w:trHeight w:val="489"/>
        </w:trPr>
        <w:tc>
          <w:tcPr>
            <w:tcW w:w="9369" w:type="dxa"/>
          </w:tcPr>
          <w:p w14:paraId="4651001B" w14:textId="77777777" w:rsidR="00C02957" w:rsidRDefault="00ED79D7">
            <w:pPr>
              <w:pStyle w:val="TableParagraph"/>
              <w:spacing w:before="97"/>
              <w:ind w:left="143"/>
              <w:rPr>
                <w:b/>
                <w:sz w:val="24"/>
              </w:rPr>
            </w:pPr>
            <w:r>
              <w:rPr>
                <w:b/>
                <w:color w:val="1F3862"/>
                <w:sz w:val="24"/>
              </w:rPr>
              <w:t>4.</w:t>
            </w:r>
            <w:r>
              <w:rPr>
                <w:b/>
                <w:color w:val="1F3862"/>
                <w:spacing w:val="-10"/>
                <w:sz w:val="24"/>
              </w:rPr>
              <w:t xml:space="preserve"> </w:t>
            </w:r>
            <w:r>
              <w:rPr>
                <w:b/>
                <w:color w:val="1F3862"/>
                <w:spacing w:val="-2"/>
                <w:sz w:val="24"/>
              </w:rPr>
              <w:t>Objetivos</w:t>
            </w:r>
          </w:p>
        </w:tc>
      </w:tr>
      <w:tr w:rsidR="00C02957" w14:paraId="4651001E" w14:textId="77777777">
        <w:trPr>
          <w:trHeight w:val="820"/>
        </w:trPr>
        <w:tc>
          <w:tcPr>
            <w:tcW w:w="9369" w:type="dxa"/>
            <w:shd w:val="clear" w:color="auto" w:fill="DCE6EF"/>
          </w:tcPr>
          <w:p w14:paraId="4651001D" w14:textId="77777777" w:rsidR="00C02957" w:rsidRDefault="00ED79D7">
            <w:pPr>
              <w:pStyle w:val="TableParagraph"/>
              <w:spacing w:before="87" w:line="235" w:lineRule="auto"/>
              <w:ind w:left="143" w:right="123"/>
              <w:jc w:val="both"/>
              <w:rPr>
                <w:sz w:val="18"/>
              </w:rPr>
            </w:pPr>
            <w:r>
              <w:rPr>
                <w:color w:val="2D5395"/>
                <w:sz w:val="18"/>
              </w:rPr>
              <w:t>En</w:t>
            </w:r>
            <w:r>
              <w:rPr>
                <w:color w:val="2D5395"/>
                <w:spacing w:val="-4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este</w:t>
            </w:r>
            <w:r>
              <w:rPr>
                <w:color w:val="2D5395"/>
                <w:spacing w:val="-2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apartado</w:t>
            </w:r>
            <w:r>
              <w:rPr>
                <w:color w:val="2D5395"/>
                <w:spacing w:val="-4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debes</w:t>
            </w:r>
            <w:r>
              <w:rPr>
                <w:color w:val="2D5395"/>
                <w:spacing w:val="-3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definir objetivos</w:t>
            </w:r>
            <w:r>
              <w:rPr>
                <w:color w:val="2D5395"/>
                <w:spacing w:val="-2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generales y</w:t>
            </w:r>
            <w:r>
              <w:rPr>
                <w:color w:val="2D5395"/>
                <w:spacing w:val="-4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específicos</w:t>
            </w:r>
            <w:r>
              <w:rPr>
                <w:color w:val="2D5395"/>
                <w:spacing w:val="-3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del</w:t>
            </w:r>
            <w:r>
              <w:rPr>
                <w:color w:val="2D5395"/>
                <w:spacing w:val="-2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Proyecto</w:t>
            </w:r>
            <w:r>
              <w:rPr>
                <w:color w:val="2D5395"/>
                <w:spacing w:val="-3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APT.</w:t>
            </w:r>
            <w:r>
              <w:rPr>
                <w:color w:val="2D5395"/>
                <w:spacing w:val="-2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Es</w:t>
            </w:r>
            <w:r>
              <w:rPr>
                <w:color w:val="2D5395"/>
                <w:spacing w:val="-3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importante</w:t>
            </w:r>
            <w:r>
              <w:rPr>
                <w:color w:val="2D5395"/>
                <w:spacing w:val="-2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aclarar</w:t>
            </w:r>
            <w:r>
              <w:rPr>
                <w:color w:val="2D5395"/>
                <w:spacing w:val="-5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que</w:t>
            </w:r>
            <w:r>
              <w:rPr>
                <w:color w:val="2D5395"/>
                <w:spacing w:val="-3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los</w:t>
            </w:r>
            <w:r>
              <w:rPr>
                <w:color w:val="2D5395"/>
                <w:spacing w:val="-3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objetivos</w:t>
            </w:r>
            <w:r>
              <w:rPr>
                <w:color w:val="2D5395"/>
                <w:spacing w:val="-2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se deben plantear en forma clara, concisa y sin dar mayores explicaciones, es decir, deben entenderse por sí solos. Se sugiere redactarlos utilizando un verbo en infinitivo, pues ello obliga a precisar acciones concretas.</w:t>
            </w:r>
          </w:p>
        </w:tc>
      </w:tr>
    </w:tbl>
    <w:p w14:paraId="4651001F" w14:textId="77777777" w:rsidR="00C02957" w:rsidRDefault="00C02957">
      <w:pPr>
        <w:pStyle w:val="TableParagraph"/>
        <w:spacing w:line="235" w:lineRule="auto"/>
        <w:jc w:val="both"/>
        <w:rPr>
          <w:sz w:val="18"/>
        </w:rPr>
        <w:sectPr w:rsidR="00C02957">
          <w:type w:val="continuous"/>
          <w:pgSz w:w="11910" w:h="16840"/>
          <w:pgMar w:top="1460" w:right="1133" w:bottom="1475" w:left="1133" w:header="286" w:footer="301" w:gutter="0"/>
          <w:cols w:space="720"/>
        </w:sectPr>
      </w:pPr>
    </w:p>
    <w:tbl>
      <w:tblPr>
        <w:tblStyle w:val="TableNormal"/>
        <w:tblW w:w="0" w:type="auto"/>
        <w:tblInd w:w="149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Look w:val="01E0" w:firstRow="1" w:lastRow="1" w:firstColumn="1" w:lastColumn="1" w:noHBand="0" w:noVBand="0"/>
      </w:tblPr>
      <w:tblGrid>
        <w:gridCol w:w="2401"/>
        <w:gridCol w:w="6968"/>
      </w:tblGrid>
      <w:tr w:rsidR="00C02957" w14:paraId="46510022" w14:textId="77777777">
        <w:trPr>
          <w:trHeight w:val="892"/>
        </w:trPr>
        <w:tc>
          <w:tcPr>
            <w:tcW w:w="2401" w:type="dxa"/>
          </w:tcPr>
          <w:p w14:paraId="46510020" w14:textId="77777777" w:rsidR="00C02957" w:rsidRDefault="00ED79D7">
            <w:pPr>
              <w:pStyle w:val="TableParagraph"/>
              <w:spacing w:before="87"/>
              <w:ind w:left="143"/>
              <w:rPr>
                <w:sz w:val="19"/>
              </w:rPr>
            </w:pPr>
            <w:r>
              <w:rPr>
                <w:color w:val="2D5395"/>
                <w:sz w:val="19"/>
              </w:rPr>
              <w:t>Objetivo</w:t>
            </w:r>
            <w:r>
              <w:rPr>
                <w:color w:val="2D5395"/>
                <w:spacing w:val="-6"/>
                <w:sz w:val="19"/>
              </w:rPr>
              <w:t xml:space="preserve"> </w:t>
            </w:r>
            <w:r>
              <w:rPr>
                <w:color w:val="2D5395"/>
                <w:spacing w:val="-2"/>
                <w:sz w:val="19"/>
              </w:rPr>
              <w:t>general</w:t>
            </w:r>
          </w:p>
        </w:tc>
        <w:tc>
          <w:tcPr>
            <w:tcW w:w="6968" w:type="dxa"/>
          </w:tcPr>
          <w:p w14:paraId="46510021" w14:textId="77777777" w:rsidR="00C02957" w:rsidRDefault="00ED79D7">
            <w:pPr>
              <w:pStyle w:val="TableParagraph"/>
              <w:spacing w:before="87"/>
              <w:ind w:left="143" w:right="118"/>
              <w:jc w:val="both"/>
              <w:rPr>
                <w:sz w:val="19"/>
              </w:rPr>
            </w:pPr>
            <w:r>
              <w:rPr>
                <w:sz w:val="19"/>
              </w:rPr>
              <w:t xml:space="preserve">Consolidar la plataforma Enci-Intel como parte de la suite </w:t>
            </w:r>
            <w:proofErr w:type="spellStart"/>
            <w:r>
              <w:rPr>
                <w:sz w:val="19"/>
              </w:rPr>
              <w:t>Encipharm</w:t>
            </w:r>
            <w:proofErr w:type="spellEnd"/>
            <w:r>
              <w:rPr>
                <w:sz w:val="19"/>
              </w:rPr>
              <w:t xml:space="preserve">, entregándola con base de datos unificada (Cloud </w:t>
            </w:r>
            <w:proofErr w:type="spellStart"/>
            <w:r>
              <w:rPr>
                <w:sz w:val="19"/>
              </w:rPr>
              <w:t>Firestore</w:t>
            </w:r>
            <w:proofErr w:type="spellEnd"/>
            <w:r>
              <w:rPr>
                <w:sz w:val="19"/>
              </w:rPr>
              <w:t xml:space="preserve">), ejecutable en Docker, segura y documentada, con el fin de reducir el Tiempo de Respuesta Competitiva de </w:t>
            </w:r>
            <w:proofErr w:type="spellStart"/>
            <w:r>
              <w:rPr>
                <w:sz w:val="19"/>
              </w:rPr>
              <w:t>Encipharm</w:t>
            </w:r>
            <w:proofErr w:type="spellEnd"/>
            <w:r>
              <w:rPr>
                <w:sz w:val="19"/>
              </w:rPr>
              <w:t xml:space="preserve"> a menos de 4 horas.</w:t>
            </w:r>
          </w:p>
        </w:tc>
      </w:tr>
      <w:tr w:rsidR="00C02957" w14:paraId="4651002C" w14:textId="77777777">
        <w:trPr>
          <w:trHeight w:val="4105"/>
        </w:trPr>
        <w:tc>
          <w:tcPr>
            <w:tcW w:w="2401" w:type="dxa"/>
          </w:tcPr>
          <w:p w14:paraId="46510023" w14:textId="77777777" w:rsidR="00C02957" w:rsidRDefault="00ED79D7">
            <w:pPr>
              <w:pStyle w:val="TableParagraph"/>
              <w:spacing w:before="98"/>
              <w:ind w:left="143"/>
              <w:rPr>
                <w:sz w:val="19"/>
              </w:rPr>
            </w:pPr>
            <w:r>
              <w:rPr>
                <w:color w:val="2D5395"/>
                <w:sz w:val="19"/>
              </w:rPr>
              <w:lastRenderedPageBreak/>
              <w:t>Objetivos</w:t>
            </w:r>
            <w:r>
              <w:rPr>
                <w:color w:val="2D5395"/>
                <w:spacing w:val="-8"/>
                <w:sz w:val="19"/>
              </w:rPr>
              <w:t xml:space="preserve"> </w:t>
            </w:r>
            <w:r>
              <w:rPr>
                <w:color w:val="2D5395"/>
                <w:spacing w:val="-2"/>
                <w:sz w:val="19"/>
              </w:rPr>
              <w:t>específicos</w:t>
            </w:r>
          </w:p>
        </w:tc>
        <w:tc>
          <w:tcPr>
            <w:tcW w:w="6968" w:type="dxa"/>
          </w:tcPr>
          <w:p w14:paraId="46510024" w14:textId="77777777" w:rsidR="00C02957" w:rsidRDefault="00ED79D7">
            <w:pPr>
              <w:pStyle w:val="TableParagraph"/>
              <w:numPr>
                <w:ilvl w:val="0"/>
                <w:numId w:val="2"/>
              </w:numPr>
              <w:tabs>
                <w:tab w:val="left" w:pos="296"/>
              </w:tabs>
              <w:spacing w:before="98"/>
              <w:ind w:right="124" w:firstLine="0"/>
              <w:jc w:val="both"/>
              <w:rPr>
                <w:sz w:val="19"/>
              </w:rPr>
            </w:pPr>
            <w:r>
              <w:rPr>
                <w:sz w:val="19"/>
              </w:rPr>
              <w:t xml:space="preserve">Habilitar un MVP con base de datos unificada en la nube (Cloud </w:t>
            </w:r>
            <w:proofErr w:type="spellStart"/>
            <w:r>
              <w:rPr>
                <w:sz w:val="19"/>
              </w:rPr>
              <w:t>Firestore</w:t>
            </w:r>
            <w:proofErr w:type="spellEnd"/>
            <w:r>
              <w:rPr>
                <w:sz w:val="19"/>
              </w:rPr>
              <w:t>) y datos de demostración reproducibles (Hito 1, cumplido el 29 de septiembre de 2026).</w:t>
            </w:r>
          </w:p>
          <w:p w14:paraId="46510025" w14:textId="77777777" w:rsidR="00C02957" w:rsidRDefault="00ED79D7">
            <w:pPr>
              <w:pStyle w:val="TableParagraph"/>
              <w:numPr>
                <w:ilvl w:val="0"/>
                <w:numId w:val="2"/>
              </w:numPr>
              <w:tabs>
                <w:tab w:val="left" w:pos="296"/>
              </w:tabs>
              <w:spacing w:before="98"/>
              <w:ind w:right="124" w:firstLine="0"/>
              <w:jc w:val="both"/>
              <w:rPr>
                <w:sz w:val="19"/>
              </w:rPr>
            </w:pPr>
            <w:r>
              <w:rPr>
                <w:sz w:val="19"/>
              </w:rPr>
              <w:t xml:space="preserve">Ejecutar la migración total de Enci-Ventas y Enci-Intel a Cloud </w:t>
            </w:r>
            <w:proofErr w:type="spellStart"/>
            <w:r>
              <w:rPr>
                <w:sz w:val="19"/>
              </w:rPr>
              <w:t>Firestore</w:t>
            </w:r>
            <w:proofErr w:type="spellEnd"/>
            <w:r>
              <w:rPr>
                <w:sz w:val="19"/>
              </w:rPr>
              <w:t>, manteniendo los contratos REST intactos (completado el 18 de octubre de 2026).</w:t>
            </w:r>
          </w:p>
          <w:p w14:paraId="46510026" w14:textId="77777777" w:rsidR="00C02957" w:rsidRDefault="00ED79D7">
            <w:pPr>
              <w:pStyle w:val="TableParagraph"/>
              <w:numPr>
                <w:ilvl w:val="0"/>
                <w:numId w:val="2"/>
              </w:numPr>
              <w:tabs>
                <w:tab w:val="left" w:pos="296"/>
              </w:tabs>
              <w:spacing w:before="98"/>
              <w:ind w:right="124" w:firstLine="0"/>
              <w:jc w:val="both"/>
              <w:rPr>
                <w:sz w:val="19"/>
              </w:rPr>
            </w:pPr>
            <w:proofErr w:type="spellStart"/>
            <w:r>
              <w:rPr>
                <w:sz w:val="19"/>
              </w:rPr>
              <w:t>Contenerizar</w:t>
            </w:r>
            <w:proofErr w:type="spellEnd"/>
            <w:r>
              <w:rPr>
                <w:sz w:val="19"/>
              </w:rPr>
              <w:t xml:space="preserve"> la totalidad de los servicios de Enci-Intel y Enci-Ventas con Docker </w:t>
            </w:r>
            <w:proofErr w:type="spellStart"/>
            <w:r>
              <w:rPr>
                <w:sz w:val="19"/>
              </w:rPr>
              <w:t>Compose</w:t>
            </w:r>
            <w:proofErr w:type="spellEnd"/>
            <w:r>
              <w:rPr>
                <w:sz w:val="19"/>
              </w:rPr>
              <w:t>, con secretos exigidos por variables de entorno (Hito 2).</w:t>
            </w:r>
          </w:p>
          <w:p w14:paraId="46510027" w14:textId="77777777" w:rsidR="00C02957" w:rsidRDefault="00ED79D7">
            <w:pPr>
              <w:pStyle w:val="TableParagraph"/>
              <w:numPr>
                <w:ilvl w:val="0"/>
                <w:numId w:val="2"/>
              </w:numPr>
              <w:tabs>
                <w:tab w:val="left" w:pos="296"/>
              </w:tabs>
              <w:spacing w:before="98"/>
              <w:ind w:right="124" w:firstLine="0"/>
              <w:jc w:val="both"/>
              <w:rPr>
                <w:sz w:val="19"/>
              </w:rPr>
            </w:pPr>
            <w:r>
              <w:rPr>
                <w:sz w:val="19"/>
              </w:rPr>
              <w:t>Cerrar los hallazgos pendientes de la auditoría de seguridad, priorizando los de severidad media-alta, y rotar las credenciales expuestas durante la migración.</w:t>
            </w:r>
          </w:p>
          <w:p w14:paraId="46510028" w14:textId="77777777" w:rsidR="00C02957" w:rsidRDefault="00ED79D7">
            <w:pPr>
              <w:pStyle w:val="TableParagraph"/>
              <w:numPr>
                <w:ilvl w:val="0"/>
                <w:numId w:val="2"/>
              </w:numPr>
              <w:tabs>
                <w:tab w:val="left" w:pos="296"/>
              </w:tabs>
              <w:spacing w:before="98"/>
              <w:ind w:right="124" w:firstLine="0"/>
              <w:jc w:val="both"/>
              <w:rPr>
                <w:sz w:val="19"/>
              </w:rPr>
            </w:pPr>
            <w:r>
              <w:rPr>
                <w:sz w:val="19"/>
              </w:rPr>
              <w:t xml:space="preserve">Implementar el plan RAG “solo animales” con filtros de entrada/salida y preparar la migración a Gemini (pendiente de API </w:t>
            </w:r>
            <w:proofErr w:type="spellStart"/>
            <w:r>
              <w:rPr>
                <w:sz w:val="19"/>
              </w:rPr>
              <w:t>key</w:t>
            </w:r>
            <w:proofErr w:type="spellEnd"/>
            <w:r>
              <w:rPr>
                <w:sz w:val="19"/>
              </w:rPr>
              <w:t>).</w:t>
            </w:r>
          </w:p>
          <w:p w14:paraId="46510029" w14:textId="77777777" w:rsidR="00C02957" w:rsidRDefault="00ED79D7">
            <w:pPr>
              <w:pStyle w:val="TableParagraph"/>
              <w:numPr>
                <w:ilvl w:val="0"/>
                <w:numId w:val="2"/>
              </w:numPr>
              <w:tabs>
                <w:tab w:val="left" w:pos="296"/>
              </w:tabs>
              <w:spacing w:before="98"/>
              <w:ind w:right="124" w:firstLine="0"/>
              <w:jc w:val="both"/>
              <w:rPr>
                <w:sz w:val="19"/>
              </w:rPr>
            </w:pPr>
            <w:r>
              <w:rPr>
                <w:sz w:val="19"/>
              </w:rPr>
              <w:t>Resolver los 13 hallazgos detectados en la revisión de los agentes SAG y Competidores (guarda de cordura, disparador externo, etc.).</w:t>
            </w:r>
          </w:p>
          <w:p w14:paraId="4651002A" w14:textId="77777777" w:rsidR="00C02957" w:rsidRDefault="00ED79D7">
            <w:pPr>
              <w:pStyle w:val="TableParagraph"/>
              <w:numPr>
                <w:ilvl w:val="0"/>
                <w:numId w:val="2"/>
              </w:numPr>
              <w:tabs>
                <w:tab w:val="left" w:pos="296"/>
              </w:tabs>
              <w:spacing w:before="98"/>
              <w:ind w:right="124" w:firstLine="0"/>
              <w:jc w:val="both"/>
              <w:rPr>
                <w:sz w:val="19"/>
              </w:rPr>
            </w:pPr>
            <w:r>
              <w:rPr>
                <w:sz w:val="19"/>
              </w:rPr>
              <w:t xml:space="preserve">Ampliar la cobertura de pruebas automáticas e integración continua, incluyendo las 35 pruebas E2E con </w:t>
            </w:r>
            <w:proofErr w:type="spellStart"/>
            <w:r>
              <w:rPr>
                <w:sz w:val="19"/>
              </w:rPr>
              <w:t>Playwright</w:t>
            </w:r>
            <w:proofErr w:type="spellEnd"/>
            <w:r>
              <w:rPr>
                <w:sz w:val="19"/>
              </w:rPr>
              <w:t>.</w:t>
            </w:r>
          </w:p>
          <w:p w14:paraId="4651002B" w14:textId="77777777" w:rsidR="00C02957" w:rsidRDefault="00ED79D7">
            <w:pPr>
              <w:pStyle w:val="TableParagraph"/>
              <w:numPr>
                <w:ilvl w:val="0"/>
                <w:numId w:val="2"/>
              </w:numPr>
              <w:tabs>
                <w:tab w:val="left" w:pos="296"/>
              </w:tabs>
              <w:spacing w:before="98"/>
              <w:ind w:right="124" w:firstLine="0"/>
              <w:jc w:val="both"/>
              <w:rPr>
                <w:sz w:val="19"/>
              </w:rPr>
            </w:pPr>
            <w:r>
              <w:rPr>
                <w:sz w:val="19"/>
              </w:rPr>
              <w:t>Documentar y entregar el proyecto, y medir el Tiempo de Respuesta Competitiva frente a la meta de 4 horas (Hito 3).</w:t>
            </w:r>
          </w:p>
        </w:tc>
      </w:tr>
    </w:tbl>
    <w:p w14:paraId="4651002D" w14:textId="77777777" w:rsidR="00C02957" w:rsidRDefault="00C02957">
      <w:pPr>
        <w:pStyle w:val="Textoindependiente"/>
        <w:spacing w:before="207"/>
        <w:rPr>
          <w:b/>
          <w:sz w:val="20"/>
        </w:rPr>
      </w:pPr>
    </w:p>
    <w:tbl>
      <w:tblPr>
        <w:tblStyle w:val="TableNormal"/>
        <w:tblW w:w="0" w:type="auto"/>
        <w:tblInd w:w="149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Look w:val="01E0" w:firstRow="1" w:lastRow="1" w:firstColumn="1" w:lastColumn="1" w:noHBand="0" w:noVBand="0"/>
      </w:tblPr>
      <w:tblGrid>
        <w:gridCol w:w="9369"/>
      </w:tblGrid>
      <w:tr w:rsidR="00C02957" w14:paraId="4651002F" w14:textId="77777777">
        <w:trPr>
          <w:trHeight w:val="489"/>
        </w:trPr>
        <w:tc>
          <w:tcPr>
            <w:tcW w:w="9369" w:type="dxa"/>
          </w:tcPr>
          <w:p w14:paraId="4651002E" w14:textId="77777777" w:rsidR="00C02957" w:rsidRDefault="00ED79D7">
            <w:pPr>
              <w:pStyle w:val="TableParagraph"/>
              <w:spacing w:before="102"/>
              <w:ind w:left="143"/>
              <w:rPr>
                <w:b/>
                <w:sz w:val="24"/>
              </w:rPr>
            </w:pPr>
            <w:r>
              <w:rPr>
                <w:b/>
                <w:color w:val="1F3862"/>
                <w:sz w:val="24"/>
              </w:rPr>
              <w:t>5.</w:t>
            </w:r>
            <w:r>
              <w:rPr>
                <w:b/>
                <w:color w:val="1F3862"/>
                <w:spacing w:val="-10"/>
                <w:sz w:val="24"/>
              </w:rPr>
              <w:t xml:space="preserve"> </w:t>
            </w:r>
            <w:r>
              <w:rPr>
                <w:b/>
                <w:color w:val="1F3862"/>
                <w:spacing w:val="-2"/>
                <w:sz w:val="24"/>
              </w:rPr>
              <w:t>Metodología</w:t>
            </w:r>
          </w:p>
        </w:tc>
      </w:tr>
      <w:tr w:rsidR="00C02957" w14:paraId="46510031" w14:textId="77777777">
        <w:trPr>
          <w:trHeight w:val="604"/>
        </w:trPr>
        <w:tc>
          <w:tcPr>
            <w:tcW w:w="9369" w:type="dxa"/>
            <w:shd w:val="clear" w:color="auto" w:fill="DCE6EF"/>
          </w:tcPr>
          <w:p w14:paraId="46510030" w14:textId="77777777" w:rsidR="00C02957" w:rsidRDefault="00ED79D7">
            <w:pPr>
              <w:pStyle w:val="TableParagraph"/>
              <w:spacing w:before="86" w:line="235" w:lineRule="auto"/>
              <w:ind w:left="143"/>
              <w:rPr>
                <w:sz w:val="18"/>
              </w:rPr>
            </w:pPr>
            <w:r>
              <w:rPr>
                <w:color w:val="2D5395"/>
                <w:sz w:val="18"/>
              </w:rPr>
              <w:t>En</w:t>
            </w:r>
            <w:r>
              <w:rPr>
                <w:color w:val="2D5395"/>
                <w:spacing w:val="-12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el</w:t>
            </w:r>
            <w:r>
              <w:rPr>
                <w:color w:val="2D5395"/>
                <w:spacing w:val="-7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siguiente</w:t>
            </w:r>
            <w:r>
              <w:rPr>
                <w:color w:val="2D5395"/>
                <w:spacing w:val="-8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apartado</w:t>
            </w:r>
            <w:r>
              <w:rPr>
                <w:color w:val="2D5395"/>
                <w:spacing w:val="-8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deberás</w:t>
            </w:r>
            <w:r>
              <w:rPr>
                <w:color w:val="2D5395"/>
                <w:spacing w:val="-7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describir</w:t>
            </w:r>
            <w:r>
              <w:rPr>
                <w:color w:val="2D5395"/>
                <w:spacing w:val="-9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la</w:t>
            </w:r>
            <w:r>
              <w:rPr>
                <w:color w:val="2D5395"/>
                <w:spacing w:val="-13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metodología,</w:t>
            </w:r>
            <w:r>
              <w:rPr>
                <w:color w:val="2D5395"/>
                <w:spacing w:val="-6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propia</w:t>
            </w:r>
            <w:r>
              <w:rPr>
                <w:color w:val="2D5395"/>
                <w:spacing w:val="-14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de</w:t>
            </w:r>
            <w:r>
              <w:rPr>
                <w:color w:val="2D5395"/>
                <w:spacing w:val="-3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tu</w:t>
            </w:r>
            <w:r>
              <w:rPr>
                <w:color w:val="2D5395"/>
                <w:spacing w:val="-8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disciplina,</w:t>
            </w:r>
            <w:r>
              <w:rPr>
                <w:color w:val="2D5395"/>
                <w:spacing w:val="-11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que</w:t>
            </w:r>
            <w:r>
              <w:rPr>
                <w:color w:val="2D5395"/>
                <w:spacing w:val="-7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utilizarás</w:t>
            </w:r>
            <w:r>
              <w:rPr>
                <w:color w:val="2D5395"/>
                <w:spacing w:val="-11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para</w:t>
            </w:r>
            <w:r>
              <w:rPr>
                <w:color w:val="2D5395"/>
                <w:spacing w:val="-10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resolver</w:t>
            </w:r>
            <w:r>
              <w:rPr>
                <w:color w:val="2D5395"/>
                <w:spacing w:val="-12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el</w:t>
            </w:r>
            <w:r>
              <w:rPr>
                <w:color w:val="2D5395"/>
                <w:spacing w:val="-11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proyecto</w:t>
            </w:r>
            <w:r>
              <w:rPr>
                <w:color w:val="2D5395"/>
                <w:spacing w:val="-8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APT antes descrito, incluyendo las etapas y métodos de trabajo.</w:t>
            </w:r>
          </w:p>
        </w:tc>
      </w:tr>
    </w:tbl>
    <w:p w14:paraId="46510032" w14:textId="77777777" w:rsidR="00C02957" w:rsidRDefault="00C02957">
      <w:pPr>
        <w:pStyle w:val="Textoindependiente"/>
        <w:spacing w:before="68"/>
        <w:rPr>
          <w:b/>
          <w:sz w:val="20"/>
        </w:rPr>
      </w:pPr>
    </w:p>
    <w:tbl>
      <w:tblPr>
        <w:tblStyle w:val="TableNormal"/>
        <w:tblW w:w="0" w:type="auto"/>
        <w:tblInd w:w="149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Look w:val="01E0" w:firstRow="1" w:lastRow="1" w:firstColumn="1" w:lastColumn="1" w:noHBand="0" w:noVBand="0"/>
      </w:tblPr>
      <w:tblGrid>
        <w:gridCol w:w="9369"/>
      </w:tblGrid>
      <w:tr w:rsidR="00C02957" w14:paraId="46510034" w14:textId="77777777">
        <w:trPr>
          <w:trHeight w:val="393"/>
        </w:trPr>
        <w:tc>
          <w:tcPr>
            <w:tcW w:w="9369" w:type="dxa"/>
          </w:tcPr>
          <w:p w14:paraId="46510033" w14:textId="77777777" w:rsidR="00C02957" w:rsidRDefault="00ED79D7">
            <w:pPr>
              <w:pStyle w:val="TableParagraph"/>
              <w:spacing w:before="73"/>
              <w:ind w:left="18"/>
              <w:jc w:val="center"/>
              <w:rPr>
                <w:sz w:val="19"/>
              </w:rPr>
            </w:pPr>
            <w:r>
              <w:rPr>
                <w:color w:val="2D5395"/>
                <w:sz w:val="19"/>
              </w:rPr>
              <w:t>Descripción de la</w:t>
            </w:r>
            <w:r>
              <w:rPr>
                <w:color w:val="2D5395"/>
                <w:spacing w:val="-5"/>
                <w:sz w:val="19"/>
              </w:rPr>
              <w:t xml:space="preserve"> </w:t>
            </w:r>
            <w:r>
              <w:rPr>
                <w:color w:val="2D5395"/>
                <w:spacing w:val="-2"/>
                <w:sz w:val="19"/>
              </w:rPr>
              <w:t>Metodología</w:t>
            </w:r>
          </w:p>
        </w:tc>
      </w:tr>
      <w:tr w:rsidR="00C02957" w14:paraId="4651003D" w14:textId="77777777">
        <w:trPr>
          <w:trHeight w:val="4853"/>
        </w:trPr>
        <w:tc>
          <w:tcPr>
            <w:tcW w:w="9369" w:type="dxa"/>
          </w:tcPr>
          <w:p w14:paraId="46510035" w14:textId="77777777" w:rsidR="00C02957" w:rsidRDefault="00ED79D7">
            <w:pPr>
              <w:pStyle w:val="TableParagraph"/>
              <w:spacing w:before="92"/>
              <w:ind w:left="143" w:right="117"/>
              <w:jc w:val="both"/>
              <w:rPr>
                <w:sz w:val="19"/>
              </w:rPr>
            </w:pPr>
            <w:r>
              <w:rPr>
                <w:sz w:val="19"/>
              </w:rPr>
              <w:t xml:space="preserve">Dada la naturaleza de continuidad del proyecto y la existencia de hitos fijos, la metodología se basa en un enfoque ágil (Scrum/Kanban) con </w:t>
            </w:r>
            <w:proofErr w:type="spellStart"/>
            <w:r>
              <w:rPr>
                <w:sz w:val="19"/>
              </w:rPr>
              <w:t>sprints</w:t>
            </w:r>
            <w:proofErr w:type="spellEnd"/>
            <w:r>
              <w:rPr>
                <w:sz w:val="19"/>
              </w:rPr>
              <w:t xml:space="preserve"> cortos alineados a los hitos: un backlog priorizado, </w:t>
            </w:r>
            <w:proofErr w:type="spellStart"/>
            <w:r>
              <w:rPr>
                <w:sz w:val="19"/>
              </w:rPr>
              <w:t>sprints</w:t>
            </w:r>
            <w:proofErr w:type="spellEnd"/>
            <w:r>
              <w:rPr>
                <w:sz w:val="19"/>
              </w:rPr>
              <w:t xml:space="preserve"> de una a dos semanas, revisión y retrospectiva al cierre de cada uno y una reunión semanal con la docente (Schwaber y Sutherland, 2020). Las etapas son:</w:t>
            </w:r>
          </w:p>
          <w:p w14:paraId="46510036" w14:textId="77777777" w:rsidR="00C02957" w:rsidRDefault="00ED79D7">
            <w:pPr>
              <w:pStyle w:val="TableParagraph"/>
              <w:numPr>
                <w:ilvl w:val="0"/>
                <w:numId w:val="1"/>
              </w:numPr>
              <w:tabs>
                <w:tab w:val="left" w:pos="343"/>
              </w:tabs>
              <w:spacing w:before="81"/>
              <w:ind w:right="127" w:firstLine="0"/>
              <w:jc w:val="both"/>
              <w:rPr>
                <w:sz w:val="19"/>
              </w:rPr>
            </w:pPr>
            <w:r>
              <w:rPr>
                <w:b/>
                <w:sz w:val="19"/>
              </w:rPr>
              <w:t xml:space="preserve">Diagnóstico y levantamiento: </w:t>
            </w:r>
            <w:r>
              <w:rPr>
                <w:sz w:val="19"/>
              </w:rPr>
              <w:t>revisión de la guía de traspaso, los informes de auditoría y el estado real del código para separar lo que funciona de lo que solo está maquetado, y priorizar el backlog.</w:t>
            </w:r>
          </w:p>
          <w:p w14:paraId="46510037" w14:textId="77777777" w:rsidR="00C02957" w:rsidRDefault="00ED79D7">
            <w:pPr>
              <w:pStyle w:val="TableParagraph"/>
              <w:numPr>
                <w:ilvl w:val="0"/>
                <w:numId w:val="1"/>
              </w:numPr>
              <w:tabs>
                <w:tab w:val="left" w:pos="372"/>
              </w:tabs>
              <w:spacing w:before="78"/>
              <w:ind w:right="123" w:firstLine="0"/>
              <w:jc w:val="both"/>
              <w:rPr>
                <w:sz w:val="19"/>
              </w:rPr>
            </w:pPr>
            <w:r>
              <w:rPr>
                <w:b/>
                <w:sz w:val="19"/>
              </w:rPr>
              <w:t xml:space="preserve">Diseño técnico: </w:t>
            </w:r>
            <w:r>
              <w:rPr>
                <w:sz w:val="19"/>
              </w:rPr>
              <w:t>definición de la arquitectura vigente (</w:t>
            </w:r>
            <w:proofErr w:type="spellStart"/>
            <w:r>
              <w:rPr>
                <w:sz w:val="19"/>
              </w:rPr>
              <w:t>FastAPI</w:t>
            </w:r>
            <w:proofErr w:type="spellEnd"/>
            <w:r>
              <w:rPr>
                <w:sz w:val="19"/>
              </w:rPr>
              <w:t xml:space="preserve">, Cloud </w:t>
            </w:r>
            <w:proofErr w:type="spellStart"/>
            <w:r>
              <w:rPr>
                <w:sz w:val="19"/>
              </w:rPr>
              <w:t>Firestore</w:t>
            </w:r>
            <w:proofErr w:type="spellEnd"/>
            <w:r>
              <w:rPr>
                <w:sz w:val="19"/>
              </w:rPr>
              <w:t xml:space="preserve"> unificado, Redis, </w:t>
            </w:r>
            <w:proofErr w:type="spellStart"/>
            <w:r>
              <w:rPr>
                <w:sz w:val="19"/>
              </w:rPr>
              <w:t>APScheduler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Firestore</w:t>
            </w:r>
            <w:proofErr w:type="spellEnd"/>
            <w:r>
              <w:rPr>
                <w:sz w:val="19"/>
              </w:rPr>
              <w:t xml:space="preserve"> Vector Search), de los contratos entre Enci-Ventas y Enci-Intel y de la autenticación servicio a servicio con JWT (Jones et al., 2015) y API </w:t>
            </w:r>
            <w:proofErr w:type="spellStart"/>
            <w:r>
              <w:rPr>
                <w:sz w:val="19"/>
              </w:rPr>
              <w:t>key</w:t>
            </w:r>
            <w:proofErr w:type="spellEnd"/>
            <w:r>
              <w:rPr>
                <w:sz w:val="19"/>
              </w:rPr>
              <w:t>.</w:t>
            </w:r>
          </w:p>
          <w:p w14:paraId="46510038" w14:textId="77777777" w:rsidR="00C02957" w:rsidRDefault="00ED79D7">
            <w:pPr>
              <w:pStyle w:val="TableParagraph"/>
              <w:numPr>
                <w:ilvl w:val="0"/>
                <w:numId w:val="1"/>
              </w:numPr>
              <w:tabs>
                <w:tab w:val="left" w:pos="348"/>
              </w:tabs>
              <w:spacing w:before="84" w:line="242" w:lineRule="auto"/>
              <w:ind w:right="127" w:firstLine="0"/>
              <w:jc w:val="both"/>
              <w:rPr>
                <w:sz w:val="19"/>
              </w:rPr>
            </w:pPr>
            <w:r>
              <w:rPr>
                <w:b/>
                <w:sz w:val="19"/>
              </w:rPr>
              <w:t xml:space="preserve">Desarrollo iterativo: </w:t>
            </w:r>
            <w:r>
              <w:rPr>
                <w:sz w:val="19"/>
              </w:rPr>
              <w:t>implementación incremental por sprint, con revisión de código mediante ramas y solicitudes de cambio, y ejecución de tareas cortas tipo Kanban para los hallazgos de auditoría.</w:t>
            </w:r>
          </w:p>
          <w:p w14:paraId="46510039" w14:textId="77777777" w:rsidR="00C02957" w:rsidRDefault="00ED79D7">
            <w:pPr>
              <w:pStyle w:val="TableParagraph"/>
              <w:numPr>
                <w:ilvl w:val="0"/>
                <w:numId w:val="1"/>
              </w:numPr>
              <w:tabs>
                <w:tab w:val="left" w:pos="338"/>
              </w:tabs>
              <w:spacing w:before="74"/>
              <w:ind w:right="118" w:firstLine="0"/>
              <w:jc w:val="both"/>
              <w:rPr>
                <w:sz w:val="19"/>
              </w:rPr>
            </w:pPr>
            <w:r>
              <w:rPr>
                <w:b/>
                <w:sz w:val="19"/>
              </w:rPr>
              <w:t xml:space="preserve">Seguridad desde el diseño: </w:t>
            </w:r>
            <w:r>
              <w:rPr>
                <w:sz w:val="19"/>
              </w:rPr>
              <w:t xml:space="preserve">los riesgos se clasifican y priorizan con el estándar OWASP Top 10 (OWASP </w:t>
            </w:r>
            <w:proofErr w:type="spellStart"/>
            <w:r>
              <w:rPr>
                <w:sz w:val="19"/>
              </w:rPr>
              <w:t>Foundation</w:t>
            </w:r>
            <w:proofErr w:type="spellEnd"/>
            <w:r>
              <w:rPr>
                <w:sz w:val="19"/>
              </w:rPr>
              <w:t xml:space="preserve">, 2025) —control de acceso, autenticación, configuración segura, inyección y XSS— y los mecanismos de autenticación siguen las recomendaciones de </w:t>
            </w:r>
            <w:proofErr w:type="spellStart"/>
            <w:r>
              <w:rPr>
                <w:sz w:val="19"/>
              </w:rPr>
              <w:t>FastAPI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FastAPI</w:t>
            </w:r>
            <w:proofErr w:type="spellEnd"/>
            <w:r>
              <w:rPr>
                <w:sz w:val="19"/>
              </w:rPr>
              <w:t>, s. f.).</w:t>
            </w:r>
          </w:p>
          <w:p w14:paraId="4651003A" w14:textId="77777777" w:rsidR="00C02957" w:rsidRDefault="00ED79D7">
            <w:pPr>
              <w:pStyle w:val="TableParagraph"/>
              <w:numPr>
                <w:ilvl w:val="0"/>
                <w:numId w:val="1"/>
              </w:numPr>
              <w:tabs>
                <w:tab w:val="left" w:pos="348"/>
              </w:tabs>
              <w:spacing w:before="77" w:line="244" w:lineRule="auto"/>
              <w:ind w:right="118" w:firstLine="0"/>
              <w:jc w:val="both"/>
              <w:rPr>
                <w:sz w:val="19"/>
              </w:rPr>
            </w:pPr>
            <w:r>
              <w:rPr>
                <w:b/>
                <w:sz w:val="19"/>
              </w:rPr>
              <w:t xml:space="preserve">Integración continua y pruebas: </w:t>
            </w:r>
            <w:r>
              <w:rPr>
                <w:sz w:val="19"/>
              </w:rPr>
              <w:t xml:space="preserve">pipeline de GitHub </w:t>
            </w:r>
            <w:proofErr w:type="spellStart"/>
            <w:r>
              <w:rPr>
                <w:sz w:val="19"/>
              </w:rPr>
              <w:t>Actions</w:t>
            </w:r>
            <w:proofErr w:type="spellEnd"/>
            <w:r>
              <w:rPr>
                <w:sz w:val="19"/>
              </w:rPr>
              <w:t xml:space="preserve"> con un </w:t>
            </w:r>
            <w:proofErr w:type="spellStart"/>
            <w:r>
              <w:rPr>
                <w:sz w:val="19"/>
              </w:rPr>
              <w:t>job</w:t>
            </w:r>
            <w:proofErr w:type="spellEnd"/>
            <w:r>
              <w:rPr>
                <w:sz w:val="19"/>
              </w:rPr>
              <w:t xml:space="preserve"> por área (pruebas y </w:t>
            </w:r>
            <w:proofErr w:type="spellStart"/>
            <w:r>
              <w:rPr>
                <w:sz w:val="19"/>
              </w:rPr>
              <w:t>build</w:t>
            </w:r>
            <w:proofErr w:type="spellEnd"/>
            <w:r>
              <w:rPr>
                <w:sz w:val="19"/>
              </w:rPr>
              <w:t xml:space="preserve">) en cada </w:t>
            </w:r>
            <w:proofErr w:type="spellStart"/>
            <w:r>
              <w:rPr>
                <w:sz w:val="19"/>
              </w:rPr>
              <w:t>push</w:t>
            </w:r>
            <w:proofErr w:type="spellEnd"/>
            <w:r>
              <w:rPr>
                <w:sz w:val="19"/>
              </w:rPr>
              <w:t xml:space="preserve"> y solicitud de cambio (GitHub, s. f.), más pruebas de regresión por cada bug corregido, incluyendo 35 pruebas E2E con </w:t>
            </w:r>
            <w:proofErr w:type="spellStart"/>
            <w:r>
              <w:rPr>
                <w:sz w:val="19"/>
              </w:rPr>
              <w:t>Playwright</w:t>
            </w:r>
            <w:proofErr w:type="spellEnd"/>
            <w:r>
              <w:rPr>
                <w:sz w:val="19"/>
              </w:rPr>
              <w:t>.</w:t>
            </w:r>
          </w:p>
          <w:p w14:paraId="4651003B" w14:textId="77777777" w:rsidR="00C02957" w:rsidRDefault="00ED79D7">
            <w:pPr>
              <w:pStyle w:val="TableParagraph"/>
              <w:numPr>
                <w:ilvl w:val="0"/>
                <w:numId w:val="1"/>
              </w:numPr>
              <w:tabs>
                <w:tab w:val="left" w:pos="367"/>
              </w:tabs>
              <w:spacing w:before="75"/>
              <w:ind w:right="118" w:firstLine="0"/>
              <w:jc w:val="both"/>
              <w:rPr>
                <w:sz w:val="19"/>
              </w:rPr>
            </w:pPr>
            <w:r>
              <w:rPr>
                <w:b/>
                <w:sz w:val="19"/>
              </w:rPr>
              <w:t xml:space="preserve">Contenerización, despliegue y cierre: </w:t>
            </w:r>
            <w:r>
              <w:rPr>
                <w:sz w:val="19"/>
              </w:rPr>
              <w:t xml:space="preserve">ambiente completo con Docker </w:t>
            </w:r>
            <w:proofErr w:type="spellStart"/>
            <w:r>
              <w:rPr>
                <w:sz w:val="19"/>
              </w:rPr>
              <w:t>Compose</w:t>
            </w:r>
            <w:proofErr w:type="spellEnd"/>
            <w:r>
              <w:rPr>
                <w:sz w:val="19"/>
              </w:rPr>
              <w:t xml:space="preserve"> (Docker Inc., s. f.), despliegue público en </w:t>
            </w:r>
            <w:proofErr w:type="spellStart"/>
            <w:r>
              <w:rPr>
                <w:sz w:val="19"/>
              </w:rPr>
              <w:t>Vercel</w:t>
            </w:r>
            <w:proofErr w:type="spellEnd"/>
            <w:r>
              <w:rPr>
                <w:sz w:val="19"/>
              </w:rPr>
              <w:t xml:space="preserve"> + Render, documentación técnica final, medición del Tiempo de Respuesta Competitiva y entrega en el Hito 3.</w:t>
            </w:r>
          </w:p>
          <w:p w14:paraId="4651003C" w14:textId="77777777" w:rsidR="00C02957" w:rsidRDefault="00ED79D7">
            <w:pPr>
              <w:pStyle w:val="TableParagraph"/>
              <w:spacing w:before="92"/>
              <w:ind w:left="143" w:right="117"/>
              <w:jc w:val="both"/>
              <w:rPr>
                <w:sz w:val="19"/>
              </w:rPr>
            </w:pPr>
            <w:r>
              <w:rPr>
                <w:b/>
                <w:sz w:val="19"/>
              </w:rPr>
              <w:t xml:space="preserve">Adaptación ágil a cambios de alcance: </w:t>
            </w:r>
            <w:r>
              <w:rPr>
                <w:sz w:val="19"/>
              </w:rPr>
              <w:t xml:space="preserve">el 15 de octubre de 2026, tras una reunión con el </w:t>
            </w:r>
            <w:proofErr w:type="spellStart"/>
            <w:r>
              <w:rPr>
                <w:sz w:val="19"/>
              </w:rPr>
              <w:t>stakeholder</w:t>
            </w:r>
            <w:proofErr w:type="spellEnd"/>
            <w:r>
              <w:rPr>
                <w:sz w:val="19"/>
              </w:rPr>
              <w:t xml:space="preserve"> técnico de la empresa, se tomó la decisión de unificar toda la capa de datos en Cloud </w:t>
            </w:r>
            <w:proofErr w:type="spellStart"/>
            <w:r>
              <w:rPr>
                <w:sz w:val="19"/>
              </w:rPr>
              <w:t>Firestore</w:t>
            </w:r>
            <w:proofErr w:type="spellEnd"/>
            <w:r>
              <w:rPr>
                <w:sz w:val="19"/>
              </w:rPr>
              <w:t xml:space="preserve">. El equipo ejecutó la migración completa en 72 horas (18 de octubre), demostrando capacidad de adaptación técnica sin romper los contratos de la API ni afectar al </w:t>
            </w:r>
            <w:proofErr w:type="spellStart"/>
            <w:r>
              <w:rPr>
                <w:sz w:val="19"/>
              </w:rPr>
              <w:t>frontend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4651003E" w14:textId="77777777" w:rsidR="00C02957" w:rsidRDefault="00C02957">
      <w:pPr>
        <w:pStyle w:val="Textoindependiente"/>
        <w:spacing w:before="188"/>
        <w:rPr>
          <w:b/>
          <w:sz w:val="20"/>
        </w:rPr>
      </w:pPr>
    </w:p>
    <w:tbl>
      <w:tblPr>
        <w:tblStyle w:val="TableNormal"/>
        <w:tblW w:w="0" w:type="auto"/>
        <w:tblInd w:w="149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Look w:val="01E0" w:firstRow="1" w:lastRow="1" w:firstColumn="1" w:lastColumn="1" w:noHBand="0" w:noVBand="0"/>
      </w:tblPr>
      <w:tblGrid>
        <w:gridCol w:w="9369"/>
      </w:tblGrid>
      <w:tr w:rsidR="00C02957" w14:paraId="46510040" w14:textId="77777777">
        <w:trPr>
          <w:trHeight w:val="494"/>
        </w:trPr>
        <w:tc>
          <w:tcPr>
            <w:tcW w:w="9369" w:type="dxa"/>
          </w:tcPr>
          <w:p w14:paraId="4651003F" w14:textId="77777777" w:rsidR="00C02957" w:rsidRDefault="00ED79D7">
            <w:pPr>
              <w:pStyle w:val="TableParagraph"/>
              <w:spacing w:before="103"/>
              <w:ind w:left="143"/>
              <w:rPr>
                <w:b/>
                <w:sz w:val="24"/>
              </w:rPr>
            </w:pPr>
            <w:r>
              <w:rPr>
                <w:b/>
                <w:color w:val="1F3862"/>
                <w:sz w:val="24"/>
              </w:rPr>
              <w:t>6.</w:t>
            </w:r>
            <w:r>
              <w:rPr>
                <w:b/>
                <w:color w:val="1F3862"/>
                <w:spacing w:val="-10"/>
                <w:sz w:val="24"/>
              </w:rPr>
              <w:t xml:space="preserve"> </w:t>
            </w:r>
            <w:r>
              <w:rPr>
                <w:b/>
                <w:color w:val="1F3862"/>
                <w:spacing w:val="-2"/>
                <w:sz w:val="24"/>
              </w:rPr>
              <w:t>Evidencias</w:t>
            </w:r>
          </w:p>
        </w:tc>
      </w:tr>
      <w:tr w:rsidR="00C02957" w14:paraId="46510042" w14:textId="77777777">
        <w:trPr>
          <w:trHeight w:val="820"/>
        </w:trPr>
        <w:tc>
          <w:tcPr>
            <w:tcW w:w="9369" w:type="dxa"/>
            <w:shd w:val="clear" w:color="auto" w:fill="DCE6EF"/>
          </w:tcPr>
          <w:p w14:paraId="46510041" w14:textId="77777777" w:rsidR="00C02957" w:rsidRDefault="00ED79D7">
            <w:pPr>
              <w:pStyle w:val="TableParagraph"/>
              <w:spacing w:before="86" w:line="235" w:lineRule="auto"/>
              <w:ind w:left="143" w:right="128"/>
              <w:jc w:val="both"/>
              <w:rPr>
                <w:sz w:val="18"/>
              </w:rPr>
            </w:pPr>
            <w:r>
              <w:rPr>
                <w:color w:val="2D5395"/>
                <w:sz w:val="18"/>
              </w:rPr>
              <w:lastRenderedPageBreak/>
              <w:t>A continuación, describe qué evidencias serán evaluadas en el informe de avance y en el informe final de tu proyecto APT. Estas evidencias deben ser acordadas con</w:t>
            </w:r>
            <w:r>
              <w:rPr>
                <w:color w:val="2D5395"/>
                <w:spacing w:val="-1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tu docente. Se entenderá por evidencia los productos que se desarrollen durante el proyecto y cuyo propósito sea visibilizar o documentar cómo se ha implementado el trabajo.</w:t>
            </w:r>
          </w:p>
        </w:tc>
      </w:tr>
    </w:tbl>
    <w:p w14:paraId="46510043" w14:textId="77777777" w:rsidR="00C02957" w:rsidRDefault="00C02957">
      <w:pPr>
        <w:pStyle w:val="TableParagraph"/>
        <w:spacing w:line="235" w:lineRule="auto"/>
        <w:jc w:val="both"/>
        <w:rPr>
          <w:sz w:val="18"/>
        </w:rPr>
        <w:sectPr w:rsidR="00C02957">
          <w:type w:val="continuous"/>
          <w:pgSz w:w="11910" w:h="16840"/>
          <w:pgMar w:top="1460" w:right="1133" w:bottom="918" w:left="1133" w:header="286" w:footer="301" w:gutter="0"/>
          <w:cols w:space="720"/>
        </w:sectPr>
      </w:pPr>
    </w:p>
    <w:tbl>
      <w:tblPr>
        <w:tblStyle w:val="TableNormal"/>
        <w:tblW w:w="0" w:type="auto"/>
        <w:tblInd w:w="149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Look w:val="01E0" w:firstRow="1" w:lastRow="1" w:firstColumn="1" w:lastColumn="1" w:noHBand="0" w:noVBand="0"/>
      </w:tblPr>
      <w:tblGrid>
        <w:gridCol w:w="1100"/>
        <w:gridCol w:w="2003"/>
        <w:gridCol w:w="3707"/>
        <w:gridCol w:w="2559"/>
      </w:tblGrid>
      <w:tr w:rsidR="00C02957" w14:paraId="46510048" w14:textId="77777777">
        <w:trPr>
          <w:trHeight w:val="989"/>
        </w:trPr>
        <w:tc>
          <w:tcPr>
            <w:tcW w:w="1100" w:type="dxa"/>
          </w:tcPr>
          <w:p w14:paraId="46510044" w14:textId="77777777" w:rsidR="00C02957" w:rsidRDefault="00ED79D7">
            <w:pPr>
              <w:pStyle w:val="TableParagraph"/>
              <w:spacing w:before="78"/>
              <w:ind w:left="225" w:right="204" w:hanging="11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Tipo de</w:t>
            </w:r>
            <w:r>
              <w:rPr>
                <w:b/>
                <w:spacing w:val="40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evidencia</w:t>
            </w:r>
            <w:r>
              <w:rPr>
                <w:b/>
                <w:spacing w:val="40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(avance</w:t>
            </w:r>
            <w:r>
              <w:rPr>
                <w:b/>
                <w:spacing w:val="-8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o</w:t>
            </w:r>
            <w:r>
              <w:rPr>
                <w:b/>
                <w:spacing w:val="40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final)</w:t>
            </w:r>
          </w:p>
        </w:tc>
        <w:tc>
          <w:tcPr>
            <w:tcW w:w="2003" w:type="dxa"/>
          </w:tcPr>
          <w:p w14:paraId="46510045" w14:textId="77777777" w:rsidR="00C02957" w:rsidRDefault="00ED79D7">
            <w:pPr>
              <w:pStyle w:val="TableParagraph"/>
              <w:spacing w:before="78"/>
              <w:ind w:left="167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Nombre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de la</w:t>
            </w:r>
            <w:r>
              <w:rPr>
                <w:b/>
                <w:spacing w:val="-6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evidencia</w:t>
            </w:r>
          </w:p>
        </w:tc>
        <w:tc>
          <w:tcPr>
            <w:tcW w:w="3707" w:type="dxa"/>
          </w:tcPr>
          <w:p w14:paraId="46510046" w14:textId="77777777" w:rsidR="00C02957" w:rsidRDefault="00ED79D7">
            <w:pPr>
              <w:pStyle w:val="TableParagraph"/>
              <w:spacing w:before="78"/>
              <w:ind w:left="2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Descripción</w:t>
            </w:r>
          </w:p>
        </w:tc>
        <w:tc>
          <w:tcPr>
            <w:tcW w:w="2559" w:type="dxa"/>
          </w:tcPr>
          <w:p w14:paraId="46510047" w14:textId="77777777" w:rsidR="00C02957" w:rsidRDefault="00ED79D7">
            <w:pPr>
              <w:pStyle w:val="TableParagraph"/>
              <w:spacing w:before="78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Justificación</w:t>
            </w:r>
          </w:p>
        </w:tc>
      </w:tr>
      <w:tr w:rsidR="00C02957" w14:paraId="4651004D" w14:textId="77777777">
        <w:trPr>
          <w:trHeight w:val="1194"/>
        </w:trPr>
        <w:tc>
          <w:tcPr>
            <w:tcW w:w="1100" w:type="dxa"/>
          </w:tcPr>
          <w:p w14:paraId="46510049" w14:textId="77777777" w:rsidR="00C02957" w:rsidRDefault="00ED79D7">
            <w:pPr>
              <w:pStyle w:val="TableParagraph"/>
              <w:spacing w:before="82"/>
              <w:ind w:left="105"/>
              <w:rPr>
                <w:sz w:val="17"/>
              </w:rPr>
            </w:pPr>
            <w:r>
              <w:rPr>
                <w:sz w:val="17"/>
              </w:rPr>
              <w:t>Avance</w:t>
            </w:r>
          </w:p>
        </w:tc>
        <w:tc>
          <w:tcPr>
            <w:tcW w:w="2003" w:type="dxa"/>
          </w:tcPr>
          <w:p w14:paraId="4651004A" w14:textId="77777777" w:rsidR="00C02957" w:rsidRDefault="00ED79D7">
            <w:pPr>
              <w:pStyle w:val="TableParagraph"/>
              <w:spacing w:before="82" w:line="244" w:lineRule="auto"/>
              <w:ind w:left="105"/>
              <w:rPr>
                <w:sz w:val="17"/>
              </w:rPr>
            </w:pPr>
            <w:r>
              <w:rPr>
                <w:sz w:val="17"/>
              </w:rPr>
              <w:t>Informe de Avance Fase 2 (24 de septiembre de 2026)</w:t>
            </w:r>
          </w:p>
        </w:tc>
        <w:tc>
          <w:tcPr>
            <w:tcW w:w="3707" w:type="dxa"/>
          </w:tcPr>
          <w:p w14:paraId="4651004B" w14:textId="77777777" w:rsidR="00C02957" w:rsidRDefault="00ED79D7">
            <w:pPr>
              <w:pStyle w:val="TableParagraph"/>
              <w:spacing w:before="82" w:line="244" w:lineRule="auto"/>
              <w:ind w:left="109" w:right="155"/>
              <w:rPr>
                <w:sz w:val="17"/>
              </w:rPr>
            </w:pPr>
            <w:r>
              <w:rPr>
                <w:sz w:val="17"/>
              </w:rPr>
              <w:t>Documenta el ambiente Docker local (9 contenedores), la integración Enci-Ventas ↔ Enci-Intel, la migración inicial de infraestructura y la corrección de los 5 hallazgos críticos de la auditoría.</w:t>
            </w:r>
          </w:p>
        </w:tc>
        <w:tc>
          <w:tcPr>
            <w:tcW w:w="2559" w:type="dxa"/>
          </w:tcPr>
          <w:p w14:paraId="4651004C" w14:textId="77777777" w:rsidR="00C02957" w:rsidRDefault="00ED79D7">
            <w:pPr>
              <w:pStyle w:val="TableParagraph"/>
              <w:spacing w:before="82" w:line="242" w:lineRule="auto"/>
              <w:ind w:left="104" w:right="70"/>
              <w:rPr>
                <w:sz w:val="17"/>
              </w:rPr>
            </w:pPr>
            <w:r>
              <w:rPr>
                <w:sz w:val="17"/>
              </w:rPr>
              <w:t>Evidencia el avance real y verificable de la Fase 1 y respalda las decisiones técnicas tomadas.</w:t>
            </w:r>
          </w:p>
        </w:tc>
      </w:tr>
      <w:tr w:rsidR="00C02957" w14:paraId="46510052" w14:textId="77777777">
        <w:trPr>
          <w:trHeight w:val="1200"/>
        </w:trPr>
        <w:tc>
          <w:tcPr>
            <w:tcW w:w="1100" w:type="dxa"/>
          </w:tcPr>
          <w:p w14:paraId="4651004E" w14:textId="77777777" w:rsidR="00C02957" w:rsidRDefault="00ED79D7">
            <w:pPr>
              <w:pStyle w:val="TableParagraph"/>
              <w:spacing w:before="82"/>
              <w:ind w:left="105"/>
              <w:rPr>
                <w:sz w:val="17"/>
              </w:rPr>
            </w:pPr>
            <w:r>
              <w:rPr>
                <w:sz w:val="17"/>
              </w:rPr>
              <w:t>Avance</w:t>
            </w:r>
          </w:p>
        </w:tc>
        <w:tc>
          <w:tcPr>
            <w:tcW w:w="2003" w:type="dxa"/>
          </w:tcPr>
          <w:p w14:paraId="4651004F" w14:textId="77777777" w:rsidR="00C02957" w:rsidRDefault="00ED79D7">
            <w:pPr>
              <w:pStyle w:val="TableParagraph"/>
              <w:spacing w:before="82"/>
              <w:ind w:left="105"/>
              <w:rPr>
                <w:sz w:val="17"/>
              </w:rPr>
            </w:pPr>
            <w:r>
              <w:rPr>
                <w:sz w:val="17"/>
              </w:rPr>
              <w:t>MVP con base de datos operativa (Hito 1)</w:t>
            </w:r>
          </w:p>
        </w:tc>
        <w:tc>
          <w:tcPr>
            <w:tcW w:w="3707" w:type="dxa"/>
          </w:tcPr>
          <w:p w14:paraId="46510050" w14:textId="77777777" w:rsidR="00C02957" w:rsidRDefault="00ED79D7">
            <w:pPr>
              <w:pStyle w:val="TableParagraph"/>
              <w:spacing w:before="82"/>
              <w:ind w:left="109" w:right="155"/>
              <w:rPr>
                <w:sz w:val="17"/>
              </w:rPr>
            </w:pPr>
            <w:r>
              <w:rPr>
                <w:sz w:val="17"/>
              </w:rPr>
              <w:t xml:space="preserve">Enci-Ventas sobre </w:t>
            </w:r>
            <w:proofErr w:type="spellStart"/>
            <w:r>
              <w:rPr>
                <w:sz w:val="17"/>
              </w:rPr>
              <w:t>Supabase</w:t>
            </w:r>
            <w:proofErr w:type="spellEnd"/>
            <w:r>
              <w:rPr>
                <w:sz w:val="17"/>
              </w:rPr>
              <w:t xml:space="preserve"> y Enci-Intel sobre MongoDB Atlas, con migraciones y scripts de </w:t>
            </w:r>
            <w:proofErr w:type="spellStart"/>
            <w:r>
              <w:rPr>
                <w:sz w:val="17"/>
              </w:rPr>
              <w:t>seed</w:t>
            </w:r>
            <w:proofErr w:type="spellEnd"/>
            <w:r>
              <w:rPr>
                <w:sz w:val="17"/>
              </w:rPr>
              <w:t xml:space="preserve"> ejecutables, funcionando en el repositorio </w:t>
            </w:r>
            <w:proofErr w:type="spellStart"/>
            <w:r>
              <w:rPr>
                <w:sz w:val="17"/>
              </w:rPr>
              <w:t>Encipharm</w:t>
            </w:r>
            <w:proofErr w:type="spellEnd"/>
            <w:r>
              <w:rPr>
                <w:sz w:val="17"/>
              </w:rPr>
              <w:t>. Cumplido el 29 de septiembre de 2026.</w:t>
            </w:r>
          </w:p>
        </w:tc>
        <w:tc>
          <w:tcPr>
            <w:tcW w:w="2559" w:type="dxa"/>
          </w:tcPr>
          <w:p w14:paraId="46510051" w14:textId="77777777" w:rsidR="00C02957" w:rsidRDefault="00ED79D7">
            <w:pPr>
              <w:pStyle w:val="TableParagraph"/>
              <w:spacing w:before="82"/>
              <w:ind w:left="104" w:right="70"/>
              <w:rPr>
                <w:sz w:val="17"/>
              </w:rPr>
            </w:pPr>
            <w:r>
              <w:rPr>
                <w:sz w:val="17"/>
              </w:rPr>
              <w:t>Demuestra el cumplimiento del Hito 1 (28 de septiembre al 3 de octubre de 2026).</w:t>
            </w:r>
          </w:p>
        </w:tc>
      </w:tr>
      <w:tr w:rsidR="00C02957" w14:paraId="46510057" w14:textId="77777777">
        <w:trPr>
          <w:trHeight w:val="988"/>
        </w:trPr>
        <w:tc>
          <w:tcPr>
            <w:tcW w:w="1100" w:type="dxa"/>
          </w:tcPr>
          <w:p w14:paraId="46510053" w14:textId="77777777" w:rsidR="00C02957" w:rsidRDefault="00ED79D7">
            <w:pPr>
              <w:pStyle w:val="TableParagraph"/>
              <w:spacing w:before="82"/>
              <w:ind w:left="105"/>
              <w:rPr>
                <w:sz w:val="17"/>
              </w:rPr>
            </w:pPr>
            <w:r>
              <w:rPr>
                <w:sz w:val="17"/>
              </w:rPr>
              <w:t>Avance</w:t>
            </w:r>
          </w:p>
        </w:tc>
        <w:tc>
          <w:tcPr>
            <w:tcW w:w="2003" w:type="dxa"/>
          </w:tcPr>
          <w:p w14:paraId="46510054" w14:textId="77777777" w:rsidR="00C02957" w:rsidRDefault="00ED79D7">
            <w:pPr>
              <w:pStyle w:val="TableParagraph"/>
              <w:spacing w:before="82" w:line="244" w:lineRule="auto"/>
              <w:ind w:left="105"/>
              <w:rPr>
                <w:sz w:val="17"/>
              </w:rPr>
            </w:pPr>
            <w:proofErr w:type="spellStart"/>
            <w:r>
              <w:rPr>
                <w:sz w:val="17"/>
              </w:rPr>
              <w:t>Deploy</w:t>
            </w:r>
            <w:proofErr w:type="spellEnd"/>
            <w:r>
              <w:rPr>
                <w:sz w:val="17"/>
              </w:rPr>
              <w:t xml:space="preserve"> público y RAG operativo (29 de septiembre de 2026)</w:t>
            </w:r>
          </w:p>
        </w:tc>
        <w:tc>
          <w:tcPr>
            <w:tcW w:w="3707" w:type="dxa"/>
          </w:tcPr>
          <w:p w14:paraId="46510055" w14:textId="77777777" w:rsidR="00C02957" w:rsidRDefault="00ED79D7">
            <w:pPr>
              <w:pStyle w:val="TableParagraph"/>
              <w:spacing w:before="87" w:line="205" w:lineRule="exact"/>
              <w:ind w:left="109"/>
              <w:rPr>
                <w:sz w:val="17"/>
              </w:rPr>
            </w:pPr>
            <w:r>
              <w:rPr>
                <w:sz w:val="17"/>
              </w:rPr>
              <w:t>Enci-Ventas y Enci-Intel accesibles vía web (</w:t>
            </w:r>
            <w:proofErr w:type="spellStart"/>
            <w:r>
              <w:rPr>
                <w:sz w:val="17"/>
              </w:rPr>
              <w:t>Vercel</w:t>
            </w:r>
            <w:proofErr w:type="spellEnd"/>
            <w:r>
              <w:rPr>
                <w:sz w:val="17"/>
              </w:rPr>
              <w:t xml:space="preserve"> + Render), con el asistente RAG respondiendo preguntas reales y los agentes de </w:t>
            </w:r>
            <w:proofErr w:type="spellStart"/>
            <w:r>
              <w:rPr>
                <w:sz w:val="17"/>
              </w:rPr>
              <w:t>scraping</w:t>
            </w:r>
            <w:proofErr w:type="spellEnd"/>
            <w:r>
              <w:rPr>
                <w:sz w:val="17"/>
              </w:rPr>
              <w:t xml:space="preserve"> ejecutables desde la plataforma.</w:t>
            </w:r>
          </w:p>
        </w:tc>
        <w:tc>
          <w:tcPr>
            <w:tcW w:w="2559" w:type="dxa"/>
          </w:tcPr>
          <w:p w14:paraId="46510056" w14:textId="77777777" w:rsidR="00C02957" w:rsidRDefault="00ED79D7">
            <w:pPr>
              <w:pStyle w:val="TableParagraph"/>
              <w:spacing w:before="82"/>
              <w:ind w:left="104" w:right="312"/>
              <w:rPr>
                <w:sz w:val="17"/>
              </w:rPr>
            </w:pPr>
            <w:r>
              <w:rPr>
                <w:sz w:val="17"/>
              </w:rPr>
              <w:t>Confirma que el MVP del Hito 1 es funcional y demostrable en línea, no solo en el ambiente local.</w:t>
            </w:r>
          </w:p>
        </w:tc>
      </w:tr>
      <w:tr w:rsidR="00C02957" w14:paraId="4651005C" w14:textId="77777777">
        <w:trPr>
          <w:trHeight w:val="988"/>
        </w:trPr>
        <w:tc>
          <w:tcPr>
            <w:tcW w:w="1100" w:type="dxa"/>
          </w:tcPr>
          <w:p w14:paraId="46510058" w14:textId="77777777" w:rsidR="00C02957" w:rsidRDefault="00ED79D7">
            <w:pPr>
              <w:pStyle w:val="TableParagraph"/>
              <w:spacing w:before="82"/>
              <w:ind w:left="105"/>
              <w:rPr>
                <w:sz w:val="17"/>
              </w:rPr>
            </w:pPr>
            <w:r>
              <w:rPr>
                <w:sz w:val="17"/>
              </w:rPr>
              <w:t>Avance</w:t>
            </w:r>
          </w:p>
        </w:tc>
        <w:tc>
          <w:tcPr>
            <w:tcW w:w="2003" w:type="dxa"/>
          </w:tcPr>
          <w:p w14:paraId="46510059" w14:textId="77777777" w:rsidR="00C02957" w:rsidRDefault="00ED79D7">
            <w:pPr>
              <w:pStyle w:val="TableParagraph"/>
              <w:spacing w:before="82" w:line="244" w:lineRule="auto"/>
              <w:ind w:left="105"/>
              <w:rPr>
                <w:sz w:val="17"/>
              </w:rPr>
            </w:pPr>
            <w:r>
              <w:rPr>
                <w:sz w:val="17"/>
              </w:rPr>
              <w:t xml:space="preserve">Migración total a Cloud </w:t>
            </w:r>
            <w:proofErr w:type="spellStart"/>
            <w:r>
              <w:rPr>
                <w:sz w:val="17"/>
              </w:rPr>
              <w:t>Firestore</w:t>
            </w:r>
            <w:proofErr w:type="spellEnd"/>
            <w:r>
              <w:rPr>
                <w:sz w:val="17"/>
              </w:rPr>
              <w:t xml:space="preserve"> (18 de octubre de 2026)</w:t>
            </w:r>
          </w:p>
        </w:tc>
        <w:tc>
          <w:tcPr>
            <w:tcW w:w="3707" w:type="dxa"/>
          </w:tcPr>
          <w:p w14:paraId="4651005A" w14:textId="77777777" w:rsidR="00C02957" w:rsidRDefault="00ED79D7">
            <w:pPr>
              <w:pStyle w:val="TableParagraph"/>
              <w:spacing w:before="87" w:line="205" w:lineRule="exact"/>
              <w:ind w:left="109"/>
              <w:rPr>
                <w:sz w:val="17"/>
              </w:rPr>
            </w:pPr>
            <w:r>
              <w:rPr>
                <w:sz w:val="17"/>
              </w:rPr>
              <w:t xml:space="preserve">Unificación de Enci-Ventas y Enci-Intel en Cloud </w:t>
            </w:r>
            <w:proofErr w:type="spellStart"/>
            <w:r>
              <w:rPr>
                <w:sz w:val="17"/>
              </w:rPr>
              <w:t>Firestore</w:t>
            </w:r>
            <w:proofErr w:type="spellEnd"/>
            <w:r>
              <w:rPr>
                <w:sz w:val="17"/>
              </w:rPr>
              <w:t xml:space="preserve"> (proyecto encipharm-12321), con ODM propio en Ventas, capa tipo Mongo en Intel, </w:t>
            </w:r>
            <w:proofErr w:type="spellStart"/>
            <w:r>
              <w:rPr>
                <w:sz w:val="17"/>
              </w:rPr>
              <w:t>Firestore</w:t>
            </w:r>
            <w:proofErr w:type="spellEnd"/>
            <w:r>
              <w:rPr>
                <w:sz w:val="17"/>
              </w:rPr>
              <w:t xml:space="preserve"> Vector Search nativo, más de 900 pruebas automatizadas y contratos REST intactos.</w:t>
            </w:r>
          </w:p>
        </w:tc>
        <w:tc>
          <w:tcPr>
            <w:tcW w:w="2559" w:type="dxa"/>
          </w:tcPr>
          <w:p w14:paraId="4651005B" w14:textId="77777777" w:rsidR="00C02957" w:rsidRDefault="00ED79D7">
            <w:pPr>
              <w:pStyle w:val="TableParagraph"/>
              <w:spacing w:before="82"/>
              <w:ind w:left="104" w:right="312"/>
              <w:rPr>
                <w:sz w:val="17"/>
              </w:rPr>
            </w:pPr>
            <w:r>
              <w:rPr>
                <w:sz w:val="17"/>
              </w:rPr>
              <w:t>Demuestra capacidad de adaptación ágil ante cambios de alcance del cliente, manteniendo la estabilidad del sistema.</w:t>
            </w:r>
          </w:p>
        </w:tc>
      </w:tr>
      <w:tr w:rsidR="00C02957" w14:paraId="46510061" w14:textId="77777777">
        <w:trPr>
          <w:trHeight w:val="993"/>
        </w:trPr>
        <w:tc>
          <w:tcPr>
            <w:tcW w:w="1100" w:type="dxa"/>
          </w:tcPr>
          <w:p w14:paraId="4651005D" w14:textId="77777777" w:rsidR="00C02957" w:rsidRDefault="00ED79D7">
            <w:pPr>
              <w:pStyle w:val="TableParagraph"/>
              <w:spacing w:before="82"/>
              <w:ind w:left="105"/>
              <w:rPr>
                <w:sz w:val="17"/>
              </w:rPr>
            </w:pPr>
            <w:r>
              <w:rPr>
                <w:sz w:val="17"/>
              </w:rPr>
              <w:t>Avance</w:t>
            </w:r>
          </w:p>
        </w:tc>
        <w:tc>
          <w:tcPr>
            <w:tcW w:w="2003" w:type="dxa"/>
          </w:tcPr>
          <w:p w14:paraId="4651005E" w14:textId="77777777" w:rsidR="00C02957" w:rsidRDefault="00ED79D7">
            <w:pPr>
              <w:pStyle w:val="TableParagraph"/>
              <w:spacing w:before="87" w:line="242" w:lineRule="auto"/>
              <w:ind w:left="105"/>
              <w:rPr>
                <w:sz w:val="17"/>
              </w:rPr>
            </w:pPr>
            <w:r>
              <w:rPr>
                <w:sz w:val="17"/>
              </w:rPr>
              <w:t>Suite de pruebas automáticas e integración continua</w:t>
            </w:r>
          </w:p>
        </w:tc>
        <w:tc>
          <w:tcPr>
            <w:tcW w:w="3707" w:type="dxa"/>
          </w:tcPr>
          <w:p w14:paraId="4651005F" w14:textId="77777777" w:rsidR="00C02957" w:rsidRDefault="00ED79D7">
            <w:pPr>
              <w:pStyle w:val="TableParagraph"/>
              <w:spacing w:before="87" w:line="242" w:lineRule="auto"/>
              <w:ind w:left="109" w:right="155"/>
              <w:rPr>
                <w:sz w:val="17"/>
              </w:rPr>
            </w:pPr>
            <w:r>
              <w:rPr>
                <w:sz w:val="17"/>
              </w:rPr>
              <w:t>Más de 900 pruebas distribuidas en 5 suites (</w:t>
            </w:r>
            <w:proofErr w:type="spellStart"/>
            <w:r>
              <w:rPr>
                <w:sz w:val="17"/>
              </w:rPr>
              <w:t>backend</w:t>
            </w:r>
            <w:proofErr w:type="spellEnd"/>
            <w:r>
              <w:rPr>
                <w:sz w:val="17"/>
              </w:rPr>
              <w:t xml:space="preserve"> Ventas 507, </w:t>
            </w:r>
            <w:proofErr w:type="spellStart"/>
            <w:r>
              <w:rPr>
                <w:sz w:val="17"/>
              </w:rPr>
              <w:t>backend</w:t>
            </w:r>
            <w:proofErr w:type="spellEnd"/>
            <w:r>
              <w:rPr>
                <w:sz w:val="17"/>
              </w:rPr>
              <w:t xml:space="preserve"> Intel 157, web 140, </w:t>
            </w:r>
            <w:proofErr w:type="spellStart"/>
            <w:r>
              <w:rPr>
                <w:sz w:val="17"/>
              </w:rPr>
              <w:t>Flutter</w:t>
            </w:r>
            <w:proofErr w:type="spellEnd"/>
            <w:r>
              <w:rPr>
                <w:sz w:val="17"/>
              </w:rPr>
              <w:t xml:space="preserve"> 67, E2E </w:t>
            </w:r>
            <w:proofErr w:type="spellStart"/>
            <w:r>
              <w:rPr>
                <w:sz w:val="17"/>
              </w:rPr>
              <w:t>Playwright</w:t>
            </w:r>
            <w:proofErr w:type="spellEnd"/>
            <w:r>
              <w:rPr>
                <w:sz w:val="17"/>
              </w:rPr>
              <w:t xml:space="preserve"> 35) y </w:t>
            </w:r>
            <w:proofErr w:type="spellStart"/>
            <w:r>
              <w:rPr>
                <w:sz w:val="17"/>
              </w:rPr>
              <w:t>workflow</w:t>
            </w:r>
            <w:proofErr w:type="spellEnd"/>
            <w:r>
              <w:rPr>
                <w:sz w:val="17"/>
              </w:rPr>
              <w:t xml:space="preserve"> de GitHub </w:t>
            </w:r>
            <w:proofErr w:type="spellStart"/>
            <w:r>
              <w:rPr>
                <w:sz w:val="17"/>
              </w:rPr>
              <w:t>Actions</w:t>
            </w:r>
            <w:proofErr w:type="spellEnd"/>
            <w:r>
              <w:rPr>
                <w:sz w:val="17"/>
              </w:rPr>
              <w:t xml:space="preserve"> con un </w:t>
            </w:r>
            <w:proofErr w:type="spellStart"/>
            <w:r>
              <w:rPr>
                <w:sz w:val="17"/>
              </w:rPr>
              <w:t>job</w:t>
            </w:r>
            <w:proofErr w:type="spellEnd"/>
            <w:r>
              <w:rPr>
                <w:sz w:val="17"/>
              </w:rPr>
              <w:t xml:space="preserve"> por área.</w:t>
            </w:r>
          </w:p>
        </w:tc>
        <w:tc>
          <w:tcPr>
            <w:tcW w:w="2559" w:type="dxa"/>
          </w:tcPr>
          <w:p w14:paraId="46510060" w14:textId="77777777" w:rsidR="00C02957" w:rsidRDefault="00ED79D7">
            <w:pPr>
              <w:pStyle w:val="TableParagraph"/>
              <w:spacing w:before="82"/>
              <w:ind w:left="104" w:right="70"/>
              <w:rPr>
                <w:sz w:val="17"/>
              </w:rPr>
            </w:pPr>
            <w:r>
              <w:rPr>
                <w:sz w:val="17"/>
              </w:rPr>
              <w:t>Permite verificar que las correcciones de seguridad no se reviertan y que el sistema es mantenible.</w:t>
            </w:r>
          </w:p>
        </w:tc>
      </w:tr>
      <w:tr w:rsidR="00C02957" w14:paraId="46510066" w14:textId="77777777">
        <w:trPr>
          <w:trHeight w:val="1195"/>
        </w:trPr>
        <w:tc>
          <w:tcPr>
            <w:tcW w:w="1100" w:type="dxa"/>
          </w:tcPr>
          <w:p w14:paraId="46510062" w14:textId="77777777" w:rsidR="00C02957" w:rsidRDefault="00ED79D7">
            <w:pPr>
              <w:pStyle w:val="TableParagraph"/>
              <w:spacing w:before="78"/>
              <w:ind w:left="105"/>
              <w:rPr>
                <w:sz w:val="17"/>
              </w:rPr>
            </w:pPr>
            <w:r>
              <w:rPr>
                <w:sz w:val="17"/>
              </w:rPr>
              <w:t>Final</w:t>
            </w:r>
          </w:p>
        </w:tc>
        <w:tc>
          <w:tcPr>
            <w:tcW w:w="2003" w:type="dxa"/>
          </w:tcPr>
          <w:p w14:paraId="46510063" w14:textId="77777777" w:rsidR="00C02957" w:rsidRDefault="00ED79D7">
            <w:pPr>
              <w:pStyle w:val="TableParagraph"/>
              <w:spacing w:before="78" w:line="244" w:lineRule="auto"/>
              <w:ind w:left="105"/>
              <w:rPr>
                <w:sz w:val="17"/>
              </w:rPr>
            </w:pPr>
            <w:r>
              <w:rPr>
                <w:sz w:val="17"/>
              </w:rPr>
              <w:t>Proyecto completo en Docker (Hito 2)</w:t>
            </w:r>
          </w:p>
        </w:tc>
        <w:tc>
          <w:tcPr>
            <w:tcW w:w="3707" w:type="dxa"/>
          </w:tcPr>
          <w:p w14:paraId="46510064" w14:textId="77777777" w:rsidR="00C02957" w:rsidRDefault="00ED79D7">
            <w:pPr>
              <w:pStyle w:val="TableParagraph"/>
              <w:spacing w:before="78"/>
              <w:ind w:left="109" w:right="187"/>
              <w:rPr>
                <w:sz w:val="17"/>
              </w:rPr>
            </w:pPr>
            <w:r>
              <w:rPr>
                <w:sz w:val="17"/>
              </w:rPr>
              <w:t xml:space="preserve">Ambiente completo levantado con un solo </w:t>
            </w:r>
            <w:proofErr w:type="spellStart"/>
            <w:r>
              <w:rPr>
                <w:sz w:val="17"/>
              </w:rPr>
              <w:t>docker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compose</w:t>
            </w:r>
            <w:proofErr w:type="spellEnd"/>
            <w:r>
              <w:rPr>
                <w:sz w:val="17"/>
              </w:rPr>
              <w:t xml:space="preserve"> up desde la raíz, </w:t>
            </w:r>
            <w:proofErr w:type="gramStart"/>
            <w:r>
              <w:rPr>
                <w:sz w:val="17"/>
              </w:rPr>
              <w:t>con .</w:t>
            </w:r>
            <w:proofErr w:type="spellStart"/>
            <w:r>
              <w:rPr>
                <w:sz w:val="17"/>
              </w:rPr>
              <w:t>env</w:t>
            </w:r>
            <w:proofErr w:type="gramEnd"/>
            <w:r>
              <w:rPr>
                <w:sz w:val="17"/>
              </w:rPr>
              <w:t>.example</w:t>
            </w:r>
            <w:proofErr w:type="spellEnd"/>
            <w:r>
              <w:rPr>
                <w:sz w:val="17"/>
              </w:rPr>
              <w:t xml:space="preserve"> y secretos obligatorios. El entregable es el </w:t>
            </w:r>
            <w:proofErr w:type="spellStart"/>
            <w:r>
              <w:rPr>
                <w:sz w:val="17"/>
              </w:rPr>
              <w:t>docker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compose</w:t>
            </w:r>
            <w:proofErr w:type="spellEnd"/>
            <w:r>
              <w:rPr>
                <w:sz w:val="17"/>
              </w:rPr>
              <w:t xml:space="preserve"> up desde la raíz; el </w:t>
            </w:r>
            <w:proofErr w:type="spellStart"/>
            <w:r>
              <w:rPr>
                <w:sz w:val="17"/>
              </w:rPr>
              <w:t>deploy</w:t>
            </w:r>
            <w:proofErr w:type="spellEnd"/>
            <w:r>
              <w:rPr>
                <w:sz w:val="17"/>
              </w:rPr>
              <w:t xml:space="preserve"> en </w:t>
            </w:r>
            <w:proofErr w:type="spellStart"/>
            <w:r>
              <w:rPr>
                <w:sz w:val="17"/>
              </w:rPr>
              <w:t>Vercel</w:t>
            </w:r>
            <w:proofErr w:type="spellEnd"/>
            <w:r>
              <w:rPr>
                <w:sz w:val="17"/>
              </w:rPr>
              <w:t xml:space="preserve"> + Render es complementario.</w:t>
            </w:r>
          </w:p>
        </w:tc>
        <w:tc>
          <w:tcPr>
            <w:tcW w:w="2559" w:type="dxa"/>
          </w:tcPr>
          <w:p w14:paraId="46510065" w14:textId="77777777" w:rsidR="00C02957" w:rsidRDefault="00ED79D7">
            <w:pPr>
              <w:pStyle w:val="TableParagraph"/>
              <w:spacing w:before="78"/>
              <w:ind w:left="104" w:right="70"/>
              <w:rPr>
                <w:sz w:val="17"/>
              </w:rPr>
            </w:pPr>
            <w:r>
              <w:rPr>
                <w:sz w:val="17"/>
              </w:rPr>
              <w:t>Demuestra el cumplimiento del Hito 2 (26 al 31 de octubre de 2026) y la reproducibilidad del despliegue.</w:t>
            </w:r>
          </w:p>
        </w:tc>
      </w:tr>
      <w:tr w:rsidR="00C02957" w14:paraId="4651006B" w14:textId="77777777">
        <w:trPr>
          <w:trHeight w:val="575"/>
        </w:trPr>
        <w:tc>
          <w:tcPr>
            <w:tcW w:w="1100" w:type="dxa"/>
          </w:tcPr>
          <w:p w14:paraId="46510067" w14:textId="77777777" w:rsidR="00C02957" w:rsidRDefault="00ED79D7">
            <w:pPr>
              <w:pStyle w:val="TableParagraph"/>
              <w:spacing w:before="82"/>
              <w:ind w:left="105"/>
              <w:rPr>
                <w:sz w:val="17"/>
              </w:rPr>
            </w:pPr>
            <w:r>
              <w:rPr>
                <w:sz w:val="17"/>
              </w:rPr>
              <w:t>Final</w:t>
            </w:r>
          </w:p>
        </w:tc>
        <w:tc>
          <w:tcPr>
            <w:tcW w:w="2003" w:type="dxa"/>
          </w:tcPr>
          <w:p w14:paraId="46510068" w14:textId="77777777" w:rsidR="00C02957" w:rsidRDefault="00ED79D7">
            <w:pPr>
              <w:pStyle w:val="TableParagraph"/>
              <w:spacing w:before="82"/>
              <w:ind w:left="105"/>
              <w:rPr>
                <w:sz w:val="17"/>
              </w:rPr>
            </w:pPr>
            <w:r>
              <w:rPr>
                <w:sz w:val="17"/>
              </w:rPr>
              <w:t>Plan de pruebas y QA manual</w:t>
            </w:r>
          </w:p>
        </w:tc>
        <w:tc>
          <w:tcPr>
            <w:tcW w:w="3707" w:type="dxa"/>
          </w:tcPr>
          <w:p w14:paraId="46510069" w14:textId="77777777" w:rsidR="00C02957" w:rsidRDefault="00ED79D7">
            <w:pPr>
              <w:pStyle w:val="TableParagraph"/>
              <w:spacing w:before="82"/>
              <w:ind w:left="109" w:right="300"/>
              <w:rPr>
                <w:sz w:val="17"/>
              </w:rPr>
            </w:pPr>
            <w:r>
              <w:rPr>
                <w:sz w:val="17"/>
              </w:rPr>
              <w:t>Plan de pruebas de seguridad y funcionales, y ejecución de QA manual para detectar defectos.</w:t>
            </w:r>
          </w:p>
        </w:tc>
        <w:tc>
          <w:tcPr>
            <w:tcW w:w="2559" w:type="dxa"/>
          </w:tcPr>
          <w:p w14:paraId="4651006A" w14:textId="77777777" w:rsidR="00C02957" w:rsidRDefault="00ED79D7">
            <w:pPr>
              <w:pStyle w:val="TableParagraph"/>
              <w:spacing w:before="82"/>
              <w:ind w:left="104" w:right="70"/>
              <w:rPr>
                <w:sz w:val="17"/>
              </w:rPr>
            </w:pPr>
            <w:r>
              <w:rPr>
                <w:sz w:val="17"/>
              </w:rPr>
              <w:t>Sustenta la calidad del producto entregado.</w:t>
            </w:r>
          </w:p>
        </w:tc>
      </w:tr>
      <w:tr w:rsidR="00C02957" w14:paraId="46510070" w14:textId="77777777">
        <w:trPr>
          <w:trHeight w:val="1200"/>
        </w:trPr>
        <w:tc>
          <w:tcPr>
            <w:tcW w:w="1100" w:type="dxa"/>
          </w:tcPr>
          <w:p w14:paraId="4651006C" w14:textId="77777777" w:rsidR="00C02957" w:rsidRDefault="00ED79D7">
            <w:pPr>
              <w:pStyle w:val="TableParagraph"/>
              <w:spacing w:before="82"/>
              <w:ind w:left="105"/>
              <w:rPr>
                <w:sz w:val="17"/>
              </w:rPr>
            </w:pPr>
            <w:r>
              <w:rPr>
                <w:sz w:val="17"/>
              </w:rPr>
              <w:t>Final</w:t>
            </w:r>
          </w:p>
        </w:tc>
        <w:tc>
          <w:tcPr>
            <w:tcW w:w="2003" w:type="dxa"/>
          </w:tcPr>
          <w:p w14:paraId="4651006D" w14:textId="77777777" w:rsidR="00C02957" w:rsidRDefault="00ED79D7">
            <w:pPr>
              <w:pStyle w:val="TableParagraph"/>
              <w:spacing w:before="82"/>
              <w:ind w:left="105" w:right="101"/>
              <w:rPr>
                <w:sz w:val="17"/>
              </w:rPr>
            </w:pPr>
            <w:r>
              <w:rPr>
                <w:sz w:val="17"/>
              </w:rPr>
              <w:t>Informe final, documentación y medición del Tiempo de Respuesta Competitiva (Hito 3)</w:t>
            </w:r>
          </w:p>
        </w:tc>
        <w:tc>
          <w:tcPr>
            <w:tcW w:w="3707" w:type="dxa"/>
          </w:tcPr>
          <w:p w14:paraId="4651006E" w14:textId="77777777" w:rsidR="00C02957" w:rsidRDefault="00ED79D7">
            <w:pPr>
              <w:pStyle w:val="TableParagraph"/>
              <w:spacing w:before="82"/>
              <w:ind w:left="109" w:right="155"/>
              <w:rPr>
                <w:sz w:val="17"/>
              </w:rPr>
            </w:pPr>
            <w:r>
              <w:rPr>
                <w:sz w:val="17"/>
              </w:rPr>
              <w:t>Informe final, guía de traspaso actualizada, manual de instalación y resultados de la medición del Tiempo de Respuesta Competitiva frente a la meta de 4 horas.</w:t>
            </w:r>
          </w:p>
        </w:tc>
        <w:tc>
          <w:tcPr>
            <w:tcW w:w="2559" w:type="dxa"/>
          </w:tcPr>
          <w:p w14:paraId="4651006F" w14:textId="77777777" w:rsidR="00C02957" w:rsidRDefault="00ED79D7">
            <w:pPr>
              <w:pStyle w:val="TableParagraph"/>
              <w:spacing w:before="82"/>
              <w:ind w:left="104" w:right="70"/>
              <w:rPr>
                <w:sz w:val="17"/>
              </w:rPr>
            </w:pPr>
            <w:r>
              <w:rPr>
                <w:sz w:val="17"/>
              </w:rPr>
              <w:t>Permite contrastar los resultados con los objetivos planificados y sustenta la evaluación final del Proyecto APT.</w:t>
            </w:r>
          </w:p>
        </w:tc>
      </w:tr>
    </w:tbl>
    <w:p w14:paraId="46510071" w14:textId="77777777" w:rsidR="00C02957" w:rsidRDefault="00C02957">
      <w:pPr>
        <w:pStyle w:val="TableParagraph"/>
        <w:rPr>
          <w:sz w:val="17"/>
        </w:rPr>
        <w:sectPr w:rsidR="00C02957">
          <w:type w:val="continuous"/>
          <w:pgSz w:w="11910" w:h="16840"/>
          <w:pgMar w:top="1460" w:right="1133" w:bottom="540" w:left="1133" w:header="286" w:footer="301" w:gutter="0"/>
          <w:cols w:space="720"/>
        </w:sectPr>
      </w:pPr>
    </w:p>
    <w:tbl>
      <w:tblPr>
        <w:tblStyle w:val="TableNormal"/>
        <w:tblW w:w="0" w:type="auto"/>
        <w:tblInd w:w="104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Look w:val="01E0" w:firstRow="1" w:lastRow="1" w:firstColumn="1" w:lastColumn="1" w:noHBand="0" w:noVBand="0"/>
      </w:tblPr>
      <w:tblGrid>
        <w:gridCol w:w="15244"/>
      </w:tblGrid>
      <w:tr w:rsidR="00C02957" w14:paraId="46510073" w14:textId="77777777">
        <w:trPr>
          <w:trHeight w:val="489"/>
        </w:trPr>
        <w:tc>
          <w:tcPr>
            <w:tcW w:w="15244" w:type="dxa"/>
          </w:tcPr>
          <w:p w14:paraId="46510072" w14:textId="77777777" w:rsidR="00C02957" w:rsidRDefault="00ED79D7">
            <w:pPr>
              <w:pStyle w:val="TableParagraph"/>
              <w:spacing w:before="102"/>
              <w:ind w:left="143"/>
              <w:rPr>
                <w:b/>
                <w:sz w:val="24"/>
              </w:rPr>
            </w:pPr>
            <w:r>
              <w:rPr>
                <w:b/>
                <w:color w:val="1F3862"/>
                <w:sz w:val="24"/>
              </w:rPr>
              <w:lastRenderedPageBreak/>
              <w:t>7.</w:t>
            </w:r>
            <w:r>
              <w:rPr>
                <w:b/>
                <w:color w:val="1F3862"/>
                <w:spacing w:val="-9"/>
                <w:sz w:val="24"/>
              </w:rPr>
              <w:t xml:space="preserve"> </w:t>
            </w:r>
            <w:r>
              <w:rPr>
                <w:b/>
                <w:color w:val="1F3862"/>
                <w:sz w:val="24"/>
              </w:rPr>
              <w:t>Plan</w:t>
            </w:r>
            <w:r>
              <w:rPr>
                <w:b/>
                <w:color w:val="1F3862"/>
                <w:spacing w:val="-2"/>
                <w:sz w:val="24"/>
              </w:rPr>
              <w:t xml:space="preserve"> </w:t>
            </w:r>
            <w:r>
              <w:rPr>
                <w:b/>
                <w:color w:val="1F3862"/>
                <w:sz w:val="24"/>
              </w:rPr>
              <w:t>de</w:t>
            </w:r>
            <w:r>
              <w:rPr>
                <w:b/>
                <w:color w:val="1F3862"/>
                <w:spacing w:val="-7"/>
                <w:sz w:val="24"/>
              </w:rPr>
              <w:t xml:space="preserve"> </w:t>
            </w:r>
            <w:r>
              <w:rPr>
                <w:b/>
                <w:color w:val="1F3862"/>
                <w:spacing w:val="-2"/>
                <w:sz w:val="24"/>
              </w:rPr>
              <w:t>Trabajo</w:t>
            </w:r>
          </w:p>
        </w:tc>
      </w:tr>
      <w:tr w:rsidR="00C02957" w14:paraId="46510075" w14:textId="77777777">
        <w:trPr>
          <w:trHeight w:val="604"/>
        </w:trPr>
        <w:tc>
          <w:tcPr>
            <w:tcW w:w="15244" w:type="dxa"/>
            <w:shd w:val="clear" w:color="auto" w:fill="DCE6EF"/>
          </w:tcPr>
          <w:p w14:paraId="46510074" w14:textId="77777777" w:rsidR="00C02957" w:rsidRDefault="00ED79D7">
            <w:pPr>
              <w:pStyle w:val="TableParagraph"/>
              <w:spacing w:before="86" w:line="235" w:lineRule="auto"/>
              <w:ind w:left="143"/>
              <w:rPr>
                <w:sz w:val="18"/>
              </w:rPr>
            </w:pPr>
            <w:r>
              <w:rPr>
                <w:color w:val="2D5395"/>
                <w:sz w:val="18"/>
              </w:rPr>
              <w:t xml:space="preserve">En la siguiente tabla define la planificación de tu Proyecto APT </w:t>
            </w:r>
            <w:proofErr w:type="gramStart"/>
            <w:r>
              <w:rPr>
                <w:color w:val="2D5395"/>
                <w:sz w:val="18"/>
              </w:rPr>
              <w:t>de acuerdo a</w:t>
            </w:r>
            <w:proofErr w:type="gramEnd"/>
            <w:r>
              <w:rPr>
                <w:color w:val="2D5395"/>
                <w:sz w:val="18"/>
              </w:rPr>
              <w:t xml:space="preserve"> lo requerido. La columna Observaciones detalla, por actividad, los facilitadores y obstaculizadores, y su estado a la fecha (21 de octubre de 2026).</w:t>
            </w:r>
          </w:p>
        </w:tc>
      </w:tr>
    </w:tbl>
    <w:p w14:paraId="46510076" w14:textId="77777777" w:rsidR="00C02957" w:rsidRDefault="00C02957">
      <w:pPr>
        <w:pStyle w:val="Textoindependiente"/>
        <w:spacing w:before="88"/>
        <w:rPr>
          <w:b/>
          <w:sz w:val="20"/>
        </w:rPr>
      </w:pPr>
    </w:p>
    <w:tbl>
      <w:tblPr>
        <w:tblStyle w:val="TableNormal"/>
        <w:tblW w:w="0" w:type="auto"/>
        <w:tblInd w:w="104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Look w:val="01E0" w:firstRow="1" w:lastRow="1" w:firstColumn="1" w:lastColumn="1" w:noHBand="0" w:noVBand="0"/>
      </w:tblPr>
      <w:tblGrid>
        <w:gridCol w:w="1502"/>
        <w:gridCol w:w="1800"/>
        <w:gridCol w:w="3000"/>
        <w:gridCol w:w="1891"/>
        <w:gridCol w:w="1104"/>
        <w:gridCol w:w="1699"/>
        <w:gridCol w:w="4239"/>
      </w:tblGrid>
      <w:tr w:rsidR="00C02957" w14:paraId="46510082" w14:textId="77777777">
        <w:trPr>
          <w:trHeight w:val="619"/>
        </w:trPr>
        <w:tc>
          <w:tcPr>
            <w:tcW w:w="1502" w:type="dxa"/>
            <w:shd w:val="clear" w:color="auto" w:fill="DCE6EF"/>
          </w:tcPr>
          <w:p w14:paraId="46510077" w14:textId="77777777" w:rsidR="00C02957" w:rsidRDefault="00ED79D7">
            <w:pPr>
              <w:pStyle w:val="TableParagraph"/>
              <w:spacing w:before="34"/>
              <w:ind w:left="37" w:right="27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Competencia</w:t>
            </w:r>
            <w:r>
              <w:rPr>
                <w:b/>
                <w:spacing w:val="-11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o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z w:val="15"/>
              </w:rPr>
              <w:t>unidades</w:t>
            </w:r>
            <w:r>
              <w:rPr>
                <w:b/>
                <w:spacing w:val="-11"/>
                <w:sz w:val="15"/>
              </w:rPr>
              <w:t xml:space="preserve"> </w:t>
            </w:r>
            <w:r>
              <w:rPr>
                <w:b/>
                <w:sz w:val="15"/>
              </w:rPr>
              <w:t>de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competencias</w:t>
            </w:r>
          </w:p>
        </w:tc>
        <w:tc>
          <w:tcPr>
            <w:tcW w:w="1800" w:type="dxa"/>
            <w:shd w:val="clear" w:color="auto" w:fill="DCE6EF"/>
          </w:tcPr>
          <w:p w14:paraId="46510078" w14:textId="77777777" w:rsidR="00C02957" w:rsidRDefault="00ED79D7">
            <w:pPr>
              <w:pStyle w:val="TableParagraph"/>
              <w:spacing w:before="126"/>
              <w:ind w:left="696" w:right="64" w:hanging="558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Nombre</w:t>
            </w:r>
            <w:r>
              <w:rPr>
                <w:b/>
                <w:spacing w:val="-6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de</w:t>
            </w:r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Actividades/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Tareas</w:t>
            </w:r>
          </w:p>
        </w:tc>
        <w:tc>
          <w:tcPr>
            <w:tcW w:w="3000" w:type="dxa"/>
            <w:shd w:val="clear" w:color="auto" w:fill="DCE6EF"/>
          </w:tcPr>
          <w:p w14:paraId="46510079" w14:textId="77777777" w:rsidR="00C02957" w:rsidRDefault="00C02957">
            <w:pPr>
              <w:pStyle w:val="TableParagraph"/>
              <w:spacing w:before="34"/>
              <w:rPr>
                <w:b/>
                <w:sz w:val="15"/>
              </w:rPr>
            </w:pPr>
          </w:p>
          <w:p w14:paraId="4651007A" w14:textId="77777777" w:rsidR="00C02957" w:rsidRDefault="00ED79D7">
            <w:pPr>
              <w:pStyle w:val="TableParagraph"/>
              <w:ind w:left="509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Descripción</w:t>
            </w:r>
            <w:r>
              <w:rPr>
                <w:b/>
                <w:spacing w:val="13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Actividades/</w:t>
            </w:r>
            <w:r>
              <w:rPr>
                <w:b/>
                <w:spacing w:val="3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Tareas</w:t>
            </w:r>
          </w:p>
        </w:tc>
        <w:tc>
          <w:tcPr>
            <w:tcW w:w="1891" w:type="dxa"/>
            <w:shd w:val="clear" w:color="auto" w:fill="DCE6EF"/>
          </w:tcPr>
          <w:p w14:paraId="4651007B" w14:textId="77777777" w:rsidR="00C02957" w:rsidRDefault="00C02957">
            <w:pPr>
              <w:pStyle w:val="TableParagraph"/>
              <w:spacing w:before="34"/>
              <w:rPr>
                <w:b/>
                <w:sz w:val="15"/>
              </w:rPr>
            </w:pPr>
          </w:p>
          <w:p w14:paraId="4651007C" w14:textId="77777777" w:rsidR="00C02957" w:rsidRDefault="00ED79D7">
            <w:pPr>
              <w:pStyle w:val="TableParagraph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Recursos</w:t>
            </w:r>
          </w:p>
        </w:tc>
        <w:tc>
          <w:tcPr>
            <w:tcW w:w="1104" w:type="dxa"/>
            <w:shd w:val="clear" w:color="auto" w:fill="DCE6EF"/>
          </w:tcPr>
          <w:p w14:paraId="4651007D" w14:textId="77777777" w:rsidR="00C02957" w:rsidRDefault="00ED79D7">
            <w:pPr>
              <w:pStyle w:val="TableParagraph"/>
              <w:spacing w:before="126"/>
              <w:ind w:left="285" w:right="82" w:hanging="174"/>
              <w:rPr>
                <w:b/>
                <w:sz w:val="15"/>
              </w:rPr>
            </w:pPr>
            <w:r>
              <w:rPr>
                <w:b/>
                <w:sz w:val="15"/>
              </w:rPr>
              <w:t>Duración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z w:val="15"/>
              </w:rPr>
              <w:t>de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z w:val="15"/>
              </w:rPr>
              <w:t>la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actividad</w:t>
            </w:r>
          </w:p>
        </w:tc>
        <w:tc>
          <w:tcPr>
            <w:tcW w:w="1699" w:type="dxa"/>
            <w:shd w:val="clear" w:color="auto" w:fill="DCE6EF"/>
          </w:tcPr>
          <w:p w14:paraId="4651007E" w14:textId="77777777" w:rsidR="00C02957" w:rsidRDefault="00C02957">
            <w:pPr>
              <w:pStyle w:val="TableParagraph"/>
              <w:spacing w:before="34"/>
              <w:rPr>
                <w:b/>
                <w:sz w:val="15"/>
              </w:rPr>
            </w:pPr>
          </w:p>
          <w:p w14:paraId="4651007F" w14:textId="77777777" w:rsidR="00C02957" w:rsidRDefault="00ED79D7">
            <w:pPr>
              <w:pStyle w:val="TableParagraph"/>
              <w:ind w:left="468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Responsable</w:t>
            </w:r>
          </w:p>
        </w:tc>
        <w:tc>
          <w:tcPr>
            <w:tcW w:w="4239" w:type="dxa"/>
            <w:shd w:val="clear" w:color="auto" w:fill="DCE6EF"/>
          </w:tcPr>
          <w:p w14:paraId="46510080" w14:textId="77777777" w:rsidR="00C02957" w:rsidRDefault="00C02957">
            <w:pPr>
              <w:pStyle w:val="TableParagraph"/>
              <w:spacing w:before="34"/>
              <w:rPr>
                <w:b/>
                <w:sz w:val="15"/>
              </w:rPr>
            </w:pPr>
          </w:p>
          <w:p w14:paraId="46510081" w14:textId="77777777" w:rsidR="00C02957" w:rsidRDefault="00ED79D7">
            <w:pPr>
              <w:pStyle w:val="TableParagraph"/>
              <w:ind w:left="632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Observaciones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(facilitadores</w:t>
            </w:r>
            <w:r>
              <w:rPr>
                <w:b/>
                <w:spacing w:val="10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y</w:t>
            </w:r>
            <w:r>
              <w:rPr>
                <w:b/>
                <w:spacing w:val="7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obstaculizadores)</w:t>
            </w:r>
          </w:p>
        </w:tc>
      </w:tr>
      <w:tr w:rsidR="00C02957" w14:paraId="4651008C" w14:textId="77777777">
        <w:trPr>
          <w:trHeight w:val="1022"/>
        </w:trPr>
        <w:tc>
          <w:tcPr>
            <w:tcW w:w="1502" w:type="dxa"/>
          </w:tcPr>
          <w:p w14:paraId="46510083" w14:textId="77777777" w:rsidR="00C02957" w:rsidRDefault="00ED79D7">
            <w:pPr>
              <w:pStyle w:val="TableParagraph"/>
              <w:spacing w:before="34"/>
              <w:ind w:left="71" w:right="515"/>
              <w:rPr>
                <w:sz w:val="15"/>
              </w:rPr>
            </w:pPr>
            <w:r>
              <w:rPr>
                <w:sz w:val="15"/>
              </w:rPr>
              <w:t>Integración de sistemas y APIs</w:t>
            </w:r>
          </w:p>
        </w:tc>
        <w:tc>
          <w:tcPr>
            <w:tcW w:w="1800" w:type="dxa"/>
          </w:tcPr>
          <w:p w14:paraId="46510084" w14:textId="77777777" w:rsidR="00C02957" w:rsidRDefault="00ED79D7">
            <w:pPr>
              <w:pStyle w:val="TableParagraph"/>
              <w:spacing w:before="34"/>
              <w:ind w:left="72" w:right="64"/>
              <w:rPr>
                <w:sz w:val="15"/>
              </w:rPr>
            </w:pPr>
            <w:r>
              <w:rPr>
                <w:sz w:val="15"/>
              </w:rPr>
              <w:t>A1. Diagnóstico técnico del legado</w:t>
            </w:r>
          </w:p>
        </w:tc>
        <w:tc>
          <w:tcPr>
            <w:tcW w:w="3000" w:type="dxa"/>
          </w:tcPr>
          <w:p w14:paraId="46510085" w14:textId="77777777" w:rsidR="00C02957" w:rsidRDefault="00ED79D7">
            <w:pPr>
              <w:pStyle w:val="TableParagraph"/>
              <w:spacing w:before="34"/>
              <w:ind w:left="73" w:right="110"/>
              <w:rPr>
                <w:sz w:val="15"/>
              </w:rPr>
            </w:pPr>
            <w:r>
              <w:rPr>
                <w:sz w:val="15"/>
              </w:rPr>
              <w:t>Revisar la guía de traspaso, la auditoría de julio y el código para distinguir lo funcional de lo maquetado y priorizar el backlog.</w:t>
            </w:r>
          </w:p>
        </w:tc>
        <w:tc>
          <w:tcPr>
            <w:tcW w:w="1891" w:type="dxa"/>
          </w:tcPr>
          <w:p w14:paraId="46510086" w14:textId="77777777" w:rsidR="00C02957" w:rsidRDefault="00ED79D7">
            <w:pPr>
              <w:pStyle w:val="TableParagraph"/>
              <w:spacing w:before="34"/>
              <w:ind w:left="73" w:right="171"/>
              <w:rPr>
                <w:sz w:val="15"/>
              </w:rPr>
            </w:pPr>
            <w:r>
              <w:rPr>
                <w:sz w:val="15"/>
              </w:rPr>
              <w:t>ONBOARDING.md, Reporte de Auditoría, PENDING_FEATURES.md</w:t>
            </w:r>
          </w:p>
        </w:tc>
        <w:tc>
          <w:tcPr>
            <w:tcW w:w="1104" w:type="dxa"/>
          </w:tcPr>
          <w:p w14:paraId="46510087" w14:textId="77777777" w:rsidR="00C02957" w:rsidRDefault="00ED79D7">
            <w:pPr>
              <w:pStyle w:val="TableParagraph"/>
              <w:spacing w:before="34"/>
              <w:ind w:left="88" w:right="79"/>
              <w:rPr>
                <w:sz w:val="15"/>
              </w:rPr>
            </w:pPr>
            <w:r>
              <w:rPr>
                <w:sz w:val="15"/>
              </w:rPr>
              <w:t>2 semanas (S1–S2)</w:t>
            </w:r>
          </w:p>
        </w:tc>
        <w:tc>
          <w:tcPr>
            <w:tcW w:w="1699" w:type="dxa"/>
          </w:tcPr>
          <w:p w14:paraId="46510088" w14:textId="77777777" w:rsidR="00C02957" w:rsidRDefault="00ED79D7">
            <w:pPr>
              <w:pStyle w:val="TableParagraph"/>
              <w:spacing w:before="34"/>
              <w:ind w:left="84"/>
              <w:rPr>
                <w:sz w:val="15"/>
              </w:rPr>
            </w:pPr>
            <w:r>
              <w:rPr>
                <w:sz w:val="15"/>
              </w:rPr>
              <w:t>Benjamín Pumarino</w:t>
            </w:r>
          </w:p>
        </w:tc>
        <w:tc>
          <w:tcPr>
            <w:tcW w:w="4239" w:type="dxa"/>
          </w:tcPr>
          <w:p w14:paraId="46510089" w14:textId="77777777" w:rsidR="00C02957" w:rsidRDefault="00ED79D7">
            <w:pPr>
              <w:pStyle w:val="TableParagraph"/>
              <w:spacing w:before="34"/>
              <w:ind w:left="80"/>
              <w:rPr>
                <w:sz w:val="15"/>
              </w:rPr>
            </w:pPr>
            <w:r>
              <w:rPr>
                <w:b/>
                <w:sz w:val="15"/>
              </w:rPr>
              <w:t xml:space="preserve">Estado: </w:t>
            </w:r>
            <w:r>
              <w:rPr>
                <w:sz w:val="15"/>
              </w:rPr>
              <w:t>completada.</w:t>
            </w:r>
          </w:p>
          <w:p w14:paraId="4651008A" w14:textId="77777777" w:rsidR="00C02957" w:rsidRDefault="00ED79D7">
            <w:pPr>
              <w:pStyle w:val="TableParagraph"/>
              <w:spacing w:before="19" w:line="244" w:lineRule="auto"/>
              <w:ind w:left="80" w:right="779"/>
              <w:rPr>
                <w:sz w:val="15"/>
              </w:rPr>
            </w:pPr>
            <w:r>
              <w:rPr>
                <w:b/>
                <w:sz w:val="15"/>
              </w:rPr>
              <w:t xml:space="preserve">Facilitadores: </w:t>
            </w:r>
            <w:r>
              <w:rPr>
                <w:sz w:val="15"/>
              </w:rPr>
              <w:t>documentación previa y auditoría de julio disponibles.</w:t>
            </w:r>
          </w:p>
          <w:p w14:paraId="4651008B" w14:textId="77777777" w:rsidR="00C02957" w:rsidRDefault="00ED79D7">
            <w:pPr>
              <w:pStyle w:val="TableParagraph"/>
              <w:spacing w:before="16"/>
              <w:ind w:left="80"/>
              <w:rPr>
                <w:sz w:val="15"/>
              </w:rPr>
            </w:pPr>
            <w:r>
              <w:rPr>
                <w:b/>
                <w:sz w:val="15"/>
              </w:rPr>
              <w:t xml:space="preserve">Obstaculizadores: </w:t>
            </w:r>
            <w:r>
              <w:rPr>
                <w:sz w:val="15"/>
              </w:rPr>
              <w:t>documentación del equipo anterior optimista y desactualizada.</w:t>
            </w:r>
          </w:p>
        </w:tc>
      </w:tr>
      <w:tr w:rsidR="00C02957" w14:paraId="46510096" w14:textId="77777777">
        <w:trPr>
          <w:trHeight w:val="1027"/>
        </w:trPr>
        <w:tc>
          <w:tcPr>
            <w:tcW w:w="1502" w:type="dxa"/>
          </w:tcPr>
          <w:p w14:paraId="4651008D" w14:textId="77777777" w:rsidR="00C02957" w:rsidRDefault="00ED79D7">
            <w:pPr>
              <w:pStyle w:val="TableParagraph"/>
              <w:spacing w:before="39"/>
              <w:ind w:left="71" w:right="125"/>
              <w:rPr>
                <w:sz w:val="15"/>
              </w:rPr>
            </w:pPr>
            <w:r>
              <w:rPr>
                <w:sz w:val="15"/>
              </w:rPr>
              <w:t>Desarrollo de software (</w:t>
            </w:r>
            <w:proofErr w:type="spellStart"/>
            <w:r>
              <w:rPr>
                <w:sz w:val="15"/>
              </w:rPr>
              <w:t>backend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1800" w:type="dxa"/>
          </w:tcPr>
          <w:p w14:paraId="4651008E" w14:textId="77777777" w:rsidR="00C02957" w:rsidRDefault="00ED79D7">
            <w:pPr>
              <w:pStyle w:val="TableParagraph"/>
              <w:spacing w:before="39"/>
              <w:ind w:left="72" w:right="64"/>
              <w:rPr>
                <w:sz w:val="15"/>
              </w:rPr>
            </w:pPr>
            <w:r>
              <w:rPr>
                <w:sz w:val="15"/>
              </w:rPr>
              <w:t>A2. Unificación de repositorios y migración inicial de bases de datos</w:t>
            </w:r>
          </w:p>
        </w:tc>
        <w:tc>
          <w:tcPr>
            <w:tcW w:w="3000" w:type="dxa"/>
          </w:tcPr>
          <w:p w14:paraId="4651008F" w14:textId="77777777" w:rsidR="00C02957" w:rsidRDefault="00ED79D7">
            <w:pPr>
              <w:pStyle w:val="TableParagraph"/>
              <w:spacing w:before="39"/>
              <w:ind w:left="73" w:right="239"/>
              <w:jc w:val="both"/>
              <w:rPr>
                <w:sz w:val="15"/>
              </w:rPr>
            </w:pPr>
            <w:r>
              <w:rPr>
                <w:sz w:val="15"/>
              </w:rPr>
              <w:t xml:space="preserve">Unir Enci-Intel y Enci-Ventas en el </w:t>
            </w:r>
            <w:proofErr w:type="spellStart"/>
            <w:r>
              <w:rPr>
                <w:sz w:val="15"/>
              </w:rPr>
              <w:t>monorepo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Encipharm</w:t>
            </w:r>
            <w:proofErr w:type="spellEnd"/>
            <w:r>
              <w:rPr>
                <w:sz w:val="15"/>
              </w:rPr>
              <w:t xml:space="preserve"> y migrar Enci-Intel de </w:t>
            </w:r>
            <w:proofErr w:type="spellStart"/>
            <w:r>
              <w:rPr>
                <w:sz w:val="15"/>
              </w:rPr>
              <w:t>Firestore</w:t>
            </w:r>
            <w:proofErr w:type="spellEnd"/>
            <w:r>
              <w:rPr>
                <w:sz w:val="15"/>
              </w:rPr>
              <w:t xml:space="preserve"> (GCP) a MongoDB Atlas con autenticación JWT propia.</w:t>
            </w:r>
          </w:p>
        </w:tc>
        <w:tc>
          <w:tcPr>
            <w:tcW w:w="1891" w:type="dxa"/>
          </w:tcPr>
          <w:p w14:paraId="46510090" w14:textId="77777777" w:rsidR="00C02957" w:rsidRDefault="00ED79D7">
            <w:pPr>
              <w:pStyle w:val="TableParagraph"/>
              <w:spacing w:before="39"/>
              <w:ind w:left="73" w:right="171"/>
              <w:rPr>
                <w:sz w:val="15"/>
              </w:rPr>
            </w:pPr>
            <w:r>
              <w:rPr>
                <w:sz w:val="15"/>
              </w:rPr>
              <w:t xml:space="preserve">Git/GitHub, </w:t>
            </w:r>
            <w:proofErr w:type="spellStart"/>
            <w:r>
              <w:rPr>
                <w:sz w:val="15"/>
              </w:rPr>
              <w:t>FastAPI</w:t>
            </w:r>
            <w:proofErr w:type="spellEnd"/>
            <w:r>
              <w:rPr>
                <w:sz w:val="15"/>
              </w:rPr>
              <w:t xml:space="preserve">, MongoDB (Motor), </w:t>
            </w:r>
            <w:proofErr w:type="spellStart"/>
            <w:r>
              <w:rPr>
                <w:sz w:val="15"/>
              </w:rPr>
              <w:t>bcrypt</w:t>
            </w:r>
            <w:proofErr w:type="spellEnd"/>
          </w:p>
        </w:tc>
        <w:tc>
          <w:tcPr>
            <w:tcW w:w="1104" w:type="dxa"/>
          </w:tcPr>
          <w:p w14:paraId="46510091" w14:textId="77777777" w:rsidR="00C02957" w:rsidRDefault="00ED79D7">
            <w:pPr>
              <w:pStyle w:val="TableParagraph"/>
              <w:spacing w:before="39"/>
              <w:ind w:left="88" w:right="79"/>
              <w:rPr>
                <w:sz w:val="15"/>
              </w:rPr>
            </w:pPr>
            <w:r>
              <w:rPr>
                <w:sz w:val="15"/>
              </w:rPr>
              <w:t>2 semanas (S3–S4)</w:t>
            </w:r>
          </w:p>
        </w:tc>
        <w:tc>
          <w:tcPr>
            <w:tcW w:w="1699" w:type="dxa"/>
          </w:tcPr>
          <w:p w14:paraId="46510092" w14:textId="77777777" w:rsidR="00C02957" w:rsidRDefault="00ED79D7">
            <w:pPr>
              <w:pStyle w:val="TableParagraph"/>
              <w:spacing w:before="39"/>
              <w:ind w:left="84" w:right="97"/>
              <w:rPr>
                <w:sz w:val="15"/>
              </w:rPr>
            </w:pPr>
            <w:r>
              <w:rPr>
                <w:sz w:val="15"/>
              </w:rPr>
              <w:t>Benjamín Pumarino (migración); Felipe Ramos (unificación del repositorio)</w:t>
            </w:r>
          </w:p>
        </w:tc>
        <w:tc>
          <w:tcPr>
            <w:tcW w:w="4239" w:type="dxa"/>
          </w:tcPr>
          <w:p w14:paraId="46510093" w14:textId="77777777" w:rsidR="00C02957" w:rsidRDefault="00ED79D7">
            <w:pPr>
              <w:pStyle w:val="TableParagraph"/>
              <w:spacing w:before="39"/>
              <w:ind w:left="80"/>
              <w:rPr>
                <w:sz w:val="15"/>
              </w:rPr>
            </w:pPr>
            <w:r>
              <w:rPr>
                <w:b/>
                <w:sz w:val="15"/>
              </w:rPr>
              <w:t xml:space="preserve">Estado: </w:t>
            </w:r>
            <w:r>
              <w:rPr>
                <w:sz w:val="15"/>
              </w:rPr>
              <w:t>completada (14 de agosto de 2026).</w:t>
            </w:r>
          </w:p>
          <w:p w14:paraId="46510094" w14:textId="77777777" w:rsidR="00C02957" w:rsidRDefault="00ED79D7">
            <w:pPr>
              <w:pStyle w:val="TableParagraph"/>
              <w:spacing w:before="19"/>
              <w:ind w:left="80"/>
              <w:rPr>
                <w:sz w:val="15"/>
              </w:rPr>
            </w:pPr>
            <w:r>
              <w:rPr>
                <w:b/>
                <w:sz w:val="15"/>
              </w:rPr>
              <w:t xml:space="preserve">Facilitadores: </w:t>
            </w:r>
            <w:r>
              <w:rPr>
                <w:sz w:val="15"/>
              </w:rPr>
              <w:t>código con abstracción de acceso a datos; historial conservado en repos originales.</w:t>
            </w:r>
          </w:p>
          <w:p w14:paraId="46510095" w14:textId="77777777" w:rsidR="00C02957" w:rsidRDefault="00ED79D7">
            <w:pPr>
              <w:pStyle w:val="TableParagraph"/>
              <w:spacing w:before="22"/>
              <w:ind w:left="80" w:right="208"/>
              <w:rPr>
                <w:sz w:val="15"/>
              </w:rPr>
            </w:pPr>
            <w:r>
              <w:rPr>
                <w:b/>
                <w:sz w:val="15"/>
              </w:rPr>
              <w:t xml:space="preserve">Obstaculizadores: </w:t>
            </w:r>
            <w:r>
              <w:rPr>
                <w:sz w:val="15"/>
              </w:rPr>
              <w:t>ARCHITECTURE.md heredado describe la versión anterior y confunde el contexto.</w:t>
            </w:r>
          </w:p>
        </w:tc>
      </w:tr>
      <w:tr w:rsidR="00C02957" w14:paraId="465100A0" w14:textId="77777777">
        <w:trPr>
          <w:trHeight w:val="1392"/>
        </w:trPr>
        <w:tc>
          <w:tcPr>
            <w:tcW w:w="1502" w:type="dxa"/>
          </w:tcPr>
          <w:p w14:paraId="46510097" w14:textId="77777777" w:rsidR="00C02957" w:rsidRDefault="00ED79D7">
            <w:pPr>
              <w:pStyle w:val="TableParagraph"/>
              <w:spacing w:before="39"/>
              <w:ind w:left="71" w:right="125"/>
              <w:rPr>
                <w:sz w:val="15"/>
              </w:rPr>
            </w:pPr>
            <w:r>
              <w:rPr>
                <w:sz w:val="15"/>
              </w:rPr>
              <w:t>Análisis de datos e IA aplicada</w:t>
            </w:r>
          </w:p>
        </w:tc>
        <w:tc>
          <w:tcPr>
            <w:tcW w:w="1800" w:type="dxa"/>
          </w:tcPr>
          <w:p w14:paraId="46510098" w14:textId="77777777" w:rsidR="00C02957" w:rsidRDefault="00ED79D7">
            <w:pPr>
              <w:pStyle w:val="TableParagraph"/>
              <w:spacing w:before="39"/>
              <w:ind w:left="72" w:right="221"/>
              <w:rPr>
                <w:sz w:val="15"/>
              </w:rPr>
            </w:pPr>
            <w:r>
              <w:rPr>
                <w:sz w:val="15"/>
              </w:rPr>
              <w:t xml:space="preserve">A3. RAG con </w:t>
            </w:r>
            <w:proofErr w:type="spellStart"/>
            <w:r>
              <w:rPr>
                <w:sz w:val="15"/>
              </w:rPr>
              <w:t>Qdrant</w:t>
            </w:r>
            <w:proofErr w:type="spellEnd"/>
            <w:r>
              <w:rPr>
                <w:sz w:val="15"/>
              </w:rPr>
              <w:t xml:space="preserve"> y </w:t>
            </w:r>
            <w:proofErr w:type="spellStart"/>
            <w:r>
              <w:rPr>
                <w:sz w:val="15"/>
              </w:rPr>
              <w:t>embeddings</w:t>
            </w:r>
            <w:proofErr w:type="spellEnd"/>
            <w:r>
              <w:rPr>
                <w:sz w:val="15"/>
              </w:rPr>
              <w:t xml:space="preserve"> multilingües</w:t>
            </w:r>
          </w:p>
        </w:tc>
        <w:tc>
          <w:tcPr>
            <w:tcW w:w="3000" w:type="dxa"/>
          </w:tcPr>
          <w:p w14:paraId="46510099" w14:textId="77777777" w:rsidR="00C02957" w:rsidRDefault="00ED79D7">
            <w:pPr>
              <w:pStyle w:val="TableParagraph"/>
              <w:spacing w:before="39"/>
              <w:ind w:left="73" w:right="110"/>
              <w:rPr>
                <w:sz w:val="15"/>
              </w:rPr>
            </w:pPr>
            <w:r>
              <w:rPr>
                <w:sz w:val="15"/>
              </w:rPr>
              <w:t xml:space="preserve">Reemplazar el vector store en </w:t>
            </w:r>
            <w:proofErr w:type="spellStart"/>
            <w:r>
              <w:rPr>
                <w:sz w:val="15"/>
              </w:rPr>
              <w:t>pickle</w:t>
            </w:r>
            <w:proofErr w:type="spellEnd"/>
            <w:r>
              <w:rPr>
                <w:sz w:val="15"/>
              </w:rPr>
              <w:t xml:space="preserve"> por </w:t>
            </w:r>
            <w:proofErr w:type="spellStart"/>
            <w:r>
              <w:rPr>
                <w:sz w:val="15"/>
              </w:rPr>
              <w:t>Qdrant</w:t>
            </w:r>
            <w:proofErr w:type="spellEnd"/>
            <w:r>
              <w:rPr>
                <w:sz w:val="15"/>
              </w:rPr>
              <w:t xml:space="preserve"> y usar </w:t>
            </w:r>
            <w:proofErr w:type="spellStart"/>
            <w:r>
              <w:rPr>
                <w:sz w:val="15"/>
              </w:rPr>
              <w:t>embeddings</w:t>
            </w:r>
            <w:proofErr w:type="spellEnd"/>
            <w:r>
              <w:rPr>
                <w:sz w:val="15"/>
              </w:rPr>
              <w:t xml:space="preserve"> multilingües mediante NVIDIA NIM (2048 dimensiones) con reintentos acotados y ejecución no bloqueante.</w:t>
            </w:r>
          </w:p>
        </w:tc>
        <w:tc>
          <w:tcPr>
            <w:tcW w:w="1891" w:type="dxa"/>
          </w:tcPr>
          <w:p w14:paraId="4651009A" w14:textId="77777777" w:rsidR="00C02957" w:rsidRDefault="00ED79D7">
            <w:pPr>
              <w:pStyle w:val="TableParagraph"/>
              <w:spacing w:before="44" w:line="180" w:lineRule="exact"/>
              <w:ind w:left="73"/>
              <w:rPr>
                <w:sz w:val="15"/>
              </w:rPr>
            </w:pPr>
            <w:proofErr w:type="spellStart"/>
            <w:r>
              <w:rPr>
                <w:sz w:val="15"/>
              </w:rPr>
              <w:t>Qdrant</w:t>
            </w:r>
            <w:proofErr w:type="spellEnd"/>
            <w:r>
              <w:rPr>
                <w:sz w:val="15"/>
              </w:rPr>
              <w:t xml:space="preserve">, API NVIDIA NIM, </w:t>
            </w:r>
            <w:proofErr w:type="spellStart"/>
            <w:r>
              <w:rPr>
                <w:sz w:val="15"/>
              </w:rPr>
              <w:t>FastAPI</w:t>
            </w:r>
            <w:proofErr w:type="spellEnd"/>
          </w:p>
        </w:tc>
        <w:tc>
          <w:tcPr>
            <w:tcW w:w="1104" w:type="dxa"/>
          </w:tcPr>
          <w:p w14:paraId="4651009B" w14:textId="77777777" w:rsidR="00C02957" w:rsidRDefault="00ED79D7">
            <w:pPr>
              <w:pStyle w:val="TableParagraph"/>
              <w:spacing w:before="39"/>
              <w:ind w:left="88" w:right="79"/>
              <w:rPr>
                <w:sz w:val="15"/>
              </w:rPr>
            </w:pPr>
            <w:r>
              <w:rPr>
                <w:sz w:val="15"/>
              </w:rPr>
              <w:t>6 semanas (S3–S8)</w:t>
            </w:r>
          </w:p>
        </w:tc>
        <w:tc>
          <w:tcPr>
            <w:tcW w:w="1699" w:type="dxa"/>
          </w:tcPr>
          <w:p w14:paraId="4651009C" w14:textId="77777777" w:rsidR="00C02957" w:rsidRDefault="00ED79D7">
            <w:pPr>
              <w:pStyle w:val="TableParagraph"/>
              <w:spacing w:before="39"/>
              <w:ind w:left="84"/>
              <w:rPr>
                <w:sz w:val="15"/>
              </w:rPr>
            </w:pPr>
            <w:r>
              <w:rPr>
                <w:sz w:val="15"/>
              </w:rPr>
              <w:t>Elías Sánchez</w:t>
            </w:r>
          </w:p>
        </w:tc>
        <w:tc>
          <w:tcPr>
            <w:tcW w:w="4239" w:type="dxa"/>
          </w:tcPr>
          <w:p w14:paraId="4651009D" w14:textId="77777777" w:rsidR="00C02957" w:rsidRDefault="00ED79D7">
            <w:pPr>
              <w:pStyle w:val="TableParagraph"/>
              <w:spacing w:before="39" w:line="252" w:lineRule="auto"/>
              <w:ind w:left="80"/>
              <w:rPr>
                <w:sz w:val="15"/>
              </w:rPr>
            </w:pPr>
            <w:r>
              <w:rPr>
                <w:b/>
                <w:sz w:val="15"/>
              </w:rPr>
              <w:t xml:space="preserve">Estado: </w:t>
            </w:r>
            <w:r>
              <w:rPr>
                <w:sz w:val="15"/>
              </w:rPr>
              <w:t xml:space="preserve">completada; luego migrada a </w:t>
            </w:r>
            <w:proofErr w:type="spellStart"/>
            <w:r>
              <w:rPr>
                <w:sz w:val="15"/>
              </w:rPr>
              <w:t>Firestore</w:t>
            </w:r>
            <w:proofErr w:type="spellEnd"/>
            <w:r>
              <w:rPr>
                <w:sz w:val="15"/>
              </w:rPr>
              <w:t xml:space="preserve"> Vector Search el 18 de octubre de 2026.</w:t>
            </w:r>
          </w:p>
          <w:p w14:paraId="4651009E" w14:textId="77777777" w:rsidR="00C02957" w:rsidRDefault="00ED79D7">
            <w:pPr>
              <w:pStyle w:val="TableParagraph"/>
              <w:spacing w:before="9"/>
              <w:ind w:left="80" w:right="208"/>
              <w:rPr>
                <w:sz w:val="15"/>
              </w:rPr>
            </w:pPr>
            <w:r>
              <w:rPr>
                <w:b/>
                <w:sz w:val="15"/>
              </w:rPr>
              <w:t xml:space="preserve">Facilitadores: </w:t>
            </w:r>
            <w:r>
              <w:rPr>
                <w:sz w:val="15"/>
              </w:rPr>
              <w:t>modelo multilingüe compatible con la dimensión esperada.</w:t>
            </w:r>
          </w:p>
          <w:p w14:paraId="4651009F" w14:textId="77777777" w:rsidR="00C02957" w:rsidRDefault="00ED79D7">
            <w:pPr>
              <w:pStyle w:val="TableParagraph"/>
              <w:spacing w:before="9"/>
              <w:ind w:left="80" w:right="208"/>
              <w:rPr>
                <w:sz w:val="15"/>
              </w:rPr>
            </w:pPr>
            <w:r>
              <w:rPr>
                <w:b/>
                <w:sz w:val="15"/>
              </w:rPr>
              <w:t xml:space="preserve">Obstaculizadores: </w:t>
            </w:r>
            <w:r>
              <w:rPr>
                <w:sz w:val="15"/>
              </w:rPr>
              <w:t>modelo local excedía la memoria de Render (716 MB); no hay corpus documental validado por el cliente; LLM solicitado sin saldo.</w:t>
            </w:r>
          </w:p>
        </w:tc>
      </w:tr>
      <w:tr w:rsidR="00C02957" w14:paraId="465100AA" w14:textId="77777777">
        <w:trPr>
          <w:trHeight w:val="1027"/>
        </w:trPr>
        <w:tc>
          <w:tcPr>
            <w:tcW w:w="1502" w:type="dxa"/>
          </w:tcPr>
          <w:p w14:paraId="465100A1" w14:textId="77777777" w:rsidR="00C02957" w:rsidRDefault="00ED79D7">
            <w:pPr>
              <w:pStyle w:val="TableParagraph"/>
              <w:spacing w:before="39"/>
              <w:ind w:left="71" w:right="125"/>
              <w:rPr>
                <w:sz w:val="15"/>
              </w:rPr>
            </w:pPr>
            <w:r>
              <w:rPr>
                <w:sz w:val="15"/>
              </w:rPr>
              <w:t>Desarrollo de software (</w:t>
            </w:r>
            <w:proofErr w:type="spellStart"/>
            <w:r>
              <w:rPr>
                <w:sz w:val="15"/>
              </w:rPr>
              <w:t>backend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1800" w:type="dxa"/>
          </w:tcPr>
          <w:p w14:paraId="465100A2" w14:textId="77777777" w:rsidR="00C02957" w:rsidRDefault="00ED79D7">
            <w:pPr>
              <w:pStyle w:val="TableParagraph"/>
              <w:spacing w:before="39"/>
              <w:ind w:left="72" w:right="254"/>
              <w:rPr>
                <w:sz w:val="15"/>
              </w:rPr>
            </w:pPr>
            <w:r>
              <w:rPr>
                <w:sz w:val="15"/>
              </w:rPr>
              <w:t>A4. Caché y limitador de tasa con Redis</w:t>
            </w:r>
          </w:p>
        </w:tc>
        <w:tc>
          <w:tcPr>
            <w:tcW w:w="3000" w:type="dxa"/>
          </w:tcPr>
          <w:p w14:paraId="465100A3" w14:textId="77777777" w:rsidR="00C02957" w:rsidRDefault="00ED79D7">
            <w:pPr>
              <w:pStyle w:val="TableParagraph"/>
              <w:spacing w:before="39"/>
              <w:ind w:left="73" w:right="110"/>
              <w:rPr>
                <w:sz w:val="15"/>
              </w:rPr>
            </w:pPr>
            <w:r>
              <w:rPr>
                <w:sz w:val="15"/>
              </w:rPr>
              <w:t xml:space="preserve">Migrar caché y </w:t>
            </w:r>
            <w:proofErr w:type="spellStart"/>
            <w:r>
              <w:rPr>
                <w:sz w:val="15"/>
              </w:rPr>
              <w:t>rate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limiting</w:t>
            </w:r>
            <w:proofErr w:type="spellEnd"/>
            <w:r>
              <w:rPr>
                <w:sz w:val="15"/>
              </w:rPr>
              <w:t xml:space="preserve"> a Redis compartido y hacer que el limitador falle cerrado si Redis no responde.</w:t>
            </w:r>
          </w:p>
        </w:tc>
        <w:tc>
          <w:tcPr>
            <w:tcW w:w="1891" w:type="dxa"/>
          </w:tcPr>
          <w:p w14:paraId="465100A4" w14:textId="77777777" w:rsidR="00C02957" w:rsidRDefault="00ED79D7">
            <w:pPr>
              <w:pStyle w:val="TableParagraph"/>
              <w:spacing w:before="39"/>
              <w:ind w:left="73" w:right="462"/>
              <w:rPr>
                <w:sz w:val="15"/>
              </w:rPr>
            </w:pPr>
            <w:r>
              <w:rPr>
                <w:sz w:val="15"/>
              </w:rPr>
              <w:t xml:space="preserve">Redis, </w:t>
            </w:r>
            <w:proofErr w:type="spellStart"/>
            <w:r>
              <w:rPr>
                <w:sz w:val="15"/>
              </w:rPr>
              <w:t>slowapi</w:t>
            </w:r>
            <w:proofErr w:type="spellEnd"/>
            <w:r>
              <w:rPr>
                <w:sz w:val="15"/>
              </w:rPr>
              <w:t xml:space="preserve">, Docker </w:t>
            </w:r>
            <w:proofErr w:type="spellStart"/>
            <w:r>
              <w:rPr>
                <w:sz w:val="15"/>
              </w:rPr>
              <w:t>Compose</w:t>
            </w:r>
            <w:proofErr w:type="spellEnd"/>
          </w:p>
        </w:tc>
        <w:tc>
          <w:tcPr>
            <w:tcW w:w="1104" w:type="dxa"/>
          </w:tcPr>
          <w:p w14:paraId="465100A5" w14:textId="77777777" w:rsidR="00C02957" w:rsidRDefault="00ED79D7">
            <w:pPr>
              <w:pStyle w:val="TableParagraph"/>
              <w:spacing w:before="39"/>
              <w:ind w:left="88" w:right="79"/>
              <w:rPr>
                <w:sz w:val="15"/>
              </w:rPr>
            </w:pPr>
            <w:r>
              <w:rPr>
                <w:sz w:val="15"/>
              </w:rPr>
              <w:t>2 semanas (S3–S4)</w:t>
            </w:r>
          </w:p>
        </w:tc>
        <w:tc>
          <w:tcPr>
            <w:tcW w:w="1699" w:type="dxa"/>
          </w:tcPr>
          <w:p w14:paraId="465100A6" w14:textId="77777777" w:rsidR="00C02957" w:rsidRDefault="00ED79D7">
            <w:pPr>
              <w:pStyle w:val="TableParagraph"/>
              <w:spacing w:before="39"/>
              <w:ind w:left="84"/>
              <w:rPr>
                <w:sz w:val="15"/>
              </w:rPr>
            </w:pPr>
            <w:r>
              <w:rPr>
                <w:sz w:val="15"/>
              </w:rPr>
              <w:t>Benjamín Pumarino</w:t>
            </w:r>
          </w:p>
        </w:tc>
        <w:tc>
          <w:tcPr>
            <w:tcW w:w="4239" w:type="dxa"/>
          </w:tcPr>
          <w:p w14:paraId="465100A7" w14:textId="77777777" w:rsidR="00C02957" w:rsidRDefault="00ED79D7">
            <w:pPr>
              <w:pStyle w:val="TableParagraph"/>
              <w:spacing w:before="39"/>
              <w:ind w:left="80"/>
              <w:rPr>
                <w:sz w:val="15"/>
              </w:rPr>
            </w:pPr>
            <w:r>
              <w:rPr>
                <w:b/>
                <w:sz w:val="15"/>
              </w:rPr>
              <w:t xml:space="preserve">Estado: </w:t>
            </w:r>
            <w:r>
              <w:rPr>
                <w:sz w:val="15"/>
              </w:rPr>
              <w:t xml:space="preserve">completada; en el </w:t>
            </w:r>
            <w:proofErr w:type="spellStart"/>
            <w:r>
              <w:rPr>
                <w:sz w:val="15"/>
              </w:rPr>
              <w:t>deploy</w:t>
            </w:r>
            <w:proofErr w:type="spellEnd"/>
            <w:r>
              <w:rPr>
                <w:sz w:val="15"/>
              </w:rPr>
              <w:t xml:space="preserve"> público, Redis corre en </w:t>
            </w:r>
            <w:proofErr w:type="spellStart"/>
            <w:r>
              <w:rPr>
                <w:sz w:val="15"/>
              </w:rPr>
              <w:t>Upstash</w:t>
            </w:r>
            <w:proofErr w:type="spellEnd"/>
            <w:r>
              <w:rPr>
                <w:sz w:val="15"/>
              </w:rPr>
              <w:t>.</w:t>
            </w:r>
          </w:p>
          <w:p w14:paraId="465100A8" w14:textId="77777777" w:rsidR="00C02957" w:rsidRDefault="00ED79D7">
            <w:pPr>
              <w:pStyle w:val="TableParagraph"/>
              <w:spacing w:before="23" w:line="249" w:lineRule="auto"/>
              <w:ind w:left="80" w:right="222"/>
              <w:rPr>
                <w:sz w:val="15"/>
              </w:rPr>
            </w:pPr>
            <w:r>
              <w:rPr>
                <w:b/>
                <w:sz w:val="15"/>
              </w:rPr>
              <w:t xml:space="preserve">Facilitadores: </w:t>
            </w:r>
            <w:r>
              <w:rPr>
                <w:sz w:val="15"/>
              </w:rPr>
              <w:t>patrón ya resuelto en Enci-Ventas.</w:t>
            </w:r>
          </w:p>
          <w:p w14:paraId="465100A9" w14:textId="77777777" w:rsidR="00C02957" w:rsidRDefault="00ED79D7">
            <w:pPr>
              <w:pStyle w:val="TableParagraph"/>
              <w:spacing w:before="1"/>
              <w:ind w:left="80"/>
              <w:rPr>
                <w:sz w:val="15"/>
              </w:rPr>
            </w:pPr>
            <w:r>
              <w:rPr>
                <w:b/>
                <w:sz w:val="15"/>
              </w:rPr>
              <w:t xml:space="preserve">Obstaculizadores: </w:t>
            </w:r>
            <w:r>
              <w:rPr>
                <w:sz w:val="15"/>
              </w:rPr>
              <w:t>el limitador estaba desactivado en silencio por falta de Redis en Enci-Intel; requiere un servicio adicional por ambiente.</w:t>
            </w:r>
          </w:p>
        </w:tc>
      </w:tr>
      <w:tr w:rsidR="00C02957" w14:paraId="465100B4" w14:textId="77777777">
        <w:trPr>
          <w:trHeight w:val="1392"/>
        </w:trPr>
        <w:tc>
          <w:tcPr>
            <w:tcW w:w="1502" w:type="dxa"/>
          </w:tcPr>
          <w:p w14:paraId="465100AB" w14:textId="77777777" w:rsidR="00C02957" w:rsidRDefault="00ED79D7">
            <w:pPr>
              <w:pStyle w:val="TableParagraph"/>
              <w:spacing w:before="34" w:line="244" w:lineRule="auto"/>
              <w:ind w:left="71" w:right="125"/>
              <w:rPr>
                <w:sz w:val="15"/>
              </w:rPr>
            </w:pPr>
            <w:r>
              <w:rPr>
                <w:sz w:val="15"/>
              </w:rPr>
              <w:t>Desarrollo de software (</w:t>
            </w:r>
            <w:proofErr w:type="spellStart"/>
            <w:r>
              <w:rPr>
                <w:sz w:val="15"/>
              </w:rPr>
              <w:t>backend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1800" w:type="dxa"/>
          </w:tcPr>
          <w:p w14:paraId="465100AC" w14:textId="77777777" w:rsidR="00C02957" w:rsidRDefault="00ED79D7">
            <w:pPr>
              <w:pStyle w:val="TableParagraph"/>
              <w:spacing w:before="34" w:line="244" w:lineRule="auto"/>
              <w:ind w:left="72" w:right="64"/>
              <w:rPr>
                <w:sz w:val="15"/>
              </w:rPr>
            </w:pPr>
            <w:r>
              <w:rPr>
                <w:sz w:val="15"/>
              </w:rPr>
              <w:t xml:space="preserve">A5. Orquestación de agentes con </w:t>
            </w:r>
            <w:proofErr w:type="spellStart"/>
            <w:r>
              <w:rPr>
                <w:sz w:val="15"/>
              </w:rPr>
              <w:t>APScheduler</w:t>
            </w:r>
            <w:proofErr w:type="spellEnd"/>
          </w:p>
        </w:tc>
        <w:tc>
          <w:tcPr>
            <w:tcW w:w="3000" w:type="dxa"/>
          </w:tcPr>
          <w:p w14:paraId="465100AD" w14:textId="77777777" w:rsidR="00C02957" w:rsidRDefault="00ED79D7">
            <w:pPr>
              <w:pStyle w:val="TableParagraph"/>
              <w:spacing w:before="34"/>
              <w:ind w:left="73" w:right="165"/>
              <w:rPr>
                <w:sz w:val="15"/>
              </w:rPr>
            </w:pPr>
            <w:r>
              <w:rPr>
                <w:sz w:val="15"/>
              </w:rPr>
              <w:t xml:space="preserve">Reemplazar Cloud Scheduler por </w:t>
            </w:r>
            <w:proofErr w:type="spellStart"/>
            <w:r>
              <w:rPr>
                <w:sz w:val="15"/>
              </w:rPr>
              <w:t>APScheduler</w:t>
            </w:r>
            <w:proofErr w:type="spellEnd"/>
            <w:r>
              <w:rPr>
                <w:sz w:val="15"/>
              </w:rPr>
              <w:t xml:space="preserve"> dentro del </w:t>
            </w:r>
            <w:proofErr w:type="spellStart"/>
            <w:r>
              <w:rPr>
                <w:sz w:val="15"/>
              </w:rPr>
              <w:t>backend</w:t>
            </w:r>
            <w:proofErr w:type="spellEnd"/>
            <w:r>
              <w:rPr>
                <w:sz w:val="15"/>
              </w:rPr>
              <w:t xml:space="preserve"> para ejecutar </w:t>
            </w:r>
            <w:proofErr w:type="spellStart"/>
            <w:r>
              <w:rPr>
                <w:sz w:val="15"/>
              </w:rPr>
              <w:t>agent-sag</w:t>
            </w:r>
            <w:proofErr w:type="spellEnd"/>
            <w:r>
              <w:rPr>
                <w:sz w:val="15"/>
              </w:rPr>
              <w:t xml:space="preserve"> y </w:t>
            </w:r>
            <w:proofErr w:type="spellStart"/>
            <w:r>
              <w:rPr>
                <w:sz w:val="15"/>
              </w:rPr>
              <w:t>agent</w:t>
            </w:r>
            <w:proofErr w:type="spellEnd"/>
            <w:r>
              <w:rPr>
                <w:sz w:val="15"/>
              </w:rPr>
              <w:t>-competidores, incluido el botón “Ejecutar ahora”.</w:t>
            </w:r>
          </w:p>
        </w:tc>
        <w:tc>
          <w:tcPr>
            <w:tcW w:w="1891" w:type="dxa"/>
          </w:tcPr>
          <w:p w14:paraId="465100AE" w14:textId="77777777" w:rsidR="00C02957" w:rsidRDefault="00ED79D7">
            <w:pPr>
              <w:pStyle w:val="TableParagraph"/>
              <w:spacing w:before="34" w:line="244" w:lineRule="auto"/>
              <w:ind w:left="73" w:right="171"/>
              <w:rPr>
                <w:sz w:val="15"/>
              </w:rPr>
            </w:pPr>
            <w:proofErr w:type="spellStart"/>
            <w:r>
              <w:rPr>
                <w:sz w:val="15"/>
              </w:rPr>
              <w:t>APScheduler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subprocess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Firestore</w:t>
            </w:r>
            <w:proofErr w:type="spellEnd"/>
          </w:p>
        </w:tc>
        <w:tc>
          <w:tcPr>
            <w:tcW w:w="1104" w:type="dxa"/>
          </w:tcPr>
          <w:p w14:paraId="465100AF" w14:textId="77777777" w:rsidR="00C02957" w:rsidRDefault="00ED79D7">
            <w:pPr>
              <w:pStyle w:val="TableParagraph"/>
              <w:spacing w:before="34" w:line="244" w:lineRule="auto"/>
              <w:ind w:left="88" w:right="79"/>
              <w:rPr>
                <w:sz w:val="15"/>
              </w:rPr>
            </w:pPr>
            <w:r>
              <w:rPr>
                <w:sz w:val="15"/>
              </w:rPr>
              <w:t>2 semanas (S3–S4)</w:t>
            </w:r>
          </w:p>
        </w:tc>
        <w:tc>
          <w:tcPr>
            <w:tcW w:w="1699" w:type="dxa"/>
          </w:tcPr>
          <w:p w14:paraId="465100B0" w14:textId="77777777" w:rsidR="00C02957" w:rsidRDefault="00ED79D7">
            <w:pPr>
              <w:pStyle w:val="TableParagraph"/>
              <w:spacing w:before="34"/>
              <w:ind w:left="84" w:right="97"/>
              <w:rPr>
                <w:sz w:val="15"/>
              </w:rPr>
            </w:pPr>
            <w:r>
              <w:rPr>
                <w:sz w:val="15"/>
              </w:rPr>
              <w:t>Felipe Ramos (orquestación); Elías Sánchez (integración de los agentes IA)</w:t>
            </w:r>
          </w:p>
        </w:tc>
        <w:tc>
          <w:tcPr>
            <w:tcW w:w="4239" w:type="dxa"/>
          </w:tcPr>
          <w:p w14:paraId="465100B1" w14:textId="77777777" w:rsidR="00C02957" w:rsidRDefault="00ED79D7">
            <w:pPr>
              <w:pStyle w:val="TableParagraph"/>
              <w:spacing w:before="34" w:line="242" w:lineRule="auto"/>
              <w:ind w:left="80" w:right="119"/>
              <w:jc w:val="both"/>
              <w:rPr>
                <w:sz w:val="15"/>
              </w:rPr>
            </w:pPr>
            <w:r>
              <w:rPr>
                <w:b/>
                <w:sz w:val="15"/>
              </w:rPr>
              <w:t xml:space="preserve">Estado: </w:t>
            </w:r>
            <w:r>
              <w:rPr>
                <w:sz w:val="15"/>
              </w:rPr>
              <w:t>completada, con correcciones posteriores.</w:t>
            </w:r>
          </w:p>
          <w:p w14:paraId="465100B2" w14:textId="77777777" w:rsidR="00C02957" w:rsidRDefault="00ED79D7">
            <w:pPr>
              <w:pStyle w:val="TableParagraph"/>
              <w:spacing w:before="17"/>
              <w:ind w:left="80"/>
              <w:rPr>
                <w:sz w:val="15"/>
              </w:rPr>
            </w:pPr>
            <w:r>
              <w:rPr>
                <w:b/>
                <w:sz w:val="15"/>
              </w:rPr>
              <w:t xml:space="preserve">Facilitadores: </w:t>
            </w:r>
            <w:r>
              <w:rPr>
                <w:sz w:val="15"/>
              </w:rPr>
              <w:t>elimina la dependencia de GCP y facilita la ejecución local.</w:t>
            </w:r>
          </w:p>
          <w:p w14:paraId="465100B3" w14:textId="77777777" w:rsidR="00C02957" w:rsidRDefault="00ED79D7">
            <w:pPr>
              <w:pStyle w:val="TableParagraph"/>
              <w:spacing w:before="18" w:line="244" w:lineRule="auto"/>
              <w:ind w:left="80" w:right="388"/>
              <w:rPr>
                <w:sz w:val="15"/>
              </w:rPr>
            </w:pPr>
            <w:r>
              <w:rPr>
                <w:b/>
                <w:sz w:val="15"/>
              </w:rPr>
              <w:t xml:space="preserve">Obstaculizadores: </w:t>
            </w:r>
            <w:r>
              <w:rPr>
                <w:sz w:val="15"/>
              </w:rPr>
              <w:t xml:space="preserve">procesos de </w:t>
            </w:r>
            <w:proofErr w:type="spellStart"/>
            <w:r>
              <w:rPr>
                <w:sz w:val="15"/>
              </w:rPr>
              <w:t>scraping</w:t>
            </w:r>
            <w:proofErr w:type="spellEnd"/>
            <w:r>
              <w:rPr>
                <w:sz w:val="15"/>
              </w:rPr>
              <w:t xml:space="preserve"> acoplados al </w:t>
            </w:r>
            <w:proofErr w:type="spellStart"/>
            <w:r>
              <w:rPr>
                <w:sz w:val="15"/>
              </w:rPr>
              <w:t>backend</w:t>
            </w:r>
            <w:proofErr w:type="spellEnd"/>
            <w:r>
              <w:rPr>
                <w:sz w:val="15"/>
              </w:rPr>
              <w:t>; riesgo de cambios en los sitios objetivo; plan gratuito de Render duerme el servicio.</w:t>
            </w:r>
          </w:p>
        </w:tc>
      </w:tr>
      <w:tr w:rsidR="00C02957" w14:paraId="465100BE" w14:textId="77777777">
        <w:trPr>
          <w:trHeight w:val="1209"/>
        </w:trPr>
        <w:tc>
          <w:tcPr>
            <w:tcW w:w="1502" w:type="dxa"/>
          </w:tcPr>
          <w:p w14:paraId="465100B5" w14:textId="77777777" w:rsidR="00C02957" w:rsidRDefault="00ED79D7">
            <w:pPr>
              <w:pStyle w:val="TableParagraph"/>
              <w:spacing w:before="34" w:line="244" w:lineRule="auto"/>
              <w:ind w:left="71" w:right="515"/>
              <w:rPr>
                <w:sz w:val="15"/>
              </w:rPr>
            </w:pPr>
            <w:r>
              <w:rPr>
                <w:sz w:val="15"/>
              </w:rPr>
              <w:t>Integración de sistemas y APIs</w:t>
            </w:r>
          </w:p>
        </w:tc>
        <w:tc>
          <w:tcPr>
            <w:tcW w:w="1800" w:type="dxa"/>
          </w:tcPr>
          <w:p w14:paraId="465100B6" w14:textId="77777777" w:rsidR="00C02957" w:rsidRDefault="00ED79D7">
            <w:pPr>
              <w:pStyle w:val="TableParagraph"/>
              <w:spacing w:before="34" w:line="244" w:lineRule="auto"/>
              <w:ind w:left="72" w:right="64"/>
              <w:rPr>
                <w:sz w:val="15"/>
              </w:rPr>
            </w:pPr>
            <w:r>
              <w:rPr>
                <w:sz w:val="15"/>
              </w:rPr>
              <w:t>A6. Seguridad de acceso e integración Enci-Ventas ↔ Enci-Intel</w:t>
            </w:r>
          </w:p>
        </w:tc>
        <w:tc>
          <w:tcPr>
            <w:tcW w:w="3000" w:type="dxa"/>
          </w:tcPr>
          <w:p w14:paraId="465100B7" w14:textId="77777777" w:rsidR="00C02957" w:rsidRDefault="00ED79D7">
            <w:pPr>
              <w:pStyle w:val="TableParagraph"/>
              <w:spacing w:before="34"/>
              <w:ind w:left="73" w:right="186"/>
              <w:jc w:val="both"/>
              <w:rPr>
                <w:sz w:val="15"/>
              </w:rPr>
            </w:pPr>
            <w:r>
              <w:rPr>
                <w:sz w:val="15"/>
              </w:rPr>
              <w:t xml:space="preserve">Exigir JWT o API </w:t>
            </w:r>
            <w:proofErr w:type="spellStart"/>
            <w:r>
              <w:rPr>
                <w:sz w:val="15"/>
              </w:rPr>
              <w:t>key</w:t>
            </w:r>
            <w:proofErr w:type="spellEnd"/>
            <w:r>
              <w:rPr>
                <w:sz w:val="15"/>
              </w:rPr>
              <w:t xml:space="preserve"> de servicio en </w:t>
            </w:r>
            <w:proofErr w:type="spellStart"/>
            <w:r>
              <w:rPr>
                <w:sz w:val="15"/>
              </w:rPr>
              <w:t>endpoints</w:t>
            </w:r>
            <w:proofErr w:type="spellEnd"/>
            <w:r>
              <w:rPr>
                <w:sz w:val="15"/>
              </w:rPr>
              <w:t xml:space="preserve"> de lectura, corregir el proxy y el endpoint de noticias, y verificar la integración de punta a punta.</w:t>
            </w:r>
          </w:p>
        </w:tc>
        <w:tc>
          <w:tcPr>
            <w:tcW w:w="1891" w:type="dxa"/>
          </w:tcPr>
          <w:p w14:paraId="465100B8" w14:textId="77777777" w:rsidR="00C02957" w:rsidRDefault="00ED79D7">
            <w:pPr>
              <w:pStyle w:val="TableParagraph"/>
              <w:spacing w:before="34" w:line="244" w:lineRule="auto"/>
              <w:ind w:left="73" w:right="146"/>
              <w:rPr>
                <w:sz w:val="15"/>
              </w:rPr>
            </w:pPr>
            <w:proofErr w:type="spellStart"/>
            <w:r>
              <w:rPr>
                <w:sz w:val="15"/>
              </w:rPr>
              <w:t>FastAPI</w:t>
            </w:r>
            <w:proofErr w:type="spellEnd"/>
            <w:r>
              <w:rPr>
                <w:sz w:val="15"/>
              </w:rPr>
              <w:t xml:space="preserve">, JWT, </w:t>
            </w:r>
            <w:proofErr w:type="spellStart"/>
            <w:r>
              <w:rPr>
                <w:sz w:val="15"/>
              </w:rPr>
              <w:t>header</w:t>
            </w:r>
            <w:proofErr w:type="spellEnd"/>
            <w:r>
              <w:rPr>
                <w:sz w:val="15"/>
              </w:rPr>
              <w:t xml:space="preserve"> X-API-Key, Docker </w:t>
            </w:r>
            <w:proofErr w:type="spellStart"/>
            <w:r>
              <w:rPr>
                <w:sz w:val="15"/>
              </w:rPr>
              <w:t>Compose</w:t>
            </w:r>
            <w:proofErr w:type="spellEnd"/>
          </w:p>
        </w:tc>
        <w:tc>
          <w:tcPr>
            <w:tcW w:w="1104" w:type="dxa"/>
          </w:tcPr>
          <w:p w14:paraId="465100B9" w14:textId="77777777" w:rsidR="00C02957" w:rsidRDefault="00ED79D7">
            <w:pPr>
              <w:pStyle w:val="TableParagraph"/>
              <w:spacing w:before="34" w:line="244" w:lineRule="auto"/>
              <w:ind w:left="88" w:right="79"/>
              <w:rPr>
                <w:sz w:val="15"/>
              </w:rPr>
            </w:pPr>
            <w:r>
              <w:rPr>
                <w:sz w:val="15"/>
              </w:rPr>
              <w:t>2 semanas (S8–S9)</w:t>
            </w:r>
          </w:p>
        </w:tc>
        <w:tc>
          <w:tcPr>
            <w:tcW w:w="1699" w:type="dxa"/>
          </w:tcPr>
          <w:p w14:paraId="465100BA" w14:textId="77777777" w:rsidR="00C02957" w:rsidRDefault="00ED79D7">
            <w:pPr>
              <w:pStyle w:val="TableParagraph"/>
              <w:spacing w:before="34"/>
              <w:ind w:left="84"/>
              <w:rPr>
                <w:sz w:val="15"/>
              </w:rPr>
            </w:pPr>
            <w:r>
              <w:rPr>
                <w:sz w:val="15"/>
              </w:rPr>
              <w:t>Felipe Ramos</w:t>
            </w:r>
          </w:p>
        </w:tc>
        <w:tc>
          <w:tcPr>
            <w:tcW w:w="4239" w:type="dxa"/>
          </w:tcPr>
          <w:p w14:paraId="465100BB" w14:textId="77777777" w:rsidR="00C02957" w:rsidRDefault="00ED79D7">
            <w:pPr>
              <w:pStyle w:val="TableParagraph"/>
              <w:spacing w:before="34" w:line="244" w:lineRule="auto"/>
              <w:ind w:left="80"/>
              <w:rPr>
                <w:sz w:val="15"/>
              </w:rPr>
            </w:pPr>
            <w:r>
              <w:rPr>
                <w:b/>
                <w:sz w:val="15"/>
              </w:rPr>
              <w:t xml:space="preserve">Estado: </w:t>
            </w:r>
            <w:r>
              <w:rPr>
                <w:sz w:val="15"/>
              </w:rPr>
              <w:t>completada; CORS configurable por INTEL_CORS_ORIGINS.</w:t>
            </w:r>
          </w:p>
          <w:p w14:paraId="465100BC" w14:textId="77777777" w:rsidR="00C02957" w:rsidRDefault="00ED79D7">
            <w:pPr>
              <w:pStyle w:val="TableParagraph"/>
              <w:spacing w:before="16" w:line="247" w:lineRule="auto"/>
              <w:ind w:left="80" w:right="214"/>
              <w:rPr>
                <w:sz w:val="15"/>
              </w:rPr>
            </w:pPr>
            <w:r>
              <w:rPr>
                <w:b/>
                <w:sz w:val="15"/>
              </w:rPr>
              <w:t xml:space="preserve">Facilitadores: </w:t>
            </w:r>
            <w:r>
              <w:rPr>
                <w:sz w:val="15"/>
              </w:rPr>
              <w:t>contrato del proxy ya construido.</w:t>
            </w:r>
          </w:p>
          <w:p w14:paraId="465100BD" w14:textId="77777777" w:rsidR="00C02957" w:rsidRDefault="00ED79D7">
            <w:pPr>
              <w:pStyle w:val="TableParagraph"/>
              <w:spacing w:before="16" w:line="247" w:lineRule="auto"/>
              <w:ind w:left="80" w:right="214"/>
              <w:rPr>
                <w:sz w:val="15"/>
              </w:rPr>
            </w:pPr>
            <w:r>
              <w:rPr>
                <w:b/>
                <w:sz w:val="15"/>
              </w:rPr>
              <w:t xml:space="preserve">Obstaculizadores: </w:t>
            </w:r>
            <w:r>
              <w:rPr>
                <w:sz w:val="15"/>
              </w:rPr>
              <w:t xml:space="preserve">los </w:t>
            </w:r>
            <w:proofErr w:type="spellStart"/>
            <w:r>
              <w:rPr>
                <w:sz w:val="15"/>
              </w:rPr>
              <w:t>endpoints</w:t>
            </w:r>
            <w:proofErr w:type="spellEnd"/>
            <w:r>
              <w:rPr>
                <w:sz w:val="15"/>
              </w:rPr>
              <w:t xml:space="preserve"> estaban abiertos y la integración no había sido verificada; ambos </w:t>
            </w:r>
            <w:proofErr w:type="spellStart"/>
            <w:r>
              <w:rPr>
                <w:sz w:val="15"/>
              </w:rPr>
              <w:t>backends</w:t>
            </w:r>
            <w:proofErr w:type="spellEnd"/>
            <w:r>
              <w:rPr>
                <w:sz w:val="15"/>
              </w:rPr>
              <w:t xml:space="preserve"> deben correr simultáneamente.</w:t>
            </w:r>
          </w:p>
        </w:tc>
      </w:tr>
    </w:tbl>
    <w:p w14:paraId="465100BF" w14:textId="77777777" w:rsidR="00C02957" w:rsidRDefault="00C02957">
      <w:pPr>
        <w:pStyle w:val="TableParagraph"/>
        <w:spacing w:line="247" w:lineRule="auto"/>
        <w:rPr>
          <w:sz w:val="15"/>
        </w:rPr>
        <w:sectPr w:rsidR="00C02957">
          <w:headerReference w:type="default" r:id="rId9"/>
          <w:footerReference w:type="default" r:id="rId10"/>
          <w:pgSz w:w="16840" w:h="11910" w:orient="landscape"/>
          <w:pgMar w:top="1260" w:right="708" w:bottom="1117" w:left="708" w:header="186" w:footer="205" w:gutter="0"/>
          <w:cols w:space="720"/>
        </w:sectPr>
      </w:pPr>
    </w:p>
    <w:tbl>
      <w:tblPr>
        <w:tblStyle w:val="TableNormal"/>
        <w:tblW w:w="0" w:type="auto"/>
        <w:tblInd w:w="104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Look w:val="01E0" w:firstRow="1" w:lastRow="1" w:firstColumn="1" w:lastColumn="1" w:noHBand="0" w:noVBand="0"/>
      </w:tblPr>
      <w:tblGrid>
        <w:gridCol w:w="1502"/>
        <w:gridCol w:w="1800"/>
        <w:gridCol w:w="3000"/>
        <w:gridCol w:w="1891"/>
        <w:gridCol w:w="1104"/>
        <w:gridCol w:w="1699"/>
        <w:gridCol w:w="4239"/>
      </w:tblGrid>
      <w:tr w:rsidR="00C02957" w14:paraId="465100CB" w14:textId="77777777">
        <w:trPr>
          <w:trHeight w:val="619"/>
        </w:trPr>
        <w:tc>
          <w:tcPr>
            <w:tcW w:w="1502" w:type="dxa"/>
            <w:shd w:val="clear" w:color="auto" w:fill="DCE6EF"/>
          </w:tcPr>
          <w:p w14:paraId="465100C0" w14:textId="77777777" w:rsidR="00C02957" w:rsidRDefault="00ED79D7">
            <w:pPr>
              <w:pStyle w:val="TableParagraph"/>
              <w:spacing w:before="34" w:line="242" w:lineRule="auto"/>
              <w:ind w:left="37" w:right="27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lastRenderedPageBreak/>
              <w:t>Competencia</w:t>
            </w:r>
            <w:r>
              <w:rPr>
                <w:b/>
                <w:spacing w:val="-11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o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z w:val="15"/>
              </w:rPr>
              <w:t>unidades</w:t>
            </w:r>
            <w:r>
              <w:rPr>
                <w:b/>
                <w:spacing w:val="-11"/>
                <w:sz w:val="15"/>
              </w:rPr>
              <w:t xml:space="preserve"> </w:t>
            </w:r>
            <w:r>
              <w:rPr>
                <w:b/>
                <w:sz w:val="15"/>
              </w:rPr>
              <w:t>de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competencias</w:t>
            </w:r>
          </w:p>
        </w:tc>
        <w:tc>
          <w:tcPr>
            <w:tcW w:w="1800" w:type="dxa"/>
            <w:shd w:val="clear" w:color="auto" w:fill="DCE6EF"/>
          </w:tcPr>
          <w:p w14:paraId="465100C1" w14:textId="77777777" w:rsidR="00C02957" w:rsidRDefault="00ED79D7">
            <w:pPr>
              <w:pStyle w:val="TableParagraph"/>
              <w:spacing w:before="125"/>
              <w:ind w:left="696" w:right="64" w:hanging="558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Nombre</w:t>
            </w:r>
            <w:r>
              <w:rPr>
                <w:b/>
                <w:spacing w:val="-6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de</w:t>
            </w:r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Actividades/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Tareas</w:t>
            </w:r>
          </w:p>
        </w:tc>
        <w:tc>
          <w:tcPr>
            <w:tcW w:w="3000" w:type="dxa"/>
            <w:shd w:val="clear" w:color="auto" w:fill="DCE6EF"/>
          </w:tcPr>
          <w:p w14:paraId="465100C2" w14:textId="77777777" w:rsidR="00C02957" w:rsidRDefault="00C02957">
            <w:pPr>
              <w:pStyle w:val="TableParagraph"/>
              <w:spacing w:before="33"/>
              <w:rPr>
                <w:b/>
                <w:sz w:val="15"/>
              </w:rPr>
            </w:pPr>
          </w:p>
          <w:p w14:paraId="465100C3" w14:textId="77777777" w:rsidR="00C02957" w:rsidRDefault="00ED79D7">
            <w:pPr>
              <w:pStyle w:val="TableParagraph"/>
              <w:spacing w:before="1"/>
              <w:ind w:left="509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Descripción</w:t>
            </w:r>
            <w:r>
              <w:rPr>
                <w:b/>
                <w:spacing w:val="13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Actividades/</w:t>
            </w:r>
            <w:r>
              <w:rPr>
                <w:b/>
                <w:spacing w:val="3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Tareas</w:t>
            </w:r>
          </w:p>
        </w:tc>
        <w:tc>
          <w:tcPr>
            <w:tcW w:w="1891" w:type="dxa"/>
            <w:shd w:val="clear" w:color="auto" w:fill="DCE6EF"/>
          </w:tcPr>
          <w:p w14:paraId="465100C4" w14:textId="77777777" w:rsidR="00C02957" w:rsidRDefault="00C02957">
            <w:pPr>
              <w:pStyle w:val="TableParagraph"/>
              <w:spacing w:before="33"/>
              <w:rPr>
                <w:b/>
                <w:sz w:val="15"/>
              </w:rPr>
            </w:pPr>
          </w:p>
          <w:p w14:paraId="465100C5" w14:textId="77777777" w:rsidR="00C02957" w:rsidRDefault="00ED79D7">
            <w:pPr>
              <w:pStyle w:val="TableParagraph"/>
              <w:spacing w:before="1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Recursos</w:t>
            </w:r>
          </w:p>
        </w:tc>
        <w:tc>
          <w:tcPr>
            <w:tcW w:w="1104" w:type="dxa"/>
            <w:shd w:val="clear" w:color="auto" w:fill="DCE6EF"/>
          </w:tcPr>
          <w:p w14:paraId="465100C6" w14:textId="77777777" w:rsidR="00C02957" w:rsidRDefault="00ED79D7">
            <w:pPr>
              <w:pStyle w:val="TableParagraph"/>
              <w:spacing w:before="125"/>
              <w:ind w:left="285" w:right="82" w:hanging="174"/>
              <w:rPr>
                <w:b/>
                <w:sz w:val="15"/>
              </w:rPr>
            </w:pPr>
            <w:r>
              <w:rPr>
                <w:b/>
                <w:sz w:val="15"/>
              </w:rPr>
              <w:t>Duración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z w:val="15"/>
              </w:rPr>
              <w:t>de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z w:val="15"/>
              </w:rPr>
              <w:t>la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actividad</w:t>
            </w:r>
          </w:p>
        </w:tc>
        <w:tc>
          <w:tcPr>
            <w:tcW w:w="1699" w:type="dxa"/>
            <w:shd w:val="clear" w:color="auto" w:fill="DCE6EF"/>
          </w:tcPr>
          <w:p w14:paraId="465100C7" w14:textId="77777777" w:rsidR="00C02957" w:rsidRDefault="00C02957">
            <w:pPr>
              <w:pStyle w:val="TableParagraph"/>
              <w:spacing w:before="33"/>
              <w:rPr>
                <w:b/>
                <w:sz w:val="15"/>
              </w:rPr>
            </w:pPr>
          </w:p>
          <w:p w14:paraId="465100C8" w14:textId="77777777" w:rsidR="00C02957" w:rsidRDefault="00ED79D7">
            <w:pPr>
              <w:pStyle w:val="TableParagraph"/>
              <w:spacing w:before="1"/>
              <w:ind w:left="468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Responsable</w:t>
            </w:r>
          </w:p>
        </w:tc>
        <w:tc>
          <w:tcPr>
            <w:tcW w:w="4239" w:type="dxa"/>
            <w:shd w:val="clear" w:color="auto" w:fill="DCE6EF"/>
          </w:tcPr>
          <w:p w14:paraId="465100C9" w14:textId="77777777" w:rsidR="00C02957" w:rsidRDefault="00C02957">
            <w:pPr>
              <w:pStyle w:val="TableParagraph"/>
              <w:spacing w:before="33"/>
              <w:rPr>
                <w:b/>
                <w:sz w:val="15"/>
              </w:rPr>
            </w:pPr>
          </w:p>
          <w:p w14:paraId="465100CA" w14:textId="77777777" w:rsidR="00C02957" w:rsidRDefault="00ED79D7">
            <w:pPr>
              <w:pStyle w:val="TableParagraph"/>
              <w:spacing w:before="1"/>
              <w:ind w:left="632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Observaciones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(facilitadores</w:t>
            </w:r>
            <w:r>
              <w:rPr>
                <w:b/>
                <w:spacing w:val="10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y</w:t>
            </w:r>
            <w:r>
              <w:rPr>
                <w:b/>
                <w:spacing w:val="7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obstaculizadores)</w:t>
            </w:r>
          </w:p>
        </w:tc>
      </w:tr>
      <w:tr w:rsidR="00C02957" w14:paraId="465100D5" w14:textId="77777777">
        <w:trPr>
          <w:trHeight w:val="1027"/>
        </w:trPr>
        <w:tc>
          <w:tcPr>
            <w:tcW w:w="1502" w:type="dxa"/>
          </w:tcPr>
          <w:p w14:paraId="465100CC" w14:textId="77777777" w:rsidR="00C02957" w:rsidRDefault="00ED79D7">
            <w:pPr>
              <w:pStyle w:val="TableParagraph"/>
              <w:spacing w:before="34"/>
              <w:ind w:left="71" w:right="515"/>
              <w:rPr>
                <w:sz w:val="15"/>
              </w:rPr>
            </w:pPr>
            <w:r>
              <w:rPr>
                <w:sz w:val="15"/>
              </w:rPr>
              <w:t>Integración de sistemas y APIs</w:t>
            </w:r>
          </w:p>
        </w:tc>
        <w:tc>
          <w:tcPr>
            <w:tcW w:w="1800" w:type="dxa"/>
          </w:tcPr>
          <w:p w14:paraId="465100CD" w14:textId="77777777" w:rsidR="00C02957" w:rsidRDefault="00ED79D7">
            <w:pPr>
              <w:pStyle w:val="TableParagraph"/>
              <w:spacing w:before="34"/>
              <w:ind w:left="72" w:right="64"/>
              <w:rPr>
                <w:sz w:val="15"/>
              </w:rPr>
            </w:pPr>
            <w:r>
              <w:rPr>
                <w:sz w:val="15"/>
              </w:rPr>
              <w:t>A7. Ambiente local en Docker</w:t>
            </w:r>
          </w:p>
        </w:tc>
        <w:tc>
          <w:tcPr>
            <w:tcW w:w="3000" w:type="dxa"/>
          </w:tcPr>
          <w:p w14:paraId="465100CE" w14:textId="77777777" w:rsidR="00C02957" w:rsidRDefault="00ED79D7">
            <w:pPr>
              <w:pStyle w:val="TableParagraph"/>
              <w:spacing w:before="34"/>
              <w:ind w:left="73"/>
              <w:rPr>
                <w:sz w:val="15"/>
              </w:rPr>
            </w:pPr>
            <w:r>
              <w:rPr>
                <w:sz w:val="15"/>
              </w:rPr>
              <w:t xml:space="preserve">Levantar el </w:t>
            </w:r>
            <w:proofErr w:type="spellStart"/>
            <w:r>
              <w:rPr>
                <w:sz w:val="15"/>
              </w:rPr>
              <w:t>stack</w:t>
            </w:r>
            <w:proofErr w:type="spellEnd"/>
            <w:r>
              <w:rPr>
                <w:sz w:val="15"/>
              </w:rPr>
              <w:t xml:space="preserve"> completo de contenedores (</w:t>
            </w:r>
            <w:proofErr w:type="spellStart"/>
            <w:r>
              <w:rPr>
                <w:sz w:val="15"/>
              </w:rPr>
              <w:t>Firestore</w:t>
            </w:r>
            <w:proofErr w:type="spellEnd"/>
            <w:r>
              <w:rPr>
                <w:sz w:val="15"/>
              </w:rPr>
              <w:t xml:space="preserve"> emulador, Redis, </w:t>
            </w:r>
            <w:proofErr w:type="spellStart"/>
            <w:r>
              <w:rPr>
                <w:sz w:val="15"/>
              </w:rPr>
              <w:t>backends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frontends</w:t>
            </w:r>
            <w:proofErr w:type="spellEnd"/>
            <w:r>
              <w:rPr>
                <w:sz w:val="15"/>
              </w:rPr>
              <w:t>).</w:t>
            </w:r>
          </w:p>
        </w:tc>
        <w:tc>
          <w:tcPr>
            <w:tcW w:w="1891" w:type="dxa"/>
          </w:tcPr>
          <w:p w14:paraId="465100CF" w14:textId="77777777" w:rsidR="00C02957" w:rsidRDefault="00ED79D7">
            <w:pPr>
              <w:pStyle w:val="TableParagraph"/>
              <w:spacing w:before="34"/>
              <w:ind w:left="73" w:right="171"/>
              <w:rPr>
                <w:sz w:val="15"/>
              </w:rPr>
            </w:pPr>
            <w:r>
              <w:rPr>
                <w:sz w:val="15"/>
              </w:rPr>
              <w:t xml:space="preserve">Docker Desktop, WSL2, Docker </w:t>
            </w:r>
            <w:proofErr w:type="spellStart"/>
            <w:r>
              <w:rPr>
                <w:sz w:val="15"/>
              </w:rPr>
              <w:t>Compose</w:t>
            </w:r>
            <w:proofErr w:type="spellEnd"/>
          </w:p>
        </w:tc>
        <w:tc>
          <w:tcPr>
            <w:tcW w:w="1104" w:type="dxa"/>
          </w:tcPr>
          <w:p w14:paraId="465100D0" w14:textId="77777777" w:rsidR="00C02957" w:rsidRDefault="00ED79D7">
            <w:pPr>
              <w:pStyle w:val="TableParagraph"/>
              <w:spacing w:before="34"/>
              <w:ind w:right="62"/>
              <w:jc w:val="center"/>
              <w:rPr>
                <w:sz w:val="15"/>
              </w:rPr>
            </w:pPr>
            <w:r>
              <w:rPr>
                <w:sz w:val="15"/>
              </w:rPr>
              <w:t>1 semana (S9)</w:t>
            </w:r>
          </w:p>
        </w:tc>
        <w:tc>
          <w:tcPr>
            <w:tcW w:w="1699" w:type="dxa"/>
          </w:tcPr>
          <w:p w14:paraId="465100D1" w14:textId="77777777" w:rsidR="00C02957" w:rsidRDefault="00ED79D7">
            <w:pPr>
              <w:pStyle w:val="TableParagraph"/>
              <w:spacing w:before="34"/>
              <w:ind w:left="84"/>
              <w:rPr>
                <w:sz w:val="15"/>
              </w:rPr>
            </w:pPr>
            <w:r>
              <w:rPr>
                <w:sz w:val="15"/>
              </w:rPr>
              <w:t>Felipe Ramos (apoyo: Benjamín Pumarino)</w:t>
            </w:r>
          </w:p>
        </w:tc>
        <w:tc>
          <w:tcPr>
            <w:tcW w:w="4239" w:type="dxa"/>
          </w:tcPr>
          <w:p w14:paraId="465100D2" w14:textId="77777777" w:rsidR="00C02957" w:rsidRDefault="00ED79D7">
            <w:pPr>
              <w:pStyle w:val="TableParagraph"/>
              <w:spacing w:before="34"/>
              <w:ind w:left="80"/>
              <w:rPr>
                <w:sz w:val="15"/>
              </w:rPr>
            </w:pPr>
            <w:r>
              <w:rPr>
                <w:b/>
                <w:sz w:val="15"/>
              </w:rPr>
              <w:t xml:space="preserve">Estado: </w:t>
            </w:r>
            <w:r>
              <w:rPr>
                <w:sz w:val="15"/>
              </w:rPr>
              <w:t xml:space="preserve">completada; actualizada a </w:t>
            </w:r>
            <w:proofErr w:type="spellStart"/>
            <w:r>
              <w:rPr>
                <w:sz w:val="15"/>
              </w:rPr>
              <w:t>Firestore</w:t>
            </w:r>
            <w:proofErr w:type="spellEnd"/>
            <w:r>
              <w:rPr>
                <w:sz w:val="15"/>
              </w:rPr>
              <w:t xml:space="preserve"> el 18 de octubre.</w:t>
            </w:r>
          </w:p>
          <w:p w14:paraId="465100D3" w14:textId="77777777" w:rsidR="00C02957" w:rsidRDefault="00ED79D7">
            <w:pPr>
              <w:pStyle w:val="TableParagraph"/>
              <w:spacing w:before="24"/>
              <w:ind w:left="80" w:right="196"/>
              <w:rPr>
                <w:sz w:val="15"/>
              </w:rPr>
            </w:pPr>
            <w:r>
              <w:rPr>
                <w:b/>
                <w:sz w:val="15"/>
              </w:rPr>
              <w:t xml:space="preserve">Facilitadores: </w:t>
            </w:r>
            <w:proofErr w:type="spellStart"/>
            <w:r>
              <w:rPr>
                <w:sz w:val="15"/>
              </w:rPr>
              <w:t>compose</w:t>
            </w:r>
            <w:proofErr w:type="spellEnd"/>
            <w:r>
              <w:rPr>
                <w:sz w:val="15"/>
              </w:rPr>
              <w:t xml:space="preserve"> raíz que incluye ambos </w:t>
            </w:r>
            <w:proofErr w:type="spellStart"/>
            <w:r>
              <w:rPr>
                <w:sz w:val="15"/>
              </w:rPr>
              <w:t>stacks</w:t>
            </w:r>
            <w:proofErr w:type="spellEnd"/>
            <w:r>
              <w:rPr>
                <w:sz w:val="15"/>
              </w:rPr>
              <w:t xml:space="preserve"> con prefijos por servicio.</w:t>
            </w:r>
          </w:p>
          <w:p w14:paraId="465100D4" w14:textId="77777777" w:rsidR="00C02957" w:rsidRDefault="00ED79D7">
            <w:pPr>
              <w:pStyle w:val="TableParagraph"/>
              <w:spacing w:before="17"/>
              <w:ind w:left="80" w:right="353"/>
              <w:rPr>
                <w:sz w:val="15"/>
              </w:rPr>
            </w:pPr>
            <w:r>
              <w:rPr>
                <w:b/>
                <w:sz w:val="15"/>
              </w:rPr>
              <w:t xml:space="preserve">Obstaculizadores: </w:t>
            </w:r>
            <w:r>
              <w:rPr>
                <w:sz w:val="15"/>
              </w:rPr>
              <w:t>WSL2 no instalado y antivirus interceptando TLS; conflictos de puertos con otros proyectos.</w:t>
            </w:r>
          </w:p>
        </w:tc>
      </w:tr>
      <w:tr w:rsidR="00C02957" w14:paraId="465100DF" w14:textId="77777777">
        <w:trPr>
          <w:trHeight w:val="1756"/>
        </w:trPr>
        <w:tc>
          <w:tcPr>
            <w:tcW w:w="1502" w:type="dxa"/>
          </w:tcPr>
          <w:p w14:paraId="465100D6" w14:textId="77777777" w:rsidR="00C02957" w:rsidRDefault="00ED79D7">
            <w:pPr>
              <w:pStyle w:val="TableParagraph"/>
              <w:spacing w:before="34"/>
              <w:ind w:left="71" w:right="125"/>
              <w:rPr>
                <w:sz w:val="15"/>
              </w:rPr>
            </w:pPr>
            <w:r>
              <w:rPr>
                <w:sz w:val="15"/>
              </w:rPr>
              <w:t>Pruebas y aseguramiento de calidad</w:t>
            </w:r>
          </w:p>
        </w:tc>
        <w:tc>
          <w:tcPr>
            <w:tcW w:w="1800" w:type="dxa"/>
          </w:tcPr>
          <w:p w14:paraId="465100D7" w14:textId="77777777" w:rsidR="00C02957" w:rsidRDefault="00ED79D7">
            <w:pPr>
              <w:pStyle w:val="TableParagraph"/>
              <w:spacing w:before="34"/>
              <w:ind w:left="72" w:right="64"/>
              <w:rPr>
                <w:sz w:val="15"/>
              </w:rPr>
            </w:pPr>
            <w:r>
              <w:rPr>
                <w:sz w:val="15"/>
              </w:rPr>
              <w:t>A8. Auditoría de seguridad, pruebas y CI</w:t>
            </w:r>
          </w:p>
        </w:tc>
        <w:tc>
          <w:tcPr>
            <w:tcW w:w="3000" w:type="dxa"/>
          </w:tcPr>
          <w:p w14:paraId="465100D8" w14:textId="77777777" w:rsidR="00C02957" w:rsidRDefault="00ED79D7">
            <w:pPr>
              <w:pStyle w:val="TableParagraph"/>
              <w:spacing w:before="34"/>
              <w:ind w:left="73" w:right="182"/>
              <w:rPr>
                <w:sz w:val="15"/>
              </w:rPr>
            </w:pPr>
            <w:r>
              <w:rPr>
                <w:sz w:val="15"/>
              </w:rPr>
              <w:t xml:space="preserve">Auditar las 5 áreas del </w:t>
            </w:r>
            <w:proofErr w:type="spellStart"/>
            <w:r>
              <w:rPr>
                <w:sz w:val="15"/>
              </w:rPr>
              <w:t>monorepo</w:t>
            </w:r>
            <w:proofErr w:type="spellEnd"/>
            <w:r>
              <w:rPr>
                <w:sz w:val="15"/>
              </w:rPr>
              <w:t>, corregir los 5 hallazgos críticos y los 7 de severidad alta, reescribir las pruebas y crear el flujo de CI.</w:t>
            </w:r>
          </w:p>
        </w:tc>
        <w:tc>
          <w:tcPr>
            <w:tcW w:w="1891" w:type="dxa"/>
          </w:tcPr>
          <w:p w14:paraId="465100D9" w14:textId="77777777" w:rsidR="00C02957" w:rsidRDefault="00ED79D7">
            <w:pPr>
              <w:pStyle w:val="TableParagraph"/>
              <w:spacing w:before="34"/>
              <w:ind w:left="73" w:right="171"/>
              <w:rPr>
                <w:sz w:val="15"/>
              </w:rPr>
            </w:pPr>
            <w:proofErr w:type="spellStart"/>
            <w:r>
              <w:rPr>
                <w:sz w:val="15"/>
              </w:rPr>
              <w:t>pytest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node</w:t>
            </w:r>
            <w:proofErr w:type="spellEnd"/>
            <w:r>
              <w:rPr>
                <w:sz w:val="15"/>
              </w:rPr>
              <w:t xml:space="preserve"> --test, </w:t>
            </w:r>
            <w:proofErr w:type="spellStart"/>
            <w:r>
              <w:rPr>
                <w:sz w:val="15"/>
              </w:rPr>
              <w:t>Vitest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Playwright</w:t>
            </w:r>
            <w:proofErr w:type="spellEnd"/>
            <w:r>
              <w:rPr>
                <w:sz w:val="15"/>
              </w:rPr>
              <w:t xml:space="preserve">, GitHub </w:t>
            </w:r>
            <w:proofErr w:type="spellStart"/>
            <w:r>
              <w:rPr>
                <w:sz w:val="15"/>
              </w:rPr>
              <w:t>Actions</w:t>
            </w:r>
            <w:proofErr w:type="spellEnd"/>
          </w:p>
        </w:tc>
        <w:tc>
          <w:tcPr>
            <w:tcW w:w="1104" w:type="dxa"/>
          </w:tcPr>
          <w:p w14:paraId="465100DA" w14:textId="77777777" w:rsidR="00C02957" w:rsidRDefault="00ED79D7">
            <w:pPr>
              <w:pStyle w:val="TableParagraph"/>
              <w:spacing w:before="34"/>
              <w:ind w:right="62"/>
              <w:jc w:val="center"/>
              <w:rPr>
                <w:sz w:val="15"/>
              </w:rPr>
            </w:pPr>
            <w:r>
              <w:rPr>
                <w:sz w:val="15"/>
              </w:rPr>
              <w:t>1 semana (S9) + actualización 18 oct</w:t>
            </w:r>
          </w:p>
        </w:tc>
        <w:tc>
          <w:tcPr>
            <w:tcW w:w="1699" w:type="dxa"/>
          </w:tcPr>
          <w:p w14:paraId="465100DB" w14:textId="77777777" w:rsidR="00C02957" w:rsidRDefault="00ED79D7">
            <w:pPr>
              <w:pStyle w:val="TableParagraph"/>
              <w:spacing w:before="34"/>
              <w:ind w:left="84"/>
              <w:rPr>
                <w:sz w:val="15"/>
              </w:rPr>
            </w:pPr>
            <w:r>
              <w:rPr>
                <w:sz w:val="15"/>
              </w:rPr>
              <w:t>Benjamín Pumarino</w:t>
            </w:r>
          </w:p>
        </w:tc>
        <w:tc>
          <w:tcPr>
            <w:tcW w:w="4239" w:type="dxa"/>
          </w:tcPr>
          <w:p w14:paraId="465100DC" w14:textId="77777777" w:rsidR="00C02957" w:rsidRDefault="00ED79D7">
            <w:pPr>
              <w:pStyle w:val="TableParagraph"/>
              <w:spacing w:before="34"/>
              <w:ind w:left="80" w:right="70"/>
              <w:rPr>
                <w:sz w:val="15"/>
              </w:rPr>
            </w:pPr>
            <w:r>
              <w:rPr>
                <w:b/>
                <w:sz w:val="15"/>
              </w:rPr>
              <w:t xml:space="preserve">Estado: </w:t>
            </w:r>
            <w:r>
              <w:rPr>
                <w:sz w:val="15"/>
              </w:rPr>
              <w:t>completada para críticos y altos; actualizada con más de 900 pruebas el 18 de octubre.</w:t>
            </w:r>
          </w:p>
          <w:p w14:paraId="465100DD" w14:textId="77777777" w:rsidR="00C02957" w:rsidRDefault="00ED79D7">
            <w:pPr>
              <w:pStyle w:val="TableParagraph"/>
              <w:spacing w:before="21"/>
              <w:ind w:left="80"/>
              <w:rPr>
                <w:sz w:val="15"/>
              </w:rPr>
            </w:pPr>
            <w:r>
              <w:rPr>
                <w:b/>
                <w:sz w:val="15"/>
              </w:rPr>
              <w:t xml:space="preserve">Facilitadores: </w:t>
            </w:r>
            <w:r>
              <w:rPr>
                <w:sz w:val="15"/>
              </w:rPr>
              <w:t>auditoría paralela por área; pruebas que fallan al reintroducir el bug.</w:t>
            </w:r>
          </w:p>
          <w:p w14:paraId="465100DE" w14:textId="77777777" w:rsidR="00C02957" w:rsidRDefault="00ED79D7">
            <w:pPr>
              <w:pStyle w:val="TableParagraph"/>
              <w:spacing w:before="18" w:line="244" w:lineRule="auto"/>
              <w:ind w:left="80"/>
              <w:rPr>
                <w:sz w:val="15"/>
              </w:rPr>
            </w:pPr>
            <w:r>
              <w:rPr>
                <w:b/>
                <w:sz w:val="15"/>
              </w:rPr>
              <w:t xml:space="preserve">Obstaculizadores: </w:t>
            </w:r>
            <w:r>
              <w:rPr>
                <w:sz w:val="15"/>
              </w:rPr>
              <w:t xml:space="preserve">suite de Enci-Intel escrita inicialmente para </w:t>
            </w:r>
            <w:proofErr w:type="spellStart"/>
            <w:r>
              <w:rPr>
                <w:sz w:val="15"/>
              </w:rPr>
              <w:t>Firestore</w:t>
            </w:r>
            <w:proofErr w:type="spellEnd"/>
            <w:r>
              <w:rPr>
                <w:sz w:val="15"/>
              </w:rPr>
              <w:t xml:space="preserve">, luego reescrita; </w:t>
            </w:r>
            <w:proofErr w:type="spellStart"/>
            <w:r>
              <w:rPr>
                <w:sz w:val="15"/>
              </w:rPr>
              <w:t>job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Flutter</w:t>
            </w:r>
            <w:proofErr w:type="spellEnd"/>
            <w:r>
              <w:rPr>
                <w:sz w:val="15"/>
              </w:rPr>
              <w:t xml:space="preserve"> aún sin confirmar en verde.</w:t>
            </w:r>
          </w:p>
        </w:tc>
      </w:tr>
      <w:tr w:rsidR="00C02957" w14:paraId="465100E9" w14:textId="77777777">
        <w:trPr>
          <w:trHeight w:val="1939"/>
        </w:trPr>
        <w:tc>
          <w:tcPr>
            <w:tcW w:w="1502" w:type="dxa"/>
          </w:tcPr>
          <w:p w14:paraId="465100E0" w14:textId="77777777" w:rsidR="00C02957" w:rsidRDefault="00ED79D7">
            <w:pPr>
              <w:pStyle w:val="TableParagraph"/>
              <w:spacing w:before="34" w:line="244" w:lineRule="auto"/>
              <w:ind w:left="71" w:right="125"/>
              <w:rPr>
                <w:sz w:val="15"/>
              </w:rPr>
            </w:pPr>
            <w:r>
              <w:rPr>
                <w:sz w:val="15"/>
              </w:rPr>
              <w:t>Desarrollo de software (</w:t>
            </w:r>
            <w:proofErr w:type="spellStart"/>
            <w:r>
              <w:rPr>
                <w:sz w:val="15"/>
              </w:rPr>
              <w:t>backend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1800" w:type="dxa"/>
          </w:tcPr>
          <w:p w14:paraId="465100E1" w14:textId="77777777" w:rsidR="00C02957" w:rsidRDefault="00ED79D7">
            <w:pPr>
              <w:pStyle w:val="TableParagraph"/>
              <w:spacing w:before="34" w:line="244" w:lineRule="auto"/>
              <w:ind w:left="72" w:right="64"/>
              <w:rPr>
                <w:sz w:val="15"/>
              </w:rPr>
            </w:pPr>
            <w:r>
              <w:rPr>
                <w:sz w:val="15"/>
              </w:rPr>
              <w:t>A9. MVP con bases de datos operativas (Hito 1)</w:t>
            </w:r>
          </w:p>
        </w:tc>
        <w:tc>
          <w:tcPr>
            <w:tcW w:w="3000" w:type="dxa"/>
          </w:tcPr>
          <w:p w14:paraId="465100E2" w14:textId="77777777" w:rsidR="00C02957" w:rsidRDefault="00ED79D7">
            <w:pPr>
              <w:pStyle w:val="TableParagraph"/>
              <w:spacing w:before="34"/>
              <w:ind w:left="73" w:right="228"/>
              <w:rPr>
                <w:sz w:val="15"/>
              </w:rPr>
            </w:pPr>
            <w:r>
              <w:rPr>
                <w:sz w:val="15"/>
              </w:rPr>
              <w:t xml:space="preserve">Operar Enci-Ventas sobre </w:t>
            </w:r>
            <w:proofErr w:type="spellStart"/>
            <w:r>
              <w:rPr>
                <w:sz w:val="15"/>
              </w:rPr>
              <w:t>Supabase</w:t>
            </w:r>
            <w:proofErr w:type="spellEnd"/>
            <w:r>
              <w:rPr>
                <w:sz w:val="15"/>
              </w:rPr>
              <w:t xml:space="preserve"> y Enci-Intel sobre MongoDB Atlas, con migraciones, </w:t>
            </w:r>
            <w:proofErr w:type="spellStart"/>
            <w:r>
              <w:rPr>
                <w:sz w:val="15"/>
              </w:rPr>
              <w:t>seeds</w:t>
            </w:r>
            <w:proofErr w:type="spellEnd"/>
            <w:r>
              <w:rPr>
                <w:sz w:val="15"/>
              </w:rPr>
              <w:t xml:space="preserve"> y credenciales parcialmente rotadas, y publicar ambos productos en la nube.</w:t>
            </w:r>
          </w:p>
        </w:tc>
        <w:tc>
          <w:tcPr>
            <w:tcW w:w="1891" w:type="dxa"/>
          </w:tcPr>
          <w:p w14:paraId="465100E3" w14:textId="77777777" w:rsidR="00C02957" w:rsidRDefault="00ED79D7">
            <w:pPr>
              <w:pStyle w:val="TableParagraph"/>
              <w:spacing w:before="34" w:line="242" w:lineRule="auto"/>
              <w:ind w:left="73" w:right="171"/>
              <w:rPr>
                <w:sz w:val="15"/>
              </w:rPr>
            </w:pPr>
            <w:proofErr w:type="spellStart"/>
            <w:r>
              <w:rPr>
                <w:sz w:val="15"/>
              </w:rPr>
              <w:t>Supabase</w:t>
            </w:r>
            <w:proofErr w:type="spellEnd"/>
            <w:r>
              <w:rPr>
                <w:sz w:val="15"/>
              </w:rPr>
              <w:t xml:space="preserve">, MongoDB Atlas, </w:t>
            </w:r>
            <w:proofErr w:type="spellStart"/>
            <w:r>
              <w:rPr>
                <w:sz w:val="15"/>
              </w:rPr>
              <w:t>Alembic</w:t>
            </w:r>
            <w:proofErr w:type="spellEnd"/>
            <w:r>
              <w:rPr>
                <w:sz w:val="15"/>
              </w:rPr>
              <w:t xml:space="preserve">, scripts de </w:t>
            </w:r>
            <w:proofErr w:type="spellStart"/>
            <w:r>
              <w:rPr>
                <w:sz w:val="15"/>
              </w:rPr>
              <w:t>seed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Vercel</w:t>
            </w:r>
            <w:proofErr w:type="spellEnd"/>
            <w:r>
              <w:rPr>
                <w:sz w:val="15"/>
              </w:rPr>
              <w:t>, Render</w:t>
            </w:r>
          </w:p>
        </w:tc>
        <w:tc>
          <w:tcPr>
            <w:tcW w:w="1104" w:type="dxa"/>
          </w:tcPr>
          <w:p w14:paraId="465100E4" w14:textId="77777777" w:rsidR="00C02957" w:rsidRDefault="00ED79D7">
            <w:pPr>
              <w:pStyle w:val="TableParagraph"/>
              <w:spacing w:before="34"/>
              <w:ind w:left="73" w:right="62"/>
              <w:jc w:val="center"/>
              <w:rPr>
                <w:sz w:val="15"/>
              </w:rPr>
            </w:pPr>
            <w:r>
              <w:rPr>
                <w:sz w:val="15"/>
              </w:rPr>
              <w:t>1 semana (S10)</w:t>
            </w:r>
          </w:p>
        </w:tc>
        <w:tc>
          <w:tcPr>
            <w:tcW w:w="1699" w:type="dxa"/>
          </w:tcPr>
          <w:p w14:paraId="465100E5" w14:textId="77777777" w:rsidR="00C02957" w:rsidRDefault="00ED79D7">
            <w:pPr>
              <w:pStyle w:val="TableParagraph"/>
              <w:spacing w:before="34" w:line="242" w:lineRule="auto"/>
              <w:ind w:left="84" w:right="54"/>
              <w:rPr>
                <w:sz w:val="15"/>
              </w:rPr>
            </w:pPr>
            <w:r>
              <w:rPr>
                <w:sz w:val="15"/>
              </w:rPr>
              <w:t>Felipe Ramos (</w:t>
            </w:r>
            <w:proofErr w:type="spellStart"/>
            <w:r>
              <w:rPr>
                <w:sz w:val="15"/>
              </w:rPr>
              <w:t>Supabase</w:t>
            </w:r>
            <w:proofErr w:type="spellEnd"/>
            <w:r>
              <w:rPr>
                <w:sz w:val="15"/>
              </w:rPr>
              <w:t>); Benjamín Pumarino (Atlas)</w:t>
            </w:r>
          </w:p>
        </w:tc>
        <w:tc>
          <w:tcPr>
            <w:tcW w:w="4239" w:type="dxa"/>
          </w:tcPr>
          <w:p w14:paraId="465100E6" w14:textId="77777777" w:rsidR="00C02957" w:rsidRDefault="00ED79D7">
            <w:pPr>
              <w:pStyle w:val="TableParagraph"/>
              <w:spacing w:before="34" w:line="244" w:lineRule="auto"/>
              <w:ind w:left="80" w:right="208"/>
              <w:rPr>
                <w:sz w:val="15"/>
              </w:rPr>
            </w:pPr>
            <w:r>
              <w:rPr>
                <w:b/>
                <w:sz w:val="15"/>
              </w:rPr>
              <w:t xml:space="preserve">Estado: </w:t>
            </w:r>
            <w:r>
              <w:rPr>
                <w:sz w:val="15"/>
              </w:rPr>
              <w:t xml:space="preserve">completada (29 de septiembre de 2026); luego migrada a </w:t>
            </w:r>
            <w:proofErr w:type="spellStart"/>
            <w:r>
              <w:rPr>
                <w:sz w:val="15"/>
              </w:rPr>
              <w:t>Firestore</w:t>
            </w:r>
            <w:proofErr w:type="spellEnd"/>
            <w:r>
              <w:rPr>
                <w:sz w:val="15"/>
              </w:rPr>
              <w:t xml:space="preserve"> el 18 de octubre.</w:t>
            </w:r>
          </w:p>
          <w:p w14:paraId="465100E7" w14:textId="77777777" w:rsidR="00C02957" w:rsidRDefault="00ED79D7">
            <w:pPr>
              <w:pStyle w:val="TableParagraph"/>
              <w:spacing w:before="11" w:line="242" w:lineRule="auto"/>
              <w:ind w:left="80" w:right="208"/>
              <w:rPr>
                <w:sz w:val="15"/>
              </w:rPr>
            </w:pPr>
            <w:r>
              <w:rPr>
                <w:b/>
                <w:sz w:val="15"/>
              </w:rPr>
              <w:t xml:space="preserve">Facilitadores: </w:t>
            </w:r>
            <w:r>
              <w:rPr>
                <w:sz w:val="15"/>
              </w:rPr>
              <w:t>variables leídas del entorno; servicios en la nube que permiten demostraciones en tiempo real.</w:t>
            </w:r>
          </w:p>
          <w:p w14:paraId="465100E8" w14:textId="77777777" w:rsidR="00C02957" w:rsidRDefault="00ED79D7">
            <w:pPr>
              <w:pStyle w:val="TableParagraph"/>
              <w:spacing w:before="17"/>
              <w:ind w:left="80"/>
              <w:rPr>
                <w:sz w:val="15"/>
              </w:rPr>
            </w:pPr>
            <w:r>
              <w:rPr>
                <w:b/>
                <w:sz w:val="15"/>
              </w:rPr>
              <w:t xml:space="preserve">Obstaculizadores: </w:t>
            </w:r>
            <w:r>
              <w:rPr>
                <w:sz w:val="15"/>
              </w:rPr>
              <w:t>Atlas no conectaba con el análisis HTTPS del antivirus activo; plan gratuito de Render.</w:t>
            </w:r>
          </w:p>
        </w:tc>
      </w:tr>
      <w:tr w:rsidR="00C02957" w14:paraId="465100F3" w14:textId="77777777">
        <w:trPr>
          <w:trHeight w:val="1027"/>
        </w:trPr>
        <w:tc>
          <w:tcPr>
            <w:tcW w:w="1502" w:type="dxa"/>
          </w:tcPr>
          <w:p w14:paraId="465100EA" w14:textId="77777777" w:rsidR="00C02957" w:rsidRDefault="00ED79D7">
            <w:pPr>
              <w:pStyle w:val="TableParagraph"/>
              <w:spacing w:before="39"/>
              <w:ind w:left="71" w:right="125"/>
              <w:rPr>
                <w:sz w:val="15"/>
              </w:rPr>
            </w:pPr>
            <w:r>
              <w:rPr>
                <w:sz w:val="15"/>
              </w:rPr>
              <w:t>Desarrollo de software (</w:t>
            </w:r>
            <w:proofErr w:type="spellStart"/>
            <w:r>
              <w:rPr>
                <w:sz w:val="15"/>
              </w:rPr>
              <w:t>backend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1800" w:type="dxa"/>
          </w:tcPr>
          <w:p w14:paraId="465100EB" w14:textId="77777777" w:rsidR="00C02957" w:rsidRDefault="00ED79D7">
            <w:pPr>
              <w:pStyle w:val="TableParagraph"/>
              <w:spacing w:before="39"/>
              <w:ind w:left="72" w:right="64"/>
              <w:rPr>
                <w:sz w:val="15"/>
              </w:rPr>
            </w:pPr>
            <w:r>
              <w:rPr>
                <w:sz w:val="15"/>
              </w:rPr>
              <w:t xml:space="preserve">A9b. Migración total a Cloud </w:t>
            </w:r>
            <w:proofErr w:type="spellStart"/>
            <w:r>
              <w:rPr>
                <w:sz w:val="15"/>
              </w:rPr>
              <w:t>Firestore</w:t>
            </w:r>
            <w:proofErr w:type="spellEnd"/>
          </w:p>
        </w:tc>
        <w:tc>
          <w:tcPr>
            <w:tcW w:w="3000" w:type="dxa"/>
          </w:tcPr>
          <w:p w14:paraId="465100EC" w14:textId="77777777" w:rsidR="00C02957" w:rsidRDefault="00ED79D7">
            <w:pPr>
              <w:pStyle w:val="TableParagraph"/>
              <w:spacing w:before="39"/>
              <w:ind w:left="73" w:right="105"/>
              <w:rPr>
                <w:sz w:val="15"/>
              </w:rPr>
            </w:pPr>
            <w:r>
              <w:rPr>
                <w:sz w:val="15"/>
              </w:rPr>
              <w:t xml:space="preserve">Unificar Enci-Ventas y Enci-Intel en Cloud </w:t>
            </w:r>
            <w:proofErr w:type="spellStart"/>
            <w:r>
              <w:rPr>
                <w:sz w:val="15"/>
              </w:rPr>
              <w:t>Firestore</w:t>
            </w:r>
            <w:proofErr w:type="spellEnd"/>
            <w:r>
              <w:rPr>
                <w:sz w:val="15"/>
              </w:rPr>
              <w:t xml:space="preserve"> (proyecto encipharm-12321), con ODM propio en Ventas, capa tipo Mongo en Intel, </w:t>
            </w:r>
            <w:proofErr w:type="spellStart"/>
            <w:r>
              <w:rPr>
                <w:sz w:val="15"/>
              </w:rPr>
              <w:t>Firestore</w:t>
            </w:r>
            <w:proofErr w:type="spellEnd"/>
            <w:r>
              <w:rPr>
                <w:sz w:val="15"/>
              </w:rPr>
              <w:t xml:space="preserve"> Vector Search nativo, y reescritura de más de 900 pruebas. Mantener contratos REST intactos.</w:t>
            </w:r>
          </w:p>
        </w:tc>
        <w:tc>
          <w:tcPr>
            <w:tcW w:w="1891" w:type="dxa"/>
          </w:tcPr>
          <w:p w14:paraId="465100ED" w14:textId="77777777" w:rsidR="00C02957" w:rsidRDefault="00ED79D7">
            <w:pPr>
              <w:pStyle w:val="TableParagraph"/>
              <w:spacing w:before="39"/>
              <w:ind w:left="73"/>
              <w:rPr>
                <w:sz w:val="15"/>
              </w:rPr>
            </w:pPr>
            <w:r>
              <w:rPr>
                <w:sz w:val="15"/>
              </w:rPr>
              <w:t xml:space="preserve">Cloud </w:t>
            </w:r>
            <w:proofErr w:type="spellStart"/>
            <w:r>
              <w:rPr>
                <w:sz w:val="15"/>
              </w:rPr>
              <w:t>Firestore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Firebase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Admin</w:t>
            </w:r>
            <w:proofErr w:type="spellEnd"/>
            <w:r>
              <w:rPr>
                <w:sz w:val="15"/>
              </w:rPr>
              <w:t xml:space="preserve"> SDK, scripts de migración, emulador de </w:t>
            </w:r>
            <w:proofErr w:type="spellStart"/>
            <w:r>
              <w:rPr>
                <w:sz w:val="15"/>
              </w:rPr>
              <w:t>Firestore</w:t>
            </w:r>
            <w:proofErr w:type="spellEnd"/>
          </w:p>
        </w:tc>
        <w:tc>
          <w:tcPr>
            <w:tcW w:w="1104" w:type="dxa"/>
          </w:tcPr>
          <w:p w14:paraId="465100EE" w14:textId="77777777" w:rsidR="00C02957" w:rsidRDefault="00ED79D7">
            <w:pPr>
              <w:pStyle w:val="TableParagraph"/>
              <w:spacing w:before="39"/>
              <w:ind w:left="88" w:right="87"/>
              <w:rPr>
                <w:sz w:val="15"/>
              </w:rPr>
            </w:pPr>
            <w:r>
              <w:rPr>
                <w:sz w:val="15"/>
              </w:rPr>
              <w:t>3 días (15–18 oct 2026)</w:t>
            </w:r>
          </w:p>
        </w:tc>
        <w:tc>
          <w:tcPr>
            <w:tcW w:w="1699" w:type="dxa"/>
          </w:tcPr>
          <w:p w14:paraId="465100EF" w14:textId="77777777" w:rsidR="00C02957" w:rsidRDefault="00ED79D7">
            <w:pPr>
              <w:pStyle w:val="TableParagraph"/>
              <w:spacing w:before="39"/>
              <w:ind w:left="84" w:right="387"/>
              <w:rPr>
                <w:sz w:val="15"/>
              </w:rPr>
            </w:pPr>
            <w:r>
              <w:rPr>
                <w:sz w:val="15"/>
              </w:rPr>
              <w:t>Equipo completo (Felipe, Elías, Benjamín)</w:t>
            </w:r>
          </w:p>
        </w:tc>
        <w:tc>
          <w:tcPr>
            <w:tcW w:w="4239" w:type="dxa"/>
          </w:tcPr>
          <w:p w14:paraId="465100F0" w14:textId="77777777" w:rsidR="00C02957" w:rsidRDefault="00ED79D7">
            <w:pPr>
              <w:pStyle w:val="TableParagraph"/>
              <w:spacing w:before="39"/>
              <w:ind w:left="80"/>
              <w:rPr>
                <w:sz w:val="15"/>
              </w:rPr>
            </w:pPr>
            <w:r>
              <w:rPr>
                <w:b/>
                <w:sz w:val="15"/>
              </w:rPr>
              <w:t xml:space="preserve">Estado: </w:t>
            </w:r>
            <w:r>
              <w:rPr>
                <w:sz w:val="15"/>
              </w:rPr>
              <w:t>completada (18 de octubre de 2026).</w:t>
            </w:r>
          </w:p>
          <w:p w14:paraId="465100F1" w14:textId="77777777" w:rsidR="00C02957" w:rsidRDefault="00ED79D7">
            <w:pPr>
              <w:pStyle w:val="TableParagraph"/>
              <w:spacing w:before="19"/>
              <w:ind w:left="80" w:right="208"/>
              <w:rPr>
                <w:sz w:val="15"/>
              </w:rPr>
            </w:pPr>
            <w:r>
              <w:rPr>
                <w:b/>
                <w:sz w:val="15"/>
              </w:rPr>
              <w:t xml:space="preserve">Facilitadores: </w:t>
            </w:r>
            <w:r>
              <w:rPr>
                <w:sz w:val="15"/>
              </w:rPr>
              <w:t xml:space="preserve">decisión del </w:t>
            </w:r>
            <w:proofErr w:type="spellStart"/>
            <w:r>
              <w:rPr>
                <w:sz w:val="15"/>
              </w:rPr>
              <w:t>stakeholder</w:t>
            </w:r>
            <w:proofErr w:type="spellEnd"/>
            <w:r>
              <w:rPr>
                <w:sz w:val="15"/>
              </w:rPr>
              <w:t xml:space="preserve"> técnico de la empresa (reunión 15 oct); contratos REST sin cambios; equipo con experiencia en ambas bases.</w:t>
            </w:r>
          </w:p>
          <w:p w14:paraId="465100F2" w14:textId="77777777" w:rsidR="00C02957" w:rsidRDefault="00ED79D7">
            <w:pPr>
              <w:pStyle w:val="TableParagraph"/>
              <w:spacing w:before="22"/>
              <w:ind w:left="80" w:right="208"/>
              <w:rPr>
                <w:sz w:val="15"/>
              </w:rPr>
            </w:pPr>
            <w:r>
              <w:rPr>
                <w:b/>
                <w:sz w:val="15"/>
              </w:rPr>
              <w:t xml:space="preserve">Obstaculizadores: </w:t>
            </w:r>
            <w:r>
              <w:rPr>
                <w:sz w:val="15"/>
              </w:rPr>
              <w:t xml:space="preserve">cambio de alcance a última hora; necesidad de rotar credenciales expuestas; el emulador de </w:t>
            </w:r>
            <w:proofErr w:type="spellStart"/>
            <w:r>
              <w:rPr>
                <w:sz w:val="15"/>
              </w:rPr>
              <w:t>Firestore</w:t>
            </w:r>
            <w:proofErr w:type="spellEnd"/>
            <w:r>
              <w:rPr>
                <w:sz w:val="15"/>
              </w:rPr>
              <w:t xml:space="preserve"> no soporta Vector Search.</w:t>
            </w:r>
          </w:p>
        </w:tc>
      </w:tr>
      <w:tr w:rsidR="00C02957" w14:paraId="465100FD" w14:textId="77777777">
        <w:trPr>
          <w:trHeight w:val="1027"/>
        </w:trPr>
        <w:tc>
          <w:tcPr>
            <w:tcW w:w="1502" w:type="dxa"/>
          </w:tcPr>
          <w:p w14:paraId="465100F4" w14:textId="77777777" w:rsidR="00C02957" w:rsidRDefault="00ED79D7">
            <w:pPr>
              <w:pStyle w:val="TableParagraph"/>
              <w:spacing w:before="39"/>
              <w:ind w:left="71" w:right="515"/>
              <w:rPr>
                <w:sz w:val="15"/>
              </w:rPr>
            </w:pPr>
            <w:r>
              <w:rPr>
                <w:sz w:val="15"/>
              </w:rPr>
              <w:t>Pruebas y aseguramiento de calidad</w:t>
            </w:r>
          </w:p>
        </w:tc>
        <w:tc>
          <w:tcPr>
            <w:tcW w:w="1800" w:type="dxa"/>
          </w:tcPr>
          <w:p w14:paraId="465100F5" w14:textId="77777777" w:rsidR="00C02957" w:rsidRDefault="00ED79D7">
            <w:pPr>
              <w:pStyle w:val="TableParagraph"/>
              <w:spacing w:before="39"/>
              <w:ind w:left="72" w:right="64"/>
              <w:rPr>
                <w:sz w:val="15"/>
              </w:rPr>
            </w:pPr>
            <w:r>
              <w:rPr>
                <w:sz w:val="15"/>
              </w:rPr>
              <w:t>A10. Cierre de hallazgos restantes de la auditoría</w:t>
            </w:r>
          </w:p>
        </w:tc>
        <w:tc>
          <w:tcPr>
            <w:tcW w:w="3000" w:type="dxa"/>
          </w:tcPr>
          <w:p w14:paraId="465100F6" w14:textId="77777777" w:rsidR="00C02957" w:rsidRDefault="00ED79D7">
            <w:pPr>
              <w:pStyle w:val="TableParagraph"/>
              <w:spacing w:before="39"/>
              <w:ind w:left="73"/>
              <w:rPr>
                <w:sz w:val="15"/>
              </w:rPr>
            </w:pPr>
            <w:r>
              <w:rPr>
                <w:sz w:val="15"/>
              </w:rPr>
              <w:t xml:space="preserve">Corregir los 18 hallazgos pendientes (3 medio-altos, 11 medios, 2 bajo-medios y 2 bajos), rotar las credenciales expuestas en la migración a </w:t>
            </w:r>
            <w:proofErr w:type="spellStart"/>
            <w:r>
              <w:rPr>
                <w:sz w:val="15"/>
              </w:rPr>
              <w:t>Firestore</w:t>
            </w:r>
            <w:proofErr w:type="spellEnd"/>
            <w:r>
              <w:rPr>
                <w:sz w:val="15"/>
              </w:rPr>
              <w:t xml:space="preserve"> y actualizar la documentación desactualizada.</w:t>
            </w:r>
          </w:p>
        </w:tc>
        <w:tc>
          <w:tcPr>
            <w:tcW w:w="1891" w:type="dxa"/>
          </w:tcPr>
          <w:p w14:paraId="465100F7" w14:textId="77777777" w:rsidR="00C02957" w:rsidRDefault="00ED79D7">
            <w:pPr>
              <w:pStyle w:val="TableParagraph"/>
              <w:spacing w:before="39"/>
              <w:ind w:left="73" w:right="171"/>
              <w:rPr>
                <w:sz w:val="15"/>
              </w:rPr>
            </w:pPr>
            <w:r>
              <w:rPr>
                <w:sz w:val="15"/>
              </w:rPr>
              <w:t xml:space="preserve">Código del </w:t>
            </w:r>
            <w:proofErr w:type="spellStart"/>
            <w:r>
              <w:rPr>
                <w:sz w:val="15"/>
              </w:rPr>
              <w:t>monorepo</w:t>
            </w:r>
            <w:proofErr w:type="spellEnd"/>
            <w:r>
              <w:rPr>
                <w:sz w:val="15"/>
              </w:rPr>
              <w:t xml:space="preserve">, suites de pruebas, consolas de </w:t>
            </w:r>
            <w:proofErr w:type="spellStart"/>
            <w:r>
              <w:rPr>
                <w:sz w:val="15"/>
              </w:rPr>
              <w:t>Firebase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Supabase</w:t>
            </w:r>
            <w:proofErr w:type="spellEnd"/>
            <w:r>
              <w:rPr>
                <w:sz w:val="15"/>
              </w:rPr>
              <w:t>/Atlas/</w:t>
            </w:r>
            <w:proofErr w:type="spellStart"/>
            <w:r>
              <w:rPr>
                <w:sz w:val="15"/>
              </w:rPr>
              <w:t>Qdrant</w:t>
            </w:r>
            <w:proofErr w:type="spellEnd"/>
          </w:p>
        </w:tc>
        <w:tc>
          <w:tcPr>
            <w:tcW w:w="1104" w:type="dxa"/>
          </w:tcPr>
          <w:p w14:paraId="465100F8" w14:textId="77777777" w:rsidR="00C02957" w:rsidRDefault="00ED79D7">
            <w:pPr>
              <w:pStyle w:val="TableParagraph"/>
              <w:spacing w:before="39"/>
              <w:ind w:left="88" w:right="87"/>
              <w:rPr>
                <w:sz w:val="15"/>
              </w:rPr>
            </w:pPr>
            <w:r>
              <w:rPr>
                <w:sz w:val="15"/>
              </w:rPr>
              <w:t>4 semanas (S10–S13)</w:t>
            </w:r>
          </w:p>
        </w:tc>
        <w:tc>
          <w:tcPr>
            <w:tcW w:w="1699" w:type="dxa"/>
          </w:tcPr>
          <w:p w14:paraId="465100F9" w14:textId="77777777" w:rsidR="00C02957" w:rsidRDefault="00ED79D7">
            <w:pPr>
              <w:pStyle w:val="TableParagraph"/>
              <w:spacing w:before="39"/>
              <w:ind w:left="84"/>
              <w:rPr>
                <w:sz w:val="15"/>
              </w:rPr>
            </w:pPr>
            <w:r>
              <w:rPr>
                <w:sz w:val="15"/>
              </w:rPr>
              <w:t>Benjamín Pumarino; Felipe Ramos</w:t>
            </w:r>
          </w:p>
        </w:tc>
        <w:tc>
          <w:tcPr>
            <w:tcW w:w="4239" w:type="dxa"/>
          </w:tcPr>
          <w:p w14:paraId="465100FA" w14:textId="77777777" w:rsidR="00C02957" w:rsidRDefault="00ED79D7">
            <w:pPr>
              <w:pStyle w:val="TableParagraph"/>
              <w:spacing w:before="39" w:line="252" w:lineRule="auto"/>
              <w:ind w:left="80" w:right="339"/>
              <w:rPr>
                <w:sz w:val="15"/>
              </w:rPr>
            </w:pPr>
            <w:r>
              <w:rPr>
                <w:b/>
                <w:sz w:val="15"/>
              </w:rPr>
              <w:t xml:space="preserve">Estado: </w:t>
            </w:r>
            <w:r>
              <w:rPr>
                <w:sz w:val="15"/>
              </w:rPr>
              <w:t>en curso (prioridad 0: rotación de credenciales).</w:t>
            </w:r>
          </w:p>
          <w:p w14:paraId="465100FB" w14:textId="77777777" w:rsidR="00C02957" w:rsidRDefault="00ED79D7">
            <w:pPr>
              <w:pStyle w:val="TableParagraph"/>
              <w:spacing w:before="39" w:line="252" w:lineRule="auto"/>
              <w:ind w:left="80" w:right="339"/>
              <w:rPr>
                <w:sz w:val="15"/>
              </w:rPr>
            </w:pPr>
            <w:r>
              <w:rPr>
                <w:b/>
                <w:sz w:val="15"/>
              </w:rPr>
              <w:t xml:space="preserve">Facilitadores: </w:t>
            </w:r>
            <w:r>
              <w:rPr>
                <w:sz w:val="15"/>
              </w:rPr>
              <w:t>hallazgos documentados y priorizados; pruebas para verificar cada corrección.</w:t>
            </w:r>
          </w:p>
          <w:p w14:paraId="465100FC" w14:textId="77777777" w:rsidR="00C02957" w:rsidRDefault="00ED79D7">
            <w:pPr>
              <w:pStyle w:val="TableParagraph"/>
              <w:spacing w:before="39" w:line="252" w:lineRule="auto"/>
              <w:ind w:left="80" w:right="339"/>
              <w:rPr>
                <w:sz w:val="15"/>
              </w:rPr>
            </w:pPr>
            <w:r>
              <w:rPr>
                <w:b/>
                <w:sz w:val="15"/>
              </w:rPr>
              <w:t xml:space="preserve">Obstaculizadores: </w:t>
            </w:r>
            <w:r>
              <w:rPr>
                <w:sz w:val="15"/>
              </w:rPr>
              <w:t>volumen de correcciones en poco tiempo; posibles regresiones entre áreas; credenciales expuestas en el chat deben rotarse de inmediato.</w:t>
            </w:r>
          </w:p>
        </w:tc>
      </w:tr>
      <w:tr w:rsidR="00C02957" w14:paraId="46510107" w14:textId="77777777">
        <w:trPr>
          <w:trHeight w:val="1574"/>
        </w:trPr>
        <w:tc>
          <w:tcPr>
            <w:tcW w:w="1502" w:type="dxa"/>
          </w:tcPr>
          <w:p w14:paraId="465100FE" w14:textId="77777777" w:rsidR="00C02957" w:rsidRDefault="00ED79D7">
            <w:pPr>
              <w:pStyle w:val="TableParagraph"/>
              <w:spacing w:before="35"/>
              <w:ind w:left="71" w:right="125"/>
              <w:rPr>
                <w:sz w:val="15"/>
              </w:rPr>
            </w:pPr>
            <w:r>
              <w:rPr>
                <w:sz w:val="15"/>
              </w:rPr>
              <w:lastRenderedPageBreak/>
              <w:t>Integración de sistemas y APIs</w:t>
            </w:r>
          </w:p>
        </w:tc>
        <w:tc>
          <w:tcPr>
            <w:tcW w:w="1800" w:type="dxa"/>
          </w:tcPr>
          <w:p w14:paraId="465100FF" w14:textId="77777777" w:rsidR="00C02957" w:rsidRDefault="00ED79D7">
            <w:pPr>
              <w:pStyle w:val="TableParagraph"/>
              <w:spacing w:before="35"/>
              <w:ind w:left="72" w:right="64"/>
              <w:rPr>
                <w:sz w:val="15"/>
              </w:rPr>
            </w:pPr>
            <w:r>
              <w:rPr>
                <w:sz w:val="15"/>
              </w:rPr>
              <w:t>A11. Proyecto completo en Docker (Hito 2)</w:t>
            </w:r>
          </w:p>
        </w:tc>
        <w:tc>
          <w:tcPr>
            <w:tcW w:w="3000" w:type="dxa"/>
          </w:tcPr>
          <w:p w14:paraId="46510100" w14:textId="77777777" w:rsidR="00C02957" w:rsidRDefault="00ED79D7">
            <w:pPr>
              <w:pStyle w:val="TableParagraph"/>
              <w:spacing w:before="35"/>
              <w:ind w:left="73" w:right="110"/>
              <w:rPr>
                <w:sz w:val="15"/>
              </w:rPr>
            </w:pPr>
            <w:r>
              <w:rPr>
                <w:sz w:val="15"/>
              </w:rPr>
              <w:t xml:space="preserve">Dejar todo el proyecto </w:t>
            </w:r>
            <w:proofErr w:type="spellStart"/>
            <w:r>
              <w:rPr>
                <w:sz w:val="15"/>
              </w:rPr>
              <w:t>levantable</w:t>
            </w:r>
            <w:proofErr w:type="spellEnd"/>
            <w:r>
              <w:rPr>
                <w:sz w:val="15"/>
              </w:rPr>
              <w:t xml:space="preserve"> con un solo comando, </w:t>
            </w:r>
            <w:proofErr w:type="gramStart"/>
            <w:r>
              <w:rPr>
                <w:sz w:val="15"/>
              </w:rPr>
              <w:t>con .</w:t>
            </w:r>
            <w:proofErr w:type="spellStart"/>
            <w:r>
              <w:rPr>
                <w:sz w:val="15"/>
              </w:rPr>
              <w:t>env</w:t>
            </w:r>
            <w:proofErr w:type="gramEnd"/>
            <w:r>
              <w:rPr>
                <w:sz w:val="15"/>
              </w:rPr>
              <w:t>.example</w:t>
            </w:r>
            <w:proofErr w:type="spellEnd"/>
            <w:r>
              <w:rPr>
                <w:sz w:val="15"/>
              </w:rPr>
              <w:t xml:space="preserve">, secretos obligatorios y servicios externos configurables (emulador de </w:t>
            </w:r>
            <w:proofErr w:type="spellStart"/>
            <w:r>
              <w:rPr>
                <w:sz w:val="15"/>
              </w:rPr>
              <w:t>Firestore</w:t>
            </w:r>
            <w:proofErr w:type="spellEnd"/>
            <w:r>
              <w:rPr>
                <w:sz w:val="15"/>
              </w:rPr>
              <w:t xml:space="preserve"> incluido).</w:t>
            </w:r>
          </w:p>
        </w:tc>
        <w:tc>
          <w:tcPr>
            <w:tcW w:w="1891" w:type="dxa"/>
          </w:tcPr>
          <w:p w14:paraId="46510101" w14:textId="77777777" w:rsidR="00C02957" w:rsidRDefault="00ED79D7">
            <w:pPr>
              <w:pStyle w:val="TableParagraph"/>
              <w:spacing w:before="35"/>
              <w:ind w:left="73"/>
              <w:rPr>
                <w:sz w:val="15"/>
              </w:rPr>
            </w:pPr>
            <w:r>
              <w:rPr>
                <w:sz w:val="15"/>
              </w:rPr>
              <w:t xml:space="preserve">Docker </w:t>
            </w:r>
            <w:proofErr w:type="spellStart"/>
            <w:r>
              <w:rPr>
                <w:sz w:val="15"/>
              </w:rPr>
              <w:t>Compose</w:t>
            </w:r>
            <w:proofErr w:type="spellEnd"/>
            <w:proofErr w:type="gramStart"/>
            <w:r>
              <w:rPr>
                <w:sz w:val="15"/>
              </w:rPr>
              <w:t>, .</w:t>
            </w:r>
            <w:proofErr w:type="spellStart"/>
            <w:r>
              <w:rPr>
                <w:sz w:val="15"/>
              </w:rPr>
              <w:t>env</w:t>
            </w:r>
            <w:proofErr w:type="spellEnd"/>
            <w:proofErr w:type="gram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Firestore</w:t>
            </w:r>
            <w:proofErr w:type="spellEnd"/>
            <w:r>
              <w:rPr>
                <w:sz w:val="15"/>
              </w:rPr>
              <w:t xml:space="preserve"> emulador, Redis</w:t>
            </w:r>
          </w:p>
        </w:tc>
        <w:tc>
          <w:tcPr>
            <w:tcW w:w="1104" w:type="dxa"/>
          </w:tcPr>
          <w:p w14:paraId="46510102" w14:textId="77777777" w:rsidR="00C02957" w:rsidRDefault="00ED79D7">
            <w:pPr>
              <w:pStyle w:val="TableParagraph"/>
              <w:spacing w:before="35"/>
              <w:ind w:left="88" w:right="87"/>
              <w:rPr>
                <w:sz w:val="15"/>
              </w:rPr>
            </w:pPr>
            <w:r>
              <w:rPr>
                <w:sz w:val="15"/>
              </w:rPr>
              <w:t>3 semanas (S12–S14)</w:t>
            </w:r>
          </w:p>
        </w:tc>
        <w:tc>
          <w:tcPr>
            <w:tcW w:w="1699" w:type="dxa"/>
          </w:tcPr>
          <w:p w14:paraId="46510103" w14:textId="77777777" w:rsidR="00C02957" w:rsidRDefault="00ED79D7">
            <w:pPr>
              <w:pStyle w:val="TableParagraph"/>
              <w:spacing w:before="35"/>
              <w:ind w:left="84"/>
              <w:rPr>
                <w:sz w:val="15"/>
              </w:rPr>
            </w:pPr>
            <w:r>
              <w:rPr>
                <w:sz w:val="15"/>
              </w:rPr>
              <w:t>Felipe Ramos</w:t>
            </w:r>
          </w:p>
        </w:tc>
        <w:tc>
          <w:tcPr>
            <w:tcW w:w="4239" w:type="dxa"/>
          </w:tcPr>
          <w:p w14:paraId="46510104" w14:textId="77777777" w:rsidR="00C02957" w:rsidRDefault="00ED79D7">
            <w:pPr>
              <w:pStyle w:val="TableParagraph"/>
              <w:spacing w:before="35"/>
              <w:ind w:left="80"/>
              <w:rPr>
                <w:sz w:val="15"/>
              </w:rPr>
            </w:pPr>
            <w:r>
              <w:rPr>
                <w:b/>
                <w:sz w:val="15"/>
              </w:rPr>
              <w:t xml:space="preserve">Estado: </w:t>
            </w:r>
            <w:r>
              <w:rPr>
                <w:sz w:val="15"/>
              </w:rPr>
              <w:t>pendiente; Hito 2 del 26 al 31 de octubre.</w:t>
            </w:r>
          </w:p>
          <w:p w14:paraId="46510105" w14:textId="77777777" w:rsidR="00C02957" w:rsidRDefault="00ED79D7">
            <w:pPr>
              <w:pStyle w:val="TableParagraph"/>
              <w:spacing w:before="23"/>
              <w:ind w:left="80" w:right="208"/>
              <w:rPr>
                <w:sz w:val="15"/>
              </w:rPr>
            </w:pPr>
            <w:r>
              <w:rPr>
                <w:b/>
                <w:sz w:val="15"/>
              </w:rPr>
              <w:t xml:space="preserve">Facilitadores: </w:t>
            </w:r>
            <w:proofErr w:type="spellStart"/>
            <w:r>
              <w:rPr>
                <w:sz w:val="15"/>
              </w:rPr>
              <w:t>compose</w:t>
            </w:r>
            <w:proofErr w:type="spellEnd"/>
            <w:r>
              <w:rPr>
                <w:sz w:val="15"/>
              </w:rPr>
              <w:t xml:space="preserve"> raíz y ambiente local ya operativos con </w:t>
            </w:r>
            <w:proofErr w:type="spellStart"/>
            <w:r>
              <w:rPr>
                <w:sz w:val="15"/>
              </w:rPr>
              <w:t>Firestore</w:t>
            </w:r>
            <w:proofErr w:type="spellEnd"/>
            <w:r>
              <w:rPr>
                <w:sz w:val="15"/>
              </w:rPr>
              <w:t>.</w:t>
            </w:r>
          </w:p>
          <w:p w14:paraId="46510106" w14:textId="77777777" w:rsidR="00C02957" w:rsidRDefault="00ED79D7">
            <w:pPr>
              <w:pStyle w:val="TableParagraph"/>
              <w:spacing w:before="18"/>
              <w:ind w:left="80" w:right="208"/>
              <w:rPr>
                <w:sz w:val="15"/>
              </w:rPr>
            </w:pPr>
            <w:r>
              <w:rPr>
                <w:b/>
                <w:sz w:val="15"/>
              </w:rPr>
              <w:t xml:space="preserve">Obstaculizadores: </w:t>
            </w:r>
            <w:r>
              <w:rPr>
                <w:sz w:val="15"/>
              </w:rPr>
              <w:t>dependencia de servicios en nube (</w:t>
            </w:r>
            <w:proofErr w:type="spellStart"/>
            <w:r>
              <w:rPr>
                <w:sz w:val="15"/>
              </w:rPr>
              <w:t>Firestore</w:t>
            </w:r>
            <w:proofErr w:type="spellEnd"/>
            <w:r>
              <w:rPr>
                <w:sz w:val="15"/>
              </w:rPr>
              <w:t>, LLM); diferencias entre equipos Windows; proveedor de LLM con saldo pendiente; plan gratuito de Render.</w:t>
            </w:r>
          </w:p>
        </w:tc>
      </w:tr>
      <w:tr w:rsidR="00C02957" w14:paraId="46510111" w14:textId="77777777">
        <w:trPr>
          <w:trHeight w:val="1574"/>
        </w:trPr>
        <w:tc>
          <w:tcPr>
            <w:tcW w:w="1502" w:type="dxa"/>
          </w:tcPr>
          <w:p w14:paraId="46510108" w14:textId="77777777" w:rsidR="00C02957" w:rsidRDefault="00ED79D7">
            <w:pPr>
              <w:pStyle w:val="TableParagraph"/>
              <w:spacing w:before="35"/>
              <w:ind w:left="71" w:right="125"/>
              <w:rPr>
                <w:sz w:val="15"/>
              </w:rPr>
            </w:pPr>
            <w:r>
              <w:rPr>
                <w:sz w:val="15"/>
              </w:rPr>
              <w:t>Análisis de datos e IA aplicada</w:t>
            </w:r>
          </w:p>
        </w:tc>
        <w:tc>
          <w:tcPr>
            <w:tcW w:w="1800" w:type="dxa"/>
          </w:tcPr>
          <w:p w14:paraId="46510109" w14:textId="77777777" w:rsidR="00C02957" w:rsidRDefault="00ED79D7">
            <w:pPr>
              <w:pStyle w:val="TableParagraph"/>
              <w:spacing w:before="35"/>
              <w:ind w:left="72" w:right="64"/>
              <w:rPr>
                <w:sz w:val="15"/>
              </w:rPr>
            </w:pPr>
            <w:r>
              <w:rPr>
                <w:sz w:val="15"/>
              </w:rPr>
              <w:t xml:space="preserve">A12. Ampliación del </w:t>
            </w:r>
            <w:proofErr w:type="spellStart"/>
            <w:r>
              <w:rPr>
                <w:sz w:val="15"/>
              </w:rPr>
              <w:t>scraping</w:t>
            </w:r>
            <w:proofErr w:type="spellEnd"/>
            <w:r>
              <w:rPr>
                <w:sz w:val="15"/>
              </w:rPr>
              <w:t xml:space="preserve"> de competencia</w:t>
            </w:r>
          </w:p>
        </w:tc>
        <w:tc>
          <w:tcPr>
            <w:tcW w:w="3000" w:type="dxa"/>
          </w:tcPr>
          <w:p w14:paraId="4651010A" w14:textId="77777777" w:rsidR="00C02957" w:rsidRDefault="00ED79D7">
            <w:pPr>
              <w:pStyle w:val="TableParagraph"/>
              <w:spacing w:before="35"/>
              <w:ind w:left="73" w:right="110"/>
              <w:rPr>
                <w:sz w:val="15"/>
              </w:rPr>
            </w:pPr>
            <w:r>
              <w:rPr>
                <w:sz w:val="15"/>
              </w:rPr>
              <w:t xml:space="preserve">Extender la cobertura de noticias más allá de Drag </w:t>
            </w:r>
            <w:proofErr w:type="spellStart"/>
            <w:r>
              <w:rPr>
                <w:sz w:val="15"/>
              </w:rPr>
              <w:t>Pharma</w:t>
            </w:r>
            <w:proofErr w:type="spellEnd"/>
            <w:r>
              <w:rPr>
                <w:sz w:val="15"/>
              </w:rPr>
              <w:t xml:space="preserve"> (</w:t>
            </w:r>
            <w:proofErr w:type="spellStart"/>
            <w:r>
              <w:rPr>
                <w:sz w:val="15"/>
              </w:rPr>
              <w:t>agent-sag</w:t>
            </w:r>
            <w:proofErr w:type="spellEnd"/>
            <w:r>
              <w:rPr>
                <w:sz w:val="15"/>
              </w:rPr>
              <w:t xml:space="preserve"> ya cubre a los tres competidores en el SAG; el pendiente es la cobertura de noticias) y poblar las colecciones de mercado en </w:t>
            </w:r>
            <w:proofErr w:type="spellStart"/>
            <w:r>
              <w:rPr>
                <w:sz w:val="15"/>
              </w:rPr>
              <w:t>Firestore</w:t>
            </w:r>
            <w:proofErr w:type="spellEnd"/>
            <w:r>
              <w:rPr>
                <w:sz w:val="15"/>
              </w:rPr>
              <w:t>.</w:t>
            </w:r>
          </w:p>
        </w:tc>
        <w:tc>
          <w:tcPr>
            <w:tcW w:w="1891" w:type="dxa"/>
          </w:tcPr>
          <w:p w14:paraId="4651010B" w14:textId="77777777" w:rsidR="00C02957" w:rsidRDefault="00ED79D7">
            <w:pPr>
              <w:pStyle w:val="TableParagraph"/>
              <w:spacing w:before="35"/>
              <w:ind w:left="73"/>
              <w:rPr>
                <w:sz w:val="15"/>
              </w:rPr>
            </w:pPr>
            <w:r>
              <w:rPr>
                <w:sz w:val="15"/>
              </w:rPr>
              <w:t xml:space="preserve">Python, </w:t>
            </w:r>
            <w:proofErr w:type="spellStart"/>
            <w:r>
              <w:rPr>
                <w:sz w:val="15"/>
              </w:rPr>
              <w:t>scrapers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Firestore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APScheduler</w:t>
            </w:r>
            <w:proofErr w:type="spellEnd"/>
          </w:p>
        </w:tc>
        <w:tc>
          <w:tcPr>
            <w:tcW w:w="1104" w:type="dxa"/>
          </w:tcPr>
          <w:p w14:paraId="4651010C" w14:textId="77777777" w:rsidR="00C02957" w:rsidRDefault="00ED79D7">
            <w:pPr>
              <w:pStyle w:val="TableParagraph"/>
              <w:spacing w:before="35"/>
              <w:ind w:left="88" w:right="87"/>
              <w:rPr>
                <w:sz w:val="15"/>
              </w:rPr>
            </w:pPr>
            <w:r>
              <w:rPr>
                <w:sz w:val="15"/>
              </w:rPr>
              <w:t>4 semanas (S11–S14)</w:t>
            </w:r>
          </w:p>
        </w:tc>
        <w:tc>
          <w:tcPr>
            <w:tcW w:w="1699" w:type="dxa"/>
          </w:tcPr>
          <w:p w14:paraId="4651010D" w14:textId="77777777" w:rsidR="00C02957" w:rsidRDefault="00ED79D7">
            <w:pPr>
              <w:pStyle w:val="TableParagraph"/>
              <w:spacing w:before="35"/>
              <w:ind w:left="84"/>
              <w:rPr>
                <w:sz w:val="15"/>
              </w:rPr>
            </w:pPr>
            <w:r>
              <w:rPr>
                <w:sz w:val="15"/>
              </w:rPr>
              <w:t>Benjamín Pumarino</w:t>
            </w:r>
          </w:p>
        </w:tc>
        <w:tc>
          <w:tcPr>
            <w:tcW w:w="4239" w:type="dxa"/>
          </w:tcPr>
          <w:p w14:paraId="4651010E" w14:textId="77777777" w:rsidR="00C02957" w:rsidRDefault="00ED79D7">
            <w:pPr>
              <w:pStyle w:val="TableParagraph"/>
              <w:spacing w:before="35"/>
              <w:ind w:left="80"/>
              <w:rPr>
                <w:sz w:val="15"/>
              </w:rPr>
            </w:pPr>
            <w:r>
              <w:rPr>
                <w:b/>
                <w:sz w:val="15"/>
              </w:rPr>
              <w:t xml:space="preserve">Estado: </w:t>
            </w:r>
            <w:r>
              <w:rPr>
                <w:sz w:val="15"/>
              </w:rPr>
              <w:t>en curso (investigación realizada).</w:t>
            </w:r>
          </w:p>
          <w:p w14:paraId="4651010F" w14:textId="77777777" w:rsidR="00C02957" w:rsidRDefault="00ED79D7">
            <w:pPr>
              <w:pStyle w:val="TableParagraph"/>
              <w:spacing w:before="23"/>
              <w:ind w:left="80" w:right="208"/>
              <w:rPr>
                <w:sz w:val="15"/>
              </w:rPr>
            </w:pPr>
            <w:r>
              <w:rPr>
                <w:b/>
                <w:sz w:val="15"/>
              </w:rPr>
              <w:t xml:space="preserve">Facilitadores: </w:t>
            </w:r>
            <w:r>
              <w:rPr>
                <w:sz w:val="15"/>
              </w:rPr>
              <w:t xml:space="preserve">estructura de agentes y colección </w:t>
            </w:r>
            <w:proofErr w:type="spellStart"/>
            <w:r>
              <w:rPr>
                <w:sz w:val="15"/>
              </w:rPr>
              <w:t>competitor_news</w:t>
            </w:r>
            <w:proofErr w:type="spellEnd"/>
            <w:r>
              <w:rPr>
                <w:sz w:val="15"/>
              </w:rPr>
              <w:t xml:space="preserve"> ya creadas en </w:t>
            </w:r>
            <w:proofErr w:type="spellStart"/>
            <w:r>
              <w:rPr>
                <w:sz w:val="15"/>
              </w:rPr>
              <w:t>Firestore</w:t>
            </w:r>
            <w:proofErr w:type="spellEnd"/>
            <w:r>
              <w:rPr>
                <w:sz w:val="15"/>
              </w:rPr>
              <w:t>.</w:t>
            </w:r>
          </w:p>
          <w:p w14:paraId="46510110" w14:textId="77777777" w:rsidR="00C02957" w:rsidRDefault="00ED79D7">
            <w:pPr>
              <w:pStyle w:val="TableParagraph"/>
              <w:spacing w:before="18"/>
              <w:ind w:left="80" w:right="208"/>
              <w:rPr>
                <w:sz w:val="15"/>
              </w:rPr>
            </w:pPr>
            <w:r>
              <w:rPr>
                <w:b/>
                <w:sz w:val="15"/>
              </w:rPr>
              <w:t xml:space="preserve">Obstaculizadores: </w:t>
            </w:r>
            <w:r>
              <w:rPr>
                <w:sz w:val="15"/>
              </w:rPr>
              <w:t xml:space="preserve">cambios de estructura en sitios externos; disponibilidad de datos públicos; </w:t>
            </w:r>
            <w:proofErr w:type="spellStart"/>
            <w:r>
              <w:rPr>
                <w:sz w:val="15"/>
              </w:rPr>
              <w:t>Agrovet</w:t>
            </w:r>
            <w:proofErr w:type="spellEnd"/>
            <w:r>
              <w:rPr>
                <w:sz w:val="15"/>
              </w:rPr>
              <w:t xml:space="preserve"> y Zoetis Chile descartados por </w:t>
            </w:r>
            <w:proofErr w:type="spellStart"/>
            <w:r>
              <w:rPr>
                <w:sz w:val="15"/>
              </w:rPr>
              <w:t>scraping</w:t>
            </w:r>
            <w:proofErr w:type="spellEnd"/>
            <w:r>
              <w:rPr>
                <w:sz w:val="15"/>
              </w:rPr>
              <w:t xml:space="preserve"> frágil.</w:t>
            </w:r>
          </w:p>
        </w:tc>
      </w:tr>
    </w:tbl>
    <w:p w14:paraId="46510112" w14:textId="77777777" w:rsidR="00C02957" w:rsidRDefault="00C02957">
      <w:pPr>
        <w:pStyle w:val="TableParagraph"/>
        <w:rPr>
          <w:sz w:val="15"/>
        </w:rPr>
        <w:sectPr w:rsidR="00C02957">
          <w:type w:val="continuous"/>
          <w:pgSz w:w="16840" w:h="11910" w:orient="landscape"/>
          <w:pgMar w:top="1260" w:right="708" w:bottom="1291" w:left="708" w:header="186" w:footer="205" w:gutter="0"/>
          <w:cols w:space="720"/>
        </w:sectPr>
      </w:pPr>
    </w:p>
    <w:tbl>
      <w:tblPr>
        <w:tblStyle w:val="TableNormal"/>
        <w:tblW w:w="0" w:type="auto"/>
        <w:tblInd w:w="104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Look w:val="01E0" w:firstRow="1" w:lastRow="1" w:firstColumn="1" w:lastColumn="1" w:noHBand="0" w:noVBand="0"/>
      </w:tblPr>
      <w:tblGrid>
        <w:gridCol w:w="1502"/>
        <w:gridCol w:w="1800"/>
        <w:gridCol w:w="3000"/>
        <w:gridCol w:w="1891"/>
        <w:gridCol w:w="1104"/>
        <w:gridCol w:w="1699"/>
        <w:gridCol w:w="4239"/>
      </w:tblGrid>
      <w:tr w:rsidR="00C02957" w14:paraId="4651011E" w14:textId="77777777">
        <w:trPr>
          <w:trHeight w:val="619"/>
        </w:trPr>
        <w:tc>
          <w:tcPr>
            <w:tcW w:w="1502" w:type="dxa"/>
            <w:shd w:val="clear" w:color="auto" w:fill="DCE6EF"/>
          </w:tcPr>
          <w:p w14:paraId="46510113" w14:textId="77777777" w:rsidR="00C02957" w:rsidRDefault="00ED79D7">
            <w:pPr>
              <w:pStyle w:val="TableParagraph"/>
              <w:spacing w:before="34" w:line="242" w:lineRule="auto"/>
              <w:ind w:left="37" w:right="27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Competencia</w:t>
            </w:r>
            <w:r>
              <w:rPr>
                <w:b/>
                <w:spacing w:val="-11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o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z w:val="15"/>
              </w:rPr>
              <w:t>unidades</w:t>
            </w:r>
            <w:r>
              <w:rPr>
                <w:b/>
                <w:spacing w:val="-11"/>
                <w:sz w:val="15"/>
              </w:rPr>
              <w:t xml:space="preserve"> </w:t>
            </w:r>
            <w:r>
              <w:rPr>
                <w:b/>
                <w:sz w:val="15"/>
              </w:rPr>
              <w:t>de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competencias</w:t>
            </w:r>
          </w:p>
        </w:tc>
        <w:tc>
          <w:tcPr>
            <w:tcW w:w="1800" w:type="dxa"/>
            <w:shd w:val="clear" w:color="auto" w:fill="DCE6EF"/>
          </w:tcPr>
          <w:p w14:paraId="46510114" w14:textId="77777777" w:rsidR="00C02957" w:rsidRDefault="00ED79D7">
            <w:pPr>
              <w:pStyle w:val="TableParagraph"/>
              <w:spacing w:before="125"/>
              <w:ind w:left="696" w:right="64" w:hanging="558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Nombre</w:t>
            </w:r>
            <w:r>
              <w:rPr>
                <w:b/>
                <w:spacing w:val="-6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de</w:t>
            </w:r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Actividades/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Tareas</w:t>
            </w:r>
          </w:p>
        </w:tc>
        <w:tc>
          <w:tcPr>
            <w:tcW w:w="3000" w:type="dxa"/>
            <w:shd w:val="clear" w:color="auto" w:fill="DCE6EF"/>
          </w:tcPr>
          <w:p w14:paraId="46510115" w14:textId="77777777" w:rsidR="00C02957" w:rsidRDefault="00C02957">
            <w:pPr>
              <w:pStyle w:val="TableParagraph"/>
              <w:spacing w:before="33"/>
              <w:rPr>
                <w:b/>
                <w:sz w:val="15"/>
              </w:rPr>
            </w:pPr>
          </w:p>
          <w:p w14:paraId="46510116" w14:textId="77777777" w:rsidR="00C02957" w:rsidRDefault="00ED79D7">
            <w:pPr>
              <w:pStyle w:val="TableParagraph"/>
              <w:spacing w:before="1"/>
              <w:ind w:left="509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Descripción</w:t>
            </w:r>
            <w:r>
              <w:rPr>
                <w:b/>
                <w:spacing w:val="13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Actividades/</w:t>
            </w:r>
            <w:r>
              <w:rPr>
                <w:b/>
                <w:spacing w:val="3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Tareas</w:t>
            </w:r>
          </w:p>
        </w:tc>
        <w:tc>
          <w:tcPr>
            <w:tcW w:w="1891" w:type="dxa"/>
            <w:shd w:val="clear" w:color="auto" w:fill="DCE6EF"/>
          </w:tcPr>
          <w:p w14:paraId="46510117" w14:textId="77777777" w:rsidR="00C02957" w:rsidRDefault="00C02957">
            <w:pPr>
              <w:pStyle w:val="TableParagraph"/>
              <w:spacing w:before="33"/>
              <w:rPr>
                <w:b/>
                <w:sz w:val="15"/>
              </w:rPr>
            </w:pPr>
          </w:p>
          <w:p w14:paraId="46510118" w14:textId="77777777" w:rsidR="00C02957" w:rsidRDefault="00ED79D7">
            <w:pPr>
              <w:pStyle w:val="TableParagraph"/>
              <w:spacing w:before="1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Recursos</w:t>
            </w:r>
          </w:p>
        </w:tc>
        <w:tc>
          <w:tcPr>
            <w:tcW w:w="1104" w:type="dxa"/>
            <w:shd w:val="clear" w:color="auto" w:fill="DCE6EF"/>
          </w:tcPr>
          <w:p w14:paraId="46510119" w14:textId="77777777" w:rsidR="00C02957" w:rsidRDefault="00ED79D7">
            <w:pPr>
              <w:pStyle w:val="TableParagraph"/>
              <w:spacing w:before="125"/>
              <w:ind w:left="285" w:right="82" w:hanging="174"/>
              <w:rPr>
                <w:b/>
                <w:sz w:val="15"/>
              </w:rPr>
            </w:pPr>
            <w:r>
              <w:rPr>
                <w:b/>
                <w:sz w:val="15"/>
              </w:rPr>
              <w:t>Duración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z w:val="15"/>
              </w:rPr>
              <w:t>de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z w:val="15"/>
              </w:rPr>
              <w:t>la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actividad</w:t>
            </w:r>
          </w:p>
        </w:tc>
        <w:tc>
          <w:tcPr>
            <w:tcW w:w="1699" w:type="dxa"/>
            <w:shd w:val="clear" w:color="auto" w:fill="DCE6EF"/>
          </w:tcPr>
          <w:p w14:paraId="4651011A" w14:textId="77777777" w:rsidR="00C02957" w:rsidRDefault="00C02957">
            <w:pPr>
              <w:pStyle w:val="TableParagraph"/>
              <w:spacing w:before="33"/>
              <w:rPr>
                <w:b/>
                <w:sz w:val="15"/>
              </w:rPr>
            </w:pPr>
          </w:p>
          <w:p w14:paraId="4651011B" w14:textId="77777777" w:rsidR="00C02957" w:rsidRDefault="00ED79D7">
            <w:pPr>
              <w:pStyle w:val="TableParagraph"/>
              <w:spacing w:before="1"/>
              <w:ind w:left="468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Responsable</w:t>
            </w:r>
          </w:p>
        </w:tc>
        <w:tc>
          <w:tcPr>
            <w:tcW w:w="4239" w:type="dxa"/>
            <w:shd w:val="clear" w:color="auto" w:fill="DCE6EF"/>
          </w:tcPr>
          <w:p w14:paraId="4651011C" w14:textId="77777777" w:rsidR="00C02957" w:rsidRDefault="00C02957">
            <w:pPr>
              <w:pStyle w:val="TableParagraph"/>
              <w:spacing w:before="33"/>
              <w:rPr>
                <w:b/>
                <w:sz w:val="15"/>
              </w:rPr>
            </w:pPr>
          </w:p>
          <w:p w14:paraId="4651011D" w14:textId="77777777" w:rsidR="00C02957" w:rsidRDefault="00ED79D7">
            <w:pPr>
              <w:pStyle w:val="TableParagraph"/>
              <w:spacing w:before="1"/>
              <w:ind w:left="632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Observaciones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(facilitadores</w:t>
            </w:r>
            <w:r>
              <w:rPr>
                <w:b/>
                <w:spacing w:val="10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y</w:t>
            </w:r>
            <w:r>
              <w:rPr>
                <w:b/>
                <w:spacing w:val="7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obstaculizadores)</w:t>
            </w:r>
          </w:p>
        </w:tc>
      </w:tr>
      <w:tr w:rsidR="00C02957" w14:paraId="46510128" w14:textId="77777777">
        <w:trPr>
          <w:trHeight w:val="1209"/>
        </w:trPr>
        <w:tc>
          <w:tcPr>
            <w:tcW w:w="1502" w:type="dxa"/>
          </w:tcPr>
          <w:p w14:paraId="4651011F" w14:textId="77777777" w:rsidR="00C02957" w:rsidRDefault="00ED79D7">
            <w:pPr>
              <w:pStyle w:val="TableParagraph"/>
              <w:spacing w:before="34"/>
              <w:ind w:left="71" w:right="125"/>
              <w:rPr>
                <w:sz w:val="15"/>
              </w:rPr>
            </w:pPr>
            <w:r>
              <w:rPr>
                <w:sz w:val="15"/>
              </w:rPr>
              <w:t>Análisis de datos e IA aplicada</w:t>
            </w:r>
          </w:p>
        </w:tc>
        <w:tc>
          <w:tcPr>
            <w:tcW w:w="1800" w:type="dxa"/>
          </w:tcPr>
          <w:p w14:paraId="46510120" w14:textId="77777777" w:rsidR="00C02957" w:rsidRDefault="00ED79D7">
            <w:pPr>
              <w:pStyle w:val="TableParagraph"/>
              <w:spacing w:before="34" w:line="242" w:lineRule="auto"/>
              <w:ind w:left="72" w:right="64"/>
              <w:rPr>
                <w:sz w:val="15"/>
              </w:rPr>
            </w:pPr>
            <w:r>
              <w:rPr>
                <w:sz w:val="15"/>
              </w:rPr>
              <w:t>A13. Motor de recomendaciones y alertas con datos reales</w:t>
            </w:r>
          </w:p>
        </w:tc>
        <w:tc>
          <w:tcPr>
            <w:tcW w:w="3000" w:type="dxa"/>
          </w:tcPr>
          <w:p w14:paraId="46510121" w14:textId="77777777" w:rsidR="00C02957" w:rsidRDefault="00ED79D7">
            <w:pPr>
              <w:pStyle w:val="TableParagraph"/>
              <w:spacing w:before="34"/>
              <w:ind w:left="73" w:right="110"/>
              <w:rPr>
                <w:sz w:val="15"/>
              </w:rPr>
            </w:pPr>
            <w:r>
              <w:rPr>
                <w:sz w:val="15"/>
              </w:rPr>
              <w:t xml:space="preserve">Reemplazar el </w:t>
            </w:r>
            <w:proofErr w:type="spellStart"/>
            <w:r>
              <w:rPr>
                <w:sz w:val="15"/>
              </w:rPr>
              <w:t>stub</w:t>
            </w:r>
            <w:proofErr w:type="spellEnd"/>
            <w:r>
              <w:rPr>
                <w:sz w:val="15"/>
              </w:rPr>
              <w:t xml:space="preserve"> de recomendaciones por lógica de cruce de datos y definir el destino de notificaciones y búsqueda global. Avances: urgencia diferenciada por categoría terapéutica en </w:t>
            </w:r>
            <w:proofErr w:type="spellStart"/>
            <w:r>
              <w:rPr>
                <w:sz w:val="15"/>
              </w:rPr>
              <w:t>agent-sag</w:t>
            </w:r>
            <w:proofErr w:type="spellEnd"/>
            <w:r>
              <w:rPr>
                <w:sz w:val="15"/>
              </w:rPr>
              <w:t xml:space="preserve"> y resumen ejecutivo del </w:t>
            </w:r>
            <w:proofErr w:type="spellStart"/>
            <w:r>
              <w:rPr>
                <w:sz w:val="15"/>
              </w:rPr>
              <w:t>Dashboard</w:t>
            </w:r>
            <w:proofErr w:type="spellEnd"/>
            <w:r>
              <w:rPr>
                <w:sz w:val="15"/>
              </w:rPr>
              <w:t>.</w:t>
            </w:r>
          </w:p>
        </w:tc>
        <w:tc>
          <w:tcPr>
            <w:tcW w:w="1891" w:type="dxa"/>
          </w:tcPr>
          <w:p w14:paraId="46510122" w14:textId="77777777" w:rsidR="00C02957" w:rsidRDefault="00ED79D7">
            <w:pPr>
              <w:pStyle w:val="TableParagraph"/>
              <w:spacing w:before="34"/>
              <w:ind w:left="73" w:right="171"/>
              <w:rPr>
                <w:sz w:val="15"/>
              </w:rPr>
            </w:pPr>
            <w:proofErr w:type="spellStart"/>
            <w:r>
              <w:rPr>
                <w:sz w:val="15"/>
              </w:rPr>
              <w:t>React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FastAPI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Firestore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Firestore</w:t>
            </w:r>
            <w:proofErr w:type="spellEnd"/>
            <w:r>
              <w:rPr>
                <w:sz w:val="15"/>
              </w:rPr>
              <w:t xml:space="preserve"> Vector Search</w:t>
            </w:r>
          </w:p>
        </w:tc>
        <w:tc>
          <w:tcPr>
            <w:tcW w:w="1104" w:type="dxa"/>
          </w:tcPr>
          <w:p w14:paraId="46510123" w14:textId="77777777" w:rsidR="00C02957" w:rsidRDefault="00ED79D7">
            <w:pPr>
              <w:pStyle w:val="TableParagraph"/>
              <w:spacing w:before="34"/>
              <w:ind w:left="88" w:right="87"/>
              <w:rPr>
                <w:sz w:val="15"/>
              </w:rPr>
            </w:pPr>
            <w:r>
              <w:rPr>
                <w:sz w:val="15"/>
              </w:rPr>
              <w:t>5 semanas (S11–S15)</w:t>
            </w:r>
          </w:p>
        </w:tc>
        <w:tc>
          <w:tcPr>
            <w:tcW w:w="1699" w:type="dxa"/>
          </w:tcPr>
          <w:p w14:paraId="46510124" w14:textId="77777777" w:rsidR="00C02957" w:rsidRDefault="00ED79D7">
            <w:pPr>
              <w:pStyle w:val="TableParagraph"/>
              <w:spacing w:before="34"/>
              <w:ind w:left="84"/>
              <w:rPr>
                <w:sz w:val="15"/>
              </w:rPr>
            </w:pPr>
            <w:r>
              <w:rPr>
                <w:sz w:val="15"/>
              </w:rPr>
              <w:t>Elías Sánchez</w:t>
            </w:r>
          </w:p>
        </w:tc>
        <w:tc>
          <w:tcPr>
            <w:tcW w:w="4239" w:type="dxa"/>
          </w:tcPr>
          <w:p w14:paraId="46510125" w14:textId="77777777" w:rsidR="00C02957" w:rsidRDefault="00ED79D7">
            <w:pPr>
              <w:pStyle w:val="TableParagraph"/>
              <w:spacing w:before="34"/>
              <w:ind w:left="80"/>
              <w:jc w:val="both"/>
              <w:rPr>
                <w:sz w:val="15"/>
              </w:rPr>
            </w:pPr>
            <w:r>
              <w:rPr>
                <w:b/>
                <w:sz w:val="15"/>
              </w:rPr>
              <w:t xml:space="preserve">Estado: </w:t>
            </w:r>
            <w:r>
              <w:rPr>
                <w:sz w:val="15"/>
              </w:rPr>
              <w:t>en curso (parcial).</w:t>
            </w:r>
          </w:p>
          <w:p w14:paraId="46510126" w14:textId="77777777" w:rsidR="00C02957" w:rsidRDefault="00ED79D7">
            <w:pPr>
              <w:pStyle w:val="TableParagraph"/>
              <w:spacing w:before="24"/>
              <w:ind w:left="80" w:right="310"/>
              <w:jc w:val="both"/>
              <w:rPr>
                <w:sz w:val="15"/>
              </w:rPr>
            </w:pPr>
            <w:r>
              <w:rPr>
                <w:b/>
                <w:sz w:val="15"/>
              </w:rPr>
              <w:t xml:space="preserve">Facilitadores: </w:t>
            </w:r>
            <w:proofErr w:type="spellStart"/>
            <w:r>
              <w:rPr>
                <w:sz w:val="15"/>
              </w:rPr>
              <w:t>endpoints</w:t>
            </w:r>
            <w:proofErr w:type="spellEnd"/>
            <w:r>
              <w:rPr>
                <w:sz w:val="15"/>
              </w:rPr>
              <w:t xml:space="preserve"> de alertas y mercado ya autenticados y consultando </w:t>
            </w:r>
            <w:proofErr w:type="spellStart"/>
            <w:r>
              <w:rPr>
                <w:sz w:val="15"/>
              </w:rPr>
              <w:t>Firestore</w:t>
            </w:r>
            <w:proofErr w:type="spellEnd"/>
            <w:r>
              <w:rPr>
                <w:sz w:val="15"/>
              </w:rPr>
              <w:t>.</w:t>
            </w:r>
          </w:p>
          <w:p w14:paraId="46510127" w14:textId="77777777" w:rsidR="00C02957" w:rsidRDefault="00ED79D7">
            <w:pPr>
              <w:pStyle w:val="TableParagraph"/>
              <w:spacing w:before="17"/>
              <w:ind w:left="80" w:right="151"/>
              <w:jc w:val="both"/>
              <w:rPr>
                <w:sz w:val="15"/>
              </w:rPr>
            </w:pPr>
            <w:r>
              <w:rPr>
                <w:b/>
                <w:sz w:val="15"/>
              </w:rPr>
              <w:t xml:space="preserve">Obstaculizadores: </w:t>
            </w:r>
            <w:r>
              <w:rPr>
                <w:sz w:val="15"/>
              </w:rPr>
              <w:t>depende de que A12 pueble las colecciones; sin corpus validado el RAG responde poco; notificaciones y búsqueda global dependen de la guía de requerimientos de la empresa.</w:t>
            </w:r>
          </w:p>
        </w:tc>
      </w:tr>
      <w:tr w:rsidR="00C02957" w14:paraId="46510132" w14:textId="77777777">
        <w:trPr>
          <w:trHeight w:val="983"/>
        </w:trPr>
        <w:tc>
          <w:tcPr>
            <w:tcW w:w="1502" w:type="dxa"/>
          </w:tcPr>
          <w:p w14:paraId="46510129" w14:textId="77777777" w:rsidR="00C02957" w:rsidRDefault="00ED79D7">
            <w:pPr>
              <w:pStyle w:val="TableParagraph"/>
              <w:spacing w:before="34"/>
              <w:ind w:left="71" w:right="125"/>
              <w:rPr>
                <w:sz w:val="15"/>
              </w:rPr>
            </w:pPr>
            <w:r>
              <w:rPr>
                <w:sz w:val="15"/>
              </w:rPr>
              <w:t>Análisis de datos e IA aplicada</w:t>
            </w:r>
          </w:p>
        </w:tc>
        <w:tc>
          <w:tcPr>
            <w:tcW w:w="1800" w:type="dxa"/>
          </w:tcPr>
          <w:p w14:paraId="4651012A" w14:textId="77777777" w:rsidR="00C02957" w:rsidRDefault="00ED79D7">
            <w:pPr>
              <w:pStyle w:val="TableParagraph"/>
              <w:spacing w:before="34"/>
              <w:ind w:left="72" w:right="64"/>
              <w:rPr>
                <w:sz w:val="15"/>
              </w:rPr>
            </w:pPr>
            <w:r>
              <w:rPr>
                <w:sz w:val="15"/>
              </w:rPr>
              <w:t>A13b. Plan RAG “solo animales” y migración a Gemini</w:t>
            </w:r>
          </w:p>
        </w:tc>
        <w:tc>
          <w:tcPr>
            <w:tcW w:w="3000" w:type="dxa"/>
          </w:tcPr>
          <w:p w14:paraId="4651012B" w14:textId="77777777" w:rsidR="00C02957" w:rsidRDefault="00ED79D7">
            <w:pPr>
              <w:pStyle w:val="TableParagraph"/>
              <w:spacing w:before="34"/>
              <w:ind w:left="73" w:right="110"/>
              <w:rPr>
                <w:sz w:val="15"/>
              </w:rPr>
            </w:pPr>
            <w:r>
              <w:rPr>
                <w:sz w:val="15"/>
              </w:rPr>
              <w:t xml:space="preserve">Implementar filtros de entrada/salida y </w:t>
            </w:r>
            <w:proofErr w:type="spellStart"/>
            <w:r>
              <w:rPr>
                <w:sz w:val="15"/>
              </w:rPr>
              <w:t>prompts</w:t>
            </w:r>
            <w:proofErr w:type="spellEnd"/>
            <w:r>
              <w:rPr>
                <w:sz w:val="15"/>
              </w:rPr>
              <w:t xml:space="preserve"> estrictos para que el RAG solo responda sobre animales. Preparar la migración del LLM a Gemini (pendiente de API </w:t>
            </w:r>
            <w:proofErr w:type="spellStart"/>
            <w:r>
              <w:rPr>
                <w:sz w:val="15"/>
              </w:rPr>
              <w:t>key</w:t>
            </w:r>
            <w:proofErr w:type="spellEnd"/>
            <w:r>
              <w:rPr>
                <w:sz w:val="15"/>
              </w:rPr>
              <w:t xml:space="preserve">). Indexar documentos reales en </w:t>
            </w:r>
            <w:proofErr w:type="spellStart"/>
            <w:r>
              <w:rPr>
                <w:sz w:val="15"/>
              </w:rPr>
              <w:t>Firestore</w:t>
            </w:r>
            <w:proofErr w:type="spellEnd"/>
            <w:r>
              <w:rPr>
                <w:sz w:val="15"/>
              </w:rPr>
              <w:t xml:space="preserve"> Vector Search.</w:t>
            </w:r>
          </w:p>
        </w:tc>
        <w:tc>
          <w:tcPr>
            <w:tcW w:w="1891" w:type="dxa"/>
          </w:tcPr>
          <w:p w14:paraId="4651012C" w14:textId="77777777" w:rsidR="00C02957" w:rsidRDefault="00ED79D7">
            <w:pPr>
              <w:pStyle w:val="TableParagraph"/>
              <w:spacing w:before="34"/>
              <w:ind w:left="73" w:right="171"/>
              <w:rPr>
                <w:sz w:val="15"/>
              </w:rPr>
            </w:pPr>
            <w:r>
              <w:rPr>
                <w:sz w:val="15"/>
              </w:rPr>
              <w:t xml:space="preserve">Gemini API, </w:t>
            </w:r>
            <w:proofErr w:type="spellStart"/>
            <w:r>
              <w:rPr>
                <w:sz w:val="15"/>
              </w:rPr>
              <w:t>Firestore</w:t>
            </w:r>
            <w:proofErr w:type="spellEnd"/>
            <w:r>
              <w:rPr>
                <w:sz w:val="15"/>
              </w:rPr>
              <w:t xml:space="preserve"> Vector Search, NVIDIA NIM</w:t>
            </w:r>
          </w:p>
        </w:tc>
        <w:tc>
          <w:tcPr>
            <w:tcW w:w="1104" w:type="dxa"/>
          </w:tcPr>
          <w:p w14:paraId="4651012D" w14:textId="77777777" w:rsidR="00C02957" w:rsidRDefault="00ED79D7">
            <w:pPr>
              <w:pStyle w:val="TableParagraph"/>
              <w:spacing w:before="34"/>
              <w:ind w:left="88" w:right="87"/>
              <w:rPr>
                <w:sz w:val="15"/>
              </w:rPr>
            </w:pPr>
            <w:r>
              <w:rPr>
                <w:sz w:val="15"/>
              </w:rPr>
              <w:t>3 semanas (S13–S15)</w:t>
            </w:r>
          </w:p>
        </w:tc>
        <w:tc>
          <w:tcPr>
            <w:tcW w:w="1699" w:type="dxa"/>
          </w:tcPr>
          <w:p w14:paraId="4651012E" w14:textId="77777777" w:rsidR="00C02957" w:rsidRDefault="00ED79D7">
            <w:pPr>
              <w:pStyle w:val="TableParagraph"/>
              <w:spacing w:before="34"/>
              <w:ind w:left="84"/>
              <w:rPr>
                <w:sz w:val="15"/>
              </w:rPr>
            </w:pPr>
            <w:r>
              <w:rPr>
                <w:sz w:val="15"/>
              </w:rPr>
              <w:t>Elías Sánchez</w:t>
            </w:r>
          </w:p>
        </w:tc>
        <w:tc>
          <w:tcPr>
            <w:tcW w:w="4239" w:type="dxa"/>
          </w:tcPr>
          <w:p w14:paraId="4651012F" w14:textId="77777777" w:rsidR="00C02957" w:rsidRDefault="00ED79D7">
            <w:pPr>
              <w:pStyle w:val="TableParagraph"/>
              <w:spacing w:before="34"/>
              <w:ind w:left="80"/>
              <w:jc w:val="both"/>
              <w:rPr>
                <w:sz w:val="15"/>
              </w:rPr>
            </w:pPr>
            <w:r>
              <w:rPr>
                <w:b/>
                <w:sz w:val="15"/>
              </w:rPr>
              <w:t xml:space="preserve">Estado: </w:t>
            </w:r>
            <w:r>
              <w:rPr>
                <w:sz w:val="15"/>
              </w:rPr>
              <w:t>planificado (plan-rag-gemini-solo-animales.md).</w:t>
            </w:r>
          </w:p>
          <w:p w14:paraId="46510130" w14:textId="77777777" w:rsidR="00C02957" w:rsidRDefault="00ED79D7">
            <w:pPr>
              <w:pStyle w:val="TableParagraph"/>
              <w:spacing w:before="24" w:line="252" w:lineRule="auto"/>
              <w:ind w:left="80" w:right="798"/>
              <w:jc w:val="both"/>
              <w:rPr>
                <w:sz w:val="15"/>
              </w:rPr>
            </w:pPr>
            <w:r>
              <w:rPr>
                <w:b/>
                <w:sz w:val="15"/>
              </w:rPr>
              <w:t xml:space="preserve">Facilitadores: </w:t>
            </w:r>
            <w:r>
              <w:rPr>
                <w:sz w:val="15"/>
              </w:rPr>
              <w:t xml:space="preserve">reglas de dominio veterinario ya existen en Intel; endpoint compatible con </w:t>
            </w:r>
            <w:proofErr w:type="spellStart"/>
            <w:r>
              <w:rPr>
                <w:sz w:val="15"/>
              </w:rPr>
              <w:t>OpenAI</w:t>
            </w:r>
            <w:proofErr w:type="spellEnd"/>
            <w:r>
              <w:rPr>
                <w:sz w:val="15"/>
              </w:rPr>
              <w:t xml:space="preserve"> facilita la migración.</w:t>
            </w:r>
          </w:p>
          <w:p w14:paraId="46510131" w14:textId="77777777" w:rsidR="00C02957" w:rsidRDefault="00ED79D7">
            <w:pPr>
              <w:pStyle w:val="TableParagraph"/>
              <w:spacing w:before="24" w:line="252" w:lineRule="auto"/>
              <w:ind w:left="80" w:right="798"/>
              <w:jc w:val="both"/>
              <w:rPr>
                <w:sz w:val="15"/>
              </w:rPr>
            </w:pPr>
            <w:r>
              <w:rPr>
                <w:b/>
                <w:sz w:val="15"/>
              </w:rPr>
              <w:t xml:space="preserve">Obstaculizadores: </w:t>
            </w:r>
            <w:r>
              <w:rPr>
                <w:sz w:val="15"/>
              </w:rPr>
              <w:t xml:space="preserve">API </w:t>
            </w:r>
            <w:proofErr w:type="spellStart"/>
            <w:r>
              <w:rPr>
                <w:sz w:val="15"/>
              </w:rPr>
              <w:t>key</w:t>
            </w:r>
            <w:proofErr w:type="spellEnd"/>
            <w:r>
              <w:rPr>
                <w:sz w:val="15"/>
              </w:rPr>
              <w:t xml:space="preserve"> de Gemini pendiente de entrega por el cliente; </w:t>
            </w:r>
            <w:proofErr w:type="spellStart"/>
            <w:r>
              <w:rPr>
                <w:sz w:val="15"/>
              </w:rPr>
              <w:t>embeddings</w:t>
            </w:r>
            <w:proofErr w:type="spellEnd"/>
            <w:r>
              <w:rPr>
                <w:sz w:val="15"/>
              </w:rPr>
              <w:t xml:space="preserve"> actuales (NVIDIA 2048) vs. </w:t>
            </w:r>
            <w:proofErr w:type="spellStart"/>
            <w:r>
              <w:rPr>
                <w:sz w:val="15"/>
              </w:rPr>
              <w:t>embeddings</w:t>
            </w:r>
            <w:proofErr w:type="spellEnd"/>
            <w:r>
              <w:rPr>
                <w:sz w:val="15"/>
              </w:rPr>
              <w:t xml:space="preserve"> de Gemini (decisión abierta).</w:t>
            </w:r>
          </w:p>
        </w:tc>
      </w:tr>
      <w:tr w:rsidR="00C02957" w14:paraId="4651013C" w14:textId="77777777">
        <w:trPr>
          <w:trHeight w:val="983"/>
        </w:trPr>
        <w:tc>
          <w:tcPr>
            <w:tcW w:w="1502" w:type="dxa"/>
          </w:tcPr>
          <w:p w14:paraId="46510133" w14:textId="77777777" w:rsidR="00C02957" w:rsidRDefault="00ED79D7">
            <w:pPr>
              <w:pStyle w:val="TableParagraph"/>
              <w:spacing w:before="34"/>
              <w:ind w:left="71" w:right="125"/>
              <w:rPr>
                <w:sz w:val="15"/>
              </w:rPr>
            </w:pPr>
            <w:r>
              <w:rPr>
                <w:sz w:val="15"/>
              </w:rPr>
              <w:t>Desarrollo de software (</w:t>
            </w:r>
            <w:proofErr w:type="spellStart"/>
            <w:r>
              <w:rPr>
                <w:sz w:val="15"/>
              </w:rPr>
              <w:t>backend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1800" w:type="dxa"/>
          </w:tcPr>
          <w:p w14:paraId="46510134" w14:textId="77777777" w:rsidR="00C02957" w:rsidRDefault="00ED79D7">
            <w:pPr>
              <w:pStyle w:val="TableParagraph"/>
              <w:spacing w:before="34"/>
              <w:ind w:left="72" w:right="64"/>
              <w:rPr>
                <w:sz w:val="15"/>
              </w:rPr>
            </w:pPr>
            <w:r>
              <w:rPr>
                <w:sz w:val="15"/>
              </w:rPr>
              <w:t>A13c. Resolución de hallazgos de agentes SAG y Competidores</w:t>
            </w:r>
          </w:p>
        </w:tc>
        <w:tc>
          <w:tcPr>
            <w:tcW w:w="3000" w:type="dxa"/>
          </w:tcPr>
          <w:p w14:paraId="46510135" w14:textId="77777777" w:rsidR="00C02957" w:rsidRDefault="00ED79D7">
            <w:pPr>
              <w:pStyle w:val="TableParagraph"/>
              <w:spacing w:before="34"/>
              <w:ind w:left="73" w:right="110"/>
              <w:rPr>
                <w:sz w:val="15"/>
              </w:rPr>
            </w:pPr>
            <w:r>
              <w:rPr>
                <w:sz w:val="15"/>
              </w:rPr>
              <w:t xml:space="preserve">Implementar la guarda de cordura en </w:t>
            </w:r>
            <w:proofErr w:type="spellStart"/>
            <w:r>
              <w:rPr>
                <w:sz w:val="15"/>
              </w:rPr>
              <w:t>agent-sag</w:t>
            </w:r>
            <w:proofErr w:type="spellEnd"/>
            <w:r>
              <w:rPr>
                <w:sz w:val="15"/>
              </w:rPr>
              <w:t xml:space="preserve">, sembrar la colección </w:t>
            </w:r>
            <w:proofErr w:type="spellStart"/>
            <w:r>
              <w:rPr>
                <w:sz w:val="15"/>
              </w:rPr>
              <w:t>agents</w:t>
            </w:r>
            <w:proofErr w:type="spellEnd"/>
            <w:r>
              <w:rPr>
                <w:sz w:val="15"/>
              </w:rPr>
              <w:t xml:space="preserve"> al iniciar, crear un disparador externo para producción (Render Cron Job o GitHub </w:t>
            </w:r>
            <w:proofErr w:type="spellStart"/>
            <w:r>
              <w:rPr>
                <w:sz w:val="15"/>
              </w:rPr>
              <w:t>Actions</w:t>
            </w:r>
            <w:proofErr w:type="spellEnd"/>
            <w:r>
              <w:rPr>
                <w:sz w:val="15"/>
              </w:rPr>
              <w:t>) y resolver los 13 hallazgos de la revisión del 18 de octubre.</w:t>
            </w:r>
          </w:p>
        </w:tc>
        <w:tc>
          <w:tcPr>
            <w:tcW w:w="1891" w:type="dxa"/>
          </w:tcPr>
          <w:p w14:paraId="46510136" w14:textId="77777777" w:rsidR="00C02957" w:rsidRDefault="00ED79D7">
            <w:pPr>
              <w:pStyle w:val="TableParagraph"/>
              <w:spacing w:before="34"/>
              <w:ind w:left="73" w:right="171"/>
              <w:rPr>
                <w:sz w:val="15"/>
              </w:rPr>
            </w:pPr>
            <w:r>
              <w:rPr>
                <w:sz w:val="15"/>
              </w:rPr>
              <w:t xml:space="preserve">Python, </w:t>
            </w:r>
            <w:proofErr w:type="spellStart"/>
            <w:r>
              <w:rPr>
                <w:sz w:val="15"/>
              </w:rPr>
              <w:t>Firestore</w:t>
            </w:r>
            <w:proofErr w:type="spellEnd"/>
            <w:r>
              <w:rPr>
                <w:sz w:val="15"/>
              </w:rPr>
              <w:t xml:space="preserve">, GitHub </w:t>
            </w:r>
            <w:proofErr w:type="spellStart"/>
            <w:r>
              <w:rPr>
                <w:sz w:val="15"/>
              </w:rPr>
              <w:t>Actions</w:t>
            </w:r>
            <w:proofErr w:type="spellEnd"/>
            <w:r>
              <w:rPr>
                <w:sz w:val="15"/>
              </w:rPr>
              <w:t>, Render Cron Job</w:t>
            </w:r>
          </w:p>
        </w:tc>
        <w:tc>
          <w:tcPr>
            <w:tcW w:w="1104" w:type="dxa"/>
          </w:tcPr>
          <w:p w14:paraId="46510137" w14:textId="77777777" w:rsidR="00C02957" w:rsidRDefault="00ED79D7">
            <w:pPr>
              <w:pStyle w:val="TableParagraph"/>
              <w:spacing w:before="34"/>
              <w:ind w:left="88" w:right="87"/>
              <w:rPr>
                <w:sz w:val="15"/>
              </w:rPr>
            </w:pPr>
            <w:r>
              <w:rPr>
                <w:sz w:val="15"/>
              </w:rPr>
              <w:t>2 semanas (S13–S14)</w:t>
            </w:r>
          </w:p>
        </w:tc>
        <w:tc>
          <w:tcPr>
            <w:tcW w:w="1699" w:type="dxa"/>
          </w:tcPr>
          <w:p w14:paraId="46510138" w14:textId="77777777" w:rsidR="00C02957" w:rsidRDefault="00ED79D7">
            <w:pPr>
              <w:pStyle w:val="TableParagraph"/>
              <w:spacing w:before="34"/>
              <w:ind w:left="84"/>
              <w:rPr>
                <w:sz w:val="15"/>
              </w:rPr>
            </w:pPr>
            <w:r>
              <w:rPr>
                <w:sz w:val="15"/>
              </w:rPr>
              <w:t>Felipe Ramos; Elías Sánchez</w:t>
            </w:r>
          </w:p>
        </w:tc>
        <w:tc>
          <w:tcPr>
            <w:tcW w:w="4239" w:type="dxa"/>
          </w:tcPr>
          <w:p w14:paraId="46510139" w14:textId="77777777" w:rsidR="00C02957" w:rsidRDefault="00ED79D7">
            <w:pPr>
              <w:pStyle w:val="TableParagraph"/>
              <w:spacing w:before="34"/>
              <w:ind w:left="80"/>
              <w:jc w:val="both"/>
              <w:rPr>
                <w:sz w:val="15"/>
              </w:rPr>
            </w:pPr>
            <w:r>
              <w:rPr>
                <w:b/>
                <w:sz w:val="15"/>
              </w:rPr>
              <w:t xml:space="preserve">Estado: </w:t>
            </w:r>
            <w:r>
              <w:rPr>
                <w:sz w:val="15"/>
              </w:rPr>
              <w:t>planificado (revision-agentes-sag-competidores.md).</w:t>
            </w:r>
          </w:p>
          <w:p w14:paraId="4651013A" w14:textId="77777777" w:rsidR="00C02957" w:rsidRDefault="00ED79D7">
            <w:pPr>
              <w:pStyle w:val="TableParagraph"/>
              <w:spacing w:before="24" w:line="252" w:lineRule="auto"/>
              <w:ind w:left="80" w:right="798"/>
              <w:jc w:val="both"/>
              <w:rPr>
                <w:sz w:val="15"/>
              </w:rPr>
            </w:pPr>
            <w:r>
              <w:rPr>
                <w:b/>
                <w:sz w:val="15"/>
              </w:rPr>
              <w:t xml:space="preserve">Facilitadores: </w:t>
            </w:r>
            <w:r>
              <w:rPr>
                <w:sz w:val="15"/>
              </w:rPr>
              <w:t>hallazgos documentados y priorizados; el equipo conoce el código de los agentes.</w:t>
            </w:r>
          </w:p>
          <w:p w14:paraId="4651013B" w14:textId="77777777" w:rsidR="00C02957" w:rsidRDefault="00ED79D7">
            <w:pPr>
              <w:pStyle w:val="TableParagraph"/>
              <w:spacing w:before="24" w:line="252" w:lineRule="auto"/>
              <w:ind w:left="80" w:right="798"/>
              <w:jc w:val="both"/>
              <w:rPr>
                <w:sz w:val="15"/>
              </w:rPr>
            </w:pPr>
            <w:r>
              <w:rPr>
                <w:b/>
                <w:sz w:val="15"/>
              </w:rPr>
              <w:t xml:space="preserve">Obstaculizadores: </w:t>
            </w:r>
            <w:r>
              <w:rPr>
                <w:sz w:val="15"/>
              </w:rPr>
              <w:t xml:space="preserve">plan gratuito de Render duerme el servicio; </w:t>
            </w:r>
            <w:proofErr w:type="spellStart"/>
            <w:proofErr w:type="gramStart"/>
            <w:r>
              <w:rPr>
                <w:sz w:val="15"/>
              </w:rPr>
              <w:t>subprocess.Popen</w:t>
            </w:r>
            <w:proofErr w:type="spellEnd"/>
            <w:proofErr w:type="gramEnd"/>
            <w:r>
              <w:rPr>
                <w:sz w:val="15"/>
              </w:rPr>
              <w:t xml:space="preserve"> puede generar procesos zombis; la primera ejecución genera avalancha de alertas.</w:t>
            </w:r>
          </w:p>
        </w:tc>
      </w:tr>
      <w:tr w:rsidR="00C02957" w14:paraId="46510146" w14:textId="77777777">
        <w:trPr>
          <w:trHeight w:val="983"/>
        </w:trPr>
        <w:tc>
          <w:tcPr>
            <w:tcW w:w="1502" w:type="dxa"/>
          </w:tcPr>
          <w:p w14:paraId="4651013D" w14:textId="77777777" w:rsidR="00C02957" w:rsidRDefault="00ED79D7">
            <w:pPr>
              <w:pStyle w:val="TableParagraph"/>
              <w:spacing w:before="34"/>
              <w:ind w:left="71" w:right="125"/>
              <w:rPr>
                <w:sz w:val="15"/>
              </w:rPr>
            </w:pPr>
            <w:r>
              <w:rPr>
                <w:sz w:val="15"/>
              </w:rPr>
              <w:t>Pruebas y aseguramiento de calidad</w:t>
            </w:r>
          </w:p>
        </w:tc>
        <w:tc>
          <w:tcPr>
            <w:tcW w:w="1800" w:type="dxa"/>
          </w:tcPr>
          <w:p w14:paraId="4651013E" w14:textId="77777777" w:rsidR="00C02957" w:rsidRDefault="00ED79D7">
            <w:pPr>
              <w:pStyle w:val="TableParagraph"/>
              <w:spacing w:before="34"/>
              <w:ind w:left="72" w:right="64"/>
              <w:rPr>
                <w:sz w:val="15"/>
              </w:rPr>
            </w:pPr>
            <w:r>
              <w:rPr>
                <w:sz w:val="15"/>
              </w:rPr>
              <w:t>A14. Pruebas finales, documentación y entrega (Hito 3)</w:t>
            </w:r>
          </w:p>
        </w:tc>
        <w:tc>
          <w:tcPr>
            <w:tcW w:w="3000" w:type="dxa"/>
          </w:tcPr>
          <w:p w14:paraId="4651013F" w14:textId="77777777" w:rsidR="00C02957" w:rsidRDefault="00ED79D7">
            <w:pPr>
              <w:pStyle w:val="TableParagraph"/>
              <w:spacing w:before="34"/>
              <w:ind w:left="73" w:right="110"/>
              <w:rPr>
                <w:sz w:val="15"/>
              </w:rPr>
            </w:pPr>
            <w:r>
              <w:rPr>
                <w:sz w:val="15"/>
              </w:rPr>
              <w:t>Ejecutar pruebas de punta a punta, el plan de pruebas de seguridad y QA manual, medir el Tiempo de Respuesta Competitiva, actualizar la documentación y entregar el proyecto.</w:t>
            </w:r>
          </w:p>
        </w:tc>
        <w:tc>
          <w:tcPr>
            <w:tcW w:w="1891" w:type="dxa"/>
          </w:tcPr>
          <w:p w14:paraId="46510140" w14:textId="77777777" w:rsidR="00C02957" w:rsidRDefault="00ED79D7">
            <w:pPr>
              <w:pStyle w:val="TableParagraph"/>
              <w:spacing w:before="34"/>
              <w:ind w:left="73" w:right="171"/>
              <w:rPr>
                <w:sz w:val="15"/>
              </w:rPr>
            </w:pPr>
            <w:r>
              <w:rPr>
                <w:sz w:val="15"/>
              </w:rPr>
              <w:t xml:space="preserve">GitHub </w:t>
            </w:r>
            <w:proofErr w:type="spellStart"/>
            <w:r>
              <w:rPr>
                <w:sz w:val="15"/>
              </w:rPr>
              <w:t>Actions</w:t>
            </w:r>
            <w:proofErr w:type="spellEnd"/>
            <w:r>
              <w:rPr>
                <w:sz w:val="15"/>
              </w:rPr>
              <w:t>, Docker, documentación del repositorio</w:t>
            </w:r>
          </w:p>
        </w:tc>
        <w:tc>
          <w:tcPr>
            <w:tcW w:w="1104" w:type="dxa"/>
          </w:tcPr>
          <w:p w14:paraId="46510141" w14:textId="77777777" w:rsidR="00C02957" w:rsidRDefault="00ED79D7">
            <w:pPr>
              <w:pStyle w:val="TableParagraph"/>
              <w:spacing w:before="34"/>
              <w:ind w:left="88" w:right="87"/>
              <w:rPr>
                <w:sz w:val="15"/>
              </w:rPr>
            </w:pPr>
            <w:r>
              <w:rPr>
                <w:sz w:val="15"/>
              </w:rPr>
              <w:t>3 semanas (S16–S18)</w:t>
            </w:r>
          </w:p>
        </w:tc>
        <w:tc>
          <w:tcPr>
            <w:tcW w:w="1699" w:type="dxa"/>
          </w:tcPr>
          <w:p w14:paraId="46510142" w14:textId="77777777" w:rsidR="00C02957" w:rsidRDefault="00ED79D7">
            <w:pPr>
              <w:pStyle w:val="TableParagraph"/>
              <w:spacing w:before="34"/>
              <w:ind w:left="84"/>
              <w:rPr>
                <w:sz w:val="15"/>
              </w:rPr>
            </w:pPr>
            <w:r>
              <w:rPr>
                <w:sz w:val="15"/>
              </w:rPr>
              <w:t>Elías Sánchez (documentación); Benjamín Pumarino (pruebas); Felipe Ramos (entrega)</w:t>
            </w:r>
          </w:p>
        </w:tc>
        <w:tc>
          <w:tcPr>
            <w:tcW w:w="4239" w:type="dxa"/>
          </w:tcPr>
          <w:p w14:paraId="46510143" w14:textId="77777777" w:rsidR="00C02957" w:rsidRDefault="00ED79D7">
            <w:pPr>
              <w:pStyle w:val="TableParagraph"/>
              <w:spacing w:before="34"/>
              <w:ind w:left="80"/>
              <w:jc w:val="both"/>
              <w:rPr>
                <w:sz w:val="15"/>
              </w:rPr>
            </w:pPr>
            <w:r>
              <w:rPr>
                <w:b/>
                <w:sz w:val="15"/>
              </w:rPr>
              <w:t xml:space="preserve">Estado: </w:t>
            </w:r>
            <w:r>
              <w:rPr>
                <w:sz w:val="15"/>
              </w:rPr>
              <w:t>pendiente; Hito 3 Duoc del 16 al 28 de noviembre.</w:t>
            </w:r>
          </w:p>
          <w:p w14:paraId="46510144" w14:textId="77777777" w:rsidR="00C02957" w:rsidRDefault="00ED79D7">
            <w:pPr>
              <w:pStyle w:val="TableParagraph"/>
              <w:spacing w:before="24" w:line="252" w:lineRule="auto"/>
              <w:ind w:left="80" w:right="798"/>
              <w:jc w:val="both"/>
              <w:rPr>
                <w:sz w:val="15"/>
              </w:rPr>
            </w:pPr>
            <w:r>
              <w:rPr>
                <w:b/>
                <w:sz w:val="15"/>
              </w:rPr>
              <w:t xml:space="preserve">Facilitadores: </w:t>
            </w:r>
            <w:r>
              <w:rPr>
                <w:sz w:val="15"/>
              </w:rPr>
              <w:t>entregables parciales ya documentados; más de 900 pruebas automatizadas.</w:t>
            </w:r>
          </w:p>
          <w:p w14:paraId="46510145" w14:textId="77777777" w:rsidR="00C02957" w:rsidRDefault="00ED79D7">
            <w:pPr>
              <w:pStyle w:val="TableParagraph"/>
              <w:spacing w:before="24" w:line="252" w:lineRule="auto"/>
              <w:ind w:left="80" w:right="798"/>
              <w:jc w:val="both"/>
              <w:rPr>
                <w:sz w:val="15"/>
              </w:rPr>
            </w:pPr>
            <w:r>
              <w:rPr>
                <w:b/>
                <w:sz w:val="15"/>
              </w:rPr>
              <w:t xml:space="preserve">Obstaculizadores: </w:t>
            </w:r>
            <w:r>
              <w:rPr>
                <w:sz w:val="15"/>
              </w:rPr>
              <w:t>acumulación de correcciones al final; coordinación de tres integrantes en la entrega.</w:t>
            </w:r>
          </w:p>
        </w:tc>
      </w:tr>
    </w:tbl>
    <w:p w14:paraId="46510147" w14:textId="77777777" w:rsidR="00C02957" w:rsidRDefault="00C02957">
      <w:pPr>
        <w:pStyle w:val="TableParagraph"/>
        <w:spacing w:line="252" w:lineRule="auto"/>
        <w:jc w:val="both"/>
        <w:rPr>
          <w:sz w:val="15"/>
        </w:rPr>
        <w:sectPr w:rsidR="00C02957">
          <w:type w:val="continuous"/>
          <w:pgSz w:w="16840" w:h="11910" w:orient="landscape"/>
          <w:pgMar w:top="1260" w:right="708" w:bottom="440" w:left="708" w:header="186" w:footer="205" w:gutter="0"/>
          <w:cols w:space="720"/>
        </w:sectPr>
      </w:pPr>
    </w:p>
    <w:p w14:paraId="46510148" w14:textId="77777777" w:rsidR="00C02957" w:rsidRDefault="00C02957">
      <w:pPr>
        <w:pStyle w:val="Textoindependiente"/>
        <w:spacing w:before="6"/>
        <w:rPr>
          <w:b/>
          <w:sz w:val="20"/>
        </w:rPr>
      </w:pPr>
    </w:p>
    <w:tbl>
      <w:tblPr>
        <w:tblStyle w:val="TableNormal"/>
        <w:tblW w:w="0" w:type="auto"/>
        <w:tblInd w:w="104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Look w:val="01E0" w:firstRow="1" w:lastRow="1" w:firstColumn="1" w:lastColumn="1" w:noHBand="0" w:noVBand="0"/>
      </w:tblPr>
      <w:tblGrid>
        <w:gridCol w:w="15244"/>
      </w:tblGrid>
      <w:tr w:rsidR="00C02957" w14:paraId="4651014A" w14:textId="77777777">
        <w:trPr>
          <w:trHeight w:val="494"/>
        </w:trPr>
        <w:tc>
          <w:tcPr>
            <w:tcW w:w="15244" w:type="dxa"/>
          </w:tcPr>
          <w:p w14:paraId="46510149" w14:textId="77777777" w:rsidR="00C02957" w:rsidRDefault="00ED79D7">
            <w:pPr>
              <w:pStyle w:val="TableParagraph"/>
              <w:spacing w:before="103"/>
              <w:ind w:left="143"/>
              <w:rPr>
                <w:b/>
                <w:sz w:val="24"/>
              </w:rPr>
            </w:pPr>
            <w:r>
              <w:rPr>
                <w:b/>
                <w:color w:val="1F3862"/>
                <w:sz w:val="24"/>
              </w:rPr>
              <w:t>8.</w:t>
            </w:r>
            <w:r>
              <w:rPr>
                <w:b/>
                <w:color w:val="1F3862"/>
                <w:spacing w:val="-11"/>
                <w:sz w:val="24"/>
              </w:rPr>
              <w:t xml:space="preserve"> </w:t>
            </w:r>
            <w:r>
              <w:rPr>
                <w:b/>
                <w:color w:val="1F3862"/>
                <w:sz w:val="24"/>
              </w:rPr>
              <w:t>Carta</w:t>
            </w:r>
            <w:r>
              <w:rPr>
                <w:b/>
                <w:color w:val="1F3862"/>
                <w:spacing w:val="-8"/>
                <w:sz w:val="24"/>
              </w:rPr>
              <w:t xml:space="preserve"> </w:t>
            </w:r>
            <w:r>
              <w:rPr>
                <w:b/>
                <w:color w:val="1F3862"/>
                <w:spacing w:val="-2"/>
                <w:sz w:val="24"/>
              </w:rPr>
              <w:t>Gantt</w:t>
            </w:r>
          </w:p>
        </w:tc>
      </w:tr>
      <w:tr w:rsidR="00C02957" w14:paraId="4651014C" w14:textId="77777777">
        <w:trPr>
          <w:trHeight w:val="378"/>
        </w:trPr>
        <w:tc>
          <w:tcPr>
            <w:tcW w:w="15244" w:type="dxa"/>
            <w:shd w:val="clear" w:color="auto" w:fill="DCE6EF"/>
          </w:tcPr>
          <w:p w14:paraId="4651014B" w14:textId="77777777" w:rsidR="00C02957" w:rsidRDefault="00ED79D7">
            <w:pPr>
              <w:pStyle w:val="TableParagraph"/>
              <w:spacing w:before="78"/>
              <w:ind w:left="143"/>
              <w:rPr>
                <w:sz w:val="18"/>
              </w:rPr>
            </w:pPr>
            <w:r>
              <w:rPr>
                <w:color w:val="2D5395"/>
                <w:sz w:val="18"/>
              </w:rPr>
              <w:t>Semanas</w:t>
            </w:r>
            <w:r>
              <w:rPr>
                <w:color w:val="2D5395"/>
                <w:spacing w:val="-4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académicas</w:t>
            </w:r>
            <w:r>
              <w:rPr>
                <w:color w:val="2D5395"/>
                <w:spacing w:val="-8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S1</w:t>
            </w:r>
            <w:r>
              <w:rPr>
                <w:color w:val="2D5395"/>
                <w:spacing w:val="-2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a</w:t>
            </w:r>
            <w:r>
              <w:rPr>
                <w:color w:val="2D5395"/>
                <w:spacing w:val="-10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S18</w:t>
            </w:r>
            <w:r>
              <w:rPr>
                <w:color w:val="2D5395"/>
                <w:spacing w:val="-10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(las</w:t>
            </w:r>
            <w:r>
              <w:rPr>
                <w:color w:val="2D5395"/>
                <w:spacing w:val="-4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fechas</w:t>
            </w:r>
            <w:r>
              <w:rPr>
                <w:color w:val="2D5395"/>
                <w:spacing w:val="-1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por</w:t>
            </w:r>
            <w:r>
              <w:rPr>
                <w:color w:val="2D5395"/>
                <w:spacing w:val="-5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semana</w:t>
            </w:r>
            <w:r>
              <w:rPr>
                <w:color w:val="2D5395"/>
                <w:spacing w:val="-5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son</w:t>
            </w:r>
            <w:r>
              <w:rPr>
                <w:color w:val="2D5395"/>
                <w:spacing w:val="-5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aproximadas,</w:t>
            </w:r>
            <w:r>
              <w:rPr>
                <w:color w:val="2D5395"/>
                <w:spacing w:val="-2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contando</w:t>
            </w:r>
            <w:r>
              <w:rPr>
                <w:color w:val="2D5395"/>
                <w:spacing w:val="-5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S1</w:t>
            </w:r>
            <w:r>
              <w:rPr>
                <w:color w:val="2D5395"/>
                <w:spacing w:val="-6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desde</w:t>
            </w:r>
            <w:r>
              <w:rPr>
                <w:color w:val="2D5395"/>
                <w:spacing w:val="-4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el 27</w:t>
            </w:r>
            <w:r>
              <w:rPr>
                <w:color w:val="2D5395"/>
                <w:spacing w:val="-10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de</w:t>
            </w:r>
            <w:r>
              <w:rPr>
                <w:color w:val="2D5395"/>
                <w:spacing w:val="-9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julio</w:t>
            </w:r>
            <w:r>
              <w:rPr>
                <w:color w:val="2D5395"/>
                <w:spacing w:val="-10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de</w:t>
            </w:r>
            <w:r>
              <w:rPr>
                <w:color w:val="2D5395"/>
                <w:spacing w:val="-4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2026</w:t>
            </w:r>
            <w:r>
              <w:rPr>
                <w:color w:val="2D5395"/>
                <w:spacing w:val="-10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de</w:t>
            </w:r>
            <w:r>
              <w:rPr>
                <w:color w:val="2D5395"/>
                <w:spacing w:val="-5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modo</w:t>
            </w:r>
            <w:r>
              <w:rPr>
                <w:color w:val="2D5395"/>
                <w:spacing w:val="-9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que</w:t>
            </w:r>
            <w:r>
              <w:rPr>
                <w:color w:val="2D5395"/>
                <w:spacing w:val="-9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los</w:t>
            </w:r>
            <w:r>
              <w:rPr>
                <w:color w:val="2D5395"/>
                <w:spacing w:val="-4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hitos</w:t>
            </w:r>
            <w:r>
              <w:rPr>
                <w:color w:val="2D5395"/>
                <w:spacing w:val="-4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de</w:t>
            </w:r>
            <w:r>
              <w:rPr>
                <w:color w:val="2D5395"/>
                <w:spacing w:val="-9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la</w:t>
            </w:r>
            <w:r>
              <w:rPr>
                <w:color w:val="2D5395"/>
                <w:spacing w:val="-10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docente</w:t>
            </w:r>
            <w:r>
              <w:rPr>
                <w:color w:val="2D5395"/>
                <w:spacing w:val="-1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caigan</w:t>
            </w:r>
            <w:r>
              <w:rPr>
                <w:color w:val="2D5395"/>
                <w:spacing w:val="1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en</w:t>
            </w:r>
            <w:r>
              <w:rPr>
                <w:color w:val="2D5395"/>
                <w:spacing w:val="-1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S10,</w:t>
            </w:r>
            <w:r>
              <w:rPr>
                <w:color w:val="2D5395"/>
                <w:spacing w:val="-2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S14</w:t>
            </w:r>
            <w:r>
              <w:rPr>
                <w:color w:val="2D5395"/>
                <w:spacing w:val="-10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y</w:t>
            </w:r>
            <w:r>
              <w:rPr>
                <w:color w:val="2D5395"/>
                <w:spacing w:val="-6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S17–</w:t>
            </w:r>
            <w:r>
              <w:rPr>
                <w:color w:val="2D5395"/>
                <w:spacing w:val="-2"/>
                <w:sz w:val="18"/>
              </w:rPr>
              <w:t>S18).</w:t>
            </w:r>
          </w:p>
        </w:tc>
      </w:tr>
    </w:tbl>
    <w:p w14:paraId="4651014D" w14:textId="77777777" w:rsidR="00C02957" w:rsidRDefault="00C02957">
      <w:pPr>
        <w:pStyle w:val="Textoindependiente"/>
        <w:spacing w:before="68" w:after="1"/>
        <w:rPr>
          <w:b/>
          <w:sz w:val="20"/>
        </w:rPr>
      </w:pPr>
    </w:p>
    <w:tbl>
      <w:tblPr>
        <w:tblStyle w:val="TableNormal"/>
        <w:tblW w:w="0" w:type="auto"/>
        <w:tblInd w:w="104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Look w:val="01E0" w:firstRow="1" w:lastRow="1" w:firstColumn="1" w:lastColumn="1" w:noHBand="0" w:noVBand="0"/>
      </w:tblPr>
      <w:tblGrid>
        <w:gridCol w:w="3539"/>
        <w:gridCol w:w="653"/>
        <w:gridCol w:w="648"/>
        <w:gridCol w:w="649"/>
        <w:gridCol w:w="653"/>
        <w:gridCol w:w="649"/>
        <w:gridCol w:w="653"/>
        <w:gridCol w:w="648"/>
        <w:gridCol w:w="648"/>
        <w:gridCol w:w="652"/>
        <w:gridCol w:w="647"/>
        <w:gridCol w:w="652"/>
        <w:gridCol w:w="647"/>
        <w:gridCol w:w="652"/>
        <w:gridCol w:w="642"/>
        <w:gridCol w:w="647"/>
        <w:gridCol w:w="652"/>
        <w:gridCol w:w="647"/>
        <w:gridCol w:w="652"/>
      </w:tblGrid>
      <w:tr w:rsidR="00C02957" w14:paraId="46510153" w14:textId="77777777">
        <w:trPr>
          <w:trHeight w:val="288"/>
        </w:trPr>
        <w:tc>
          <w:tcPr>
            <w:tcW w:w="3539" w:type="dxa"/>
            <w:vMerge w:val="restart"/>
            <w:shd w:val="clear" w:color="auto" w:fill="DCE6EF"/>
          </w:tcPr>
          <w:p w14:paraId="4651014E" w14:textId="77777777" w:rsidR="00C02957" w:rsidRDefault="00C02957">
            <w:pPr>
              <w:pStyle w:val="TableParagraph"/>
              <w:spacing w:before="43"/>
              <w:rPr>
                <w:b/>
                <w:sz w:val="17"/>
              </w:rPr>
            </w:pPr>
          </w:p>
          <w:p w14:paraId="4651014F" w14:textId="77777777" w:rsidR="00C02957" w:rsidRDefault="00ED79D7">
            <w:pPr>
              <w:pStyle w:val="TableParagraph"/>
              <w:ind w:left="6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Actividad</w:t>
            </w:r>
          </w:p>
        </w:tc>
        <w:tc>
          <w:tcPr>
            <w:tcW w:w="2603" w:type="dxa"/>
            <w:gridSpan w:val="4"/>
            <w:shd w:val="clear" w:color="auto" w:fill="E0EDDA"/>
          </w:tcPr>
          <w:p w14:paraId="46510150" w14:textId="77777777" w:rsidR="00C02957" w:rsidRDefault="00ED79D7">
            <w:pPr>
              <w:pStyle w:val="TableParagraph"/>
              <w:spacing w:before="44"/>
              <w:ind w:left="1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Fase</w:t>
            </w:r>
            <w:r>
              <w:rPr>
                <w:b/>
                <w:spacing w:val="-2"/>
                <w:sz w:val="17"/>
              </w:rPr>
              <w:t xml:space="preserve"> </w:t>
            </w:r>
            <w:r>
              <w:rPr>
                <w:b/>
                <w:spacing w:val="-10"/>
                <w:sz w:val="17"/>
              </w:rPr>
              <w:t>1</w:t>
            </w:r>
          </w:p>
        </w:tc>
        <w:tc>
          <w:tcPr>
            <w:tcW w:w="7137" w:type="dxa"/>
            <w:gridSpan w:val="11"/>
            <w:shd w:val="clear" w:color="auto" w:fill="FFF0CC"/>
          </w:tcPr>
          <w:p w14:paraId="46510151" w14:textId="77777777" w:rsidR="00C02957" w:rsidRDefault="00ED79D7">
            <w:pPr>
              <w:pStyle w:val="TableParagraph"/>
              <w:spacing w:before="44"/>
              <w:ind w:left="27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Fase</w:t>
            </w:r>
            <w:r>
              <w:rPr>
                <w:b/>
                <w:spacing w:val="-2"/>
                <w:sz w:val="17"/>
              </w:rPr>
              <w:t xml:space="preserve"> </w:t>
            </w:r>
            <w:r>
              <w:rPr>
                <w:b/>
                <w:spacing w:val="-10"/>
                <w:sz w:val="17"/>
              </w:rPr>
              <w:t>2</w:t>
            </w:r>
          </w:p>
        </w:tc>
        <w:tc>
          <w:tcPr>
            <w:tcW w:w="1951" w:type="dxa"/>
            <w:gridSpan w:val="3"/>
            <w:shd w:val="clear" w:color="auto" w:fill="FAE2D4"/>
          </w:tcPr>
          <w:p w14:paraId="46510152" w14:textId="77777777" w:rsidR="00C02957" w:rsidRDefault="00ED79D7">
            <w:pPr>
              <w:pStyle w:val="TableParagraph"/>
              <w:spacing w:before="44"/>
              <w:ind w:left="43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Fase</w:t>
            </w:r>
            <w:r>
              <w:rPr>
                <w:b/>
                <w:spacing w:val="-2"/>
                <w:sz w:val="17"/>
              </w:rPr>
              <w:t xml:space="preserve"> </w:t>
            </w:r>
            <w:r>
              <w:rPr>
                <w:b/>
                <w:spacing w:val="-10"/>
                <w:sz w:val="17"/>
              </w:rPr>
              <w:t>3</w:t>
            </w:r>
          </w:p>
        </w:tc>
      </w:tr>
      <w:tr w:rsidR="00C02957" w14:paraId="46510179" w14:textId="77777777">
        <w:trPr>
          <w:trHeight w:val="383"/>
        </w:trPr>
        <w:tc>
          <w:tcPr>
            <w:tcW w:w="3539" w:type="dxa"/>
            <w:vMerge/>
            <w:tcBorders>
              <w:top w:val="nil"/>
            </w:tcBorders>
            <w:shd w:val="clear" w:color="auto" w:fill="DCE6EF"/>
          </w:tcPr>
          <w:p w14:paraId="46510154" w14:textId="77777777" w:rsidR="00C02957" w:rsidRDefault="00C02957">
            <w:pPr>
              <w:rPr>
                <w:sz w:val="2"/>
                <w:szCs w:val="2"/>
              </w:rPr>
            </w:pPr>
          </w:p>
        </w:tc>
        <w:tc>
          <w:tcPr>
            <w:tcW w:w="653" w:type="dxa"/>
            <w:shd w:val="clear" w:color="auto" w:fill="DCE6EF"/>
          </w:tcPr>
          <w:p w14:paraId="46510155" w14:textId="77777777" w:rsidR="00C02957" w:rsidRDefault="00ED79D7">
            <w:pPr>
              <w:pStyle w:val="TableParagraph"/>
              <w:spacing w:before="44" w:line="180" w:lineRule="exact"/>
              <w:ind w:left="22" w:right="16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S1</w:t>
            </w:r>
          </w:p>
          <w:p w14:paraId="46510156" w14:textId="77777777" w:rsidR="00C02957" w:rsidRDefault="00ED79D7">
            <w:pPr>
              <w:pStyle w:val="TableParagraph"/>
              <w:spacing w:line="139" w:lineRule="exact"/>
              <w:ind w:left="22" w:right="6"/>
              <w:jc w:val="center"/>
              <w:rPr>
                <w:sz w:val="12"/>
              </w:rPr>
            </w:pPr>
            <w:r>
              <w:rPr>
                <w:color w:val="575757"/>
                <w:sz w:val="12"/>
              </w:rPr>
              <w:t>27</w:t>
            </w:r>
            <w:r>
              <w:rPr>
                <w:color w:val="575757"/>
                <w:spacing w:val="9"/>
                <w:sz w:val="12"/>
              </w:rPr>
              <w:t xml:space="preserve"> </w:t>
            </w:r>
            <w:r>
              <w:rPr>
                <w:color w:val="575757"/>
                <w:spacing w:val="-5"/>
                <w:sz w:val="12"/>
              </w:rPr>
              <w:t>jul</w:t>
            </w:r>
          </w:p>
        </w:tc>
        <w:tc>
          <w:tcPr>
            <w:tcW w:w="648" w:type="dxa"/>
            <w:tcBorders>
              <w:bottom w:val="nil"/>
            </w:tcBorders>
            <w:shd w:val="clear" w:color="auto" w:fill="DCE6EF"/>
          </w:tcPr>
          <w:p w14:paraId="46510157" w14:textId="77777777" w:rsidR="00C02957" w:rsidRDefault="00ED79D7">
            <w:pPr>
              <w:pStyle w:val="TableParagraph"/>
              <w:spacing w:before="44" w:line="180" w:lineRule="exact"/>
              <w:ind w:left="30" w:right="29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S2</w:t>
            </w:r>
          </w:p>
          <w:p w14:paraId="46510158" w14:textId="77777777" w:rsidR="00C02957" w:rsidRDefault="00ED79D7">
            <w:pPr>
              <w:pStyle w:val="TableParagraph"/>
              <w:spacing w:line="139" w:lineRule="exact"/>
              <w:ind w:left="30" w:right="2"/>
              <w:jc w:val="center"/>
              <w:rPr>
                <w:sz w:val="12"/>
              </w:rPr>
            </w:pPr>
            <w:r>
              <w:rPr>
                <w:color w:val="575757"/>
                <w:sz w:val="12"/>
              </w:rPr>
              <w:t>3</w:t>
            </w:r>
            <w:r>
              <w:rPr>
                <w:color w:val="575757"/>
                <w:spacing w:val="8"/>
                <w:sz w:val="12"/>
              </w:rPr>
              <w:t xml:space="preserve"> </w:t>
            </w:r>
            <w:proofErr w:type="spellStart"/>
            <w:r>
              <w:rPr>
                <w:color w:val="575757"/>
                <w:spacing w:val="-5"/>
                <w:sz w:val="12"/>
              </w:rPr>
              <w:t>ago</w:t>
            </w:r>
            <w:proofErr w:type="spellEnd"/>
          </w:p>
        </w:tc>
        <w:tc>
          <w:tcPr>
            <w:tcW w:w="649" w:type="dxa"/>
            <w:tcBorders>
              <w:bottom w:val="nil"/>
            </w:tcBorders>
            <w:shd w:val="clear" w:color="auto" w:fill="DCE6EF"/>
          </w:tcPr>
          <w:p w14:paraId="46510159" w14:textId="77777777" w:rsidR="00C02957" w:rsidRDefault="00ED79D7">
            <w:pPr>
              <w:pStyle w:val="TableParagraph"/>
              <w:spacing w:before="44" w:line="180" w:lineRule="exact"/>
              <w:ind w:left="26" w:right="2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S3</w:t>
            </w:r>
          </w:p>
          <w:p w14:paraId="4651015A" w14:textId="77777777" w:rsidR="00C02957" w:rsidRDefault="00ED79D7">
            <w:pPr>
              <w:pStyle w:val="TableParagraph"/>
              <w:spacing w:line="139" w:lineRule="exact"/>
              <w:ind w:left="26" w:right="8"/>
              <w:jc w:val="center"/>
              <w:rPr>
                <w:sz w:val="12"/>
              </w:rPr>
            </w:pPr>
            <w:r>
              <w:rPr>
                <w:color w:val="575757"/>
                <w:sz w:val="12"/>
              </w:rPr>
              <w:t>10</w:t>
            </w:r>
            <w:r>
              <w:rPr>
                <w:color w:val="575757"/>
                <w:spacing w:val="9"/>
                <w:sz w:val="12"/>
              </w:rPr>
              <w:t xml:space="preserve"> </w:t>
            </w:r>
            <w:proofErr w:type="spellStart"/>
            <w:r>
              <w:rPr>
                <w:color w:val="575757"/>
                <w:spacing w:val="-5"/>
                <w:sz w:val="12"/>
              </w:rPr>
              <w:t>ago</w:t>
            </w:r>
            <w:proofErr w:type="spellEnd"/>
          </w:p>
        </w:tc>
        <w:tc>
          <w:tcPr>
            <w:tcW w:w="653" w:type="dxa"/>
            <w:tcBorders>
              <w:bottom w:val="nil"/>
            </w:tcBorders>
            <w:shd w:val="clear" w:color="auto" w:fill="DCE6EF"/>
          </w:tcPr>
          <w:p w14:paraId="4651015B" w14:textId="77777777" w:rsidR="00C02957" w:rsidRDefault="00ED79D7">
            <w:pPr>
              <w:pStyle w:val="TableParagraph"/>
              <w:spacing w:before="44" w:line="180" w:lineRule="exact"/>
              <w:ind w:left="22" w:right="18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S4</w:t>
            </w:r>
          </w:p>
          <w:p w14:paraId="4651015C" w14:textId="77777777" w:rsidR="00C02957" w:rsidRDefault="00ED79D7">
            <w:pPr>
              <w:pStyle w:val="TableParagraph"/>
              <w:spacing w:line="139" w:lineRule="exact"/>
              <w:ind w:left="22"/>
              <w:jc w:val="center"/>
              <w:rPr>
                <w:sz w:val="12"/>
              </w:rPr>
            </w:pPr>
            <w:r>
              <w:rPr>
                <w:color w:val="575757"/>
                <w:sz w:val="12"/>
              </w:rPr>
              <w:t>17</w:t>
            </w:r>
            <w:r>
              <w:rPr>
                <w:color w:val="575757"/>
                <w:spacing w:val="9"/>
                <w:sz w:val="12"/>
              </w:rPr>
              <w:t xml:space="preserve"> </w:t>
            </w:r>
            <w:proofErr w:type="spellStart"/>
            <w:r>
              <w:rPr>
                <w:color w:val="575757"/>
                <w:spacing w:val="-5"/>
                <w:sz w:val="12"/>
              </w:rPr>
              <w:t>ago</w:t>
            </w:r>
            <w:proofErr w:type="spellEnd"/>
          </w:p>
        </w:tc>
        <w:tc>
          <w:tcPr>
            <w:tcW w:w="649" w:type="dxa"/>
            <w:tcBorders>
              <w:bottom w:val="nil"/>
            </w:tcBorders>
            <w:shd w:val="clear" w:color="auto" w:fill="DCE6EF"/>
          </w:tcPr>
          <w:p w14:paraId="4651015D" w14:textId="77777777" w:rsidR="00C02957" w:rsidRDefault="00ED79D7">
            <w:pPr>
              <w:pStyle w:val="TableParagraph"/>
              <w:spacing w:before="44" w:line="180" w:lineRule="exact"/>
              <w:ind w:left="26" w:right="18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S5</w:t>
            </w:r>
          </w:p>
          <w:p w14:paraId="4651015E" w14:textId="77777777" w:rsidR="00C02957" w:rsidRDefault="00ED79D7">
            <w:pPr>
              <w:pStyle w:val="TableParagraph"/>
              <w:spacing w:line="139" w:lineRule="exact"/>
              <w:ind w:left="26"/>
              <w:jc w:val="center"/>
              <w:rPr>
                <w:sz w:val="12"/>
              </w:rPr>
            </w:pPr>
            <w:r>
              <w:rPr>
                <w:color w:val="575757"/>
                <w:sz w:val="12"/>
              </w:rPr>
              <w:t>24</w:t>
            </w:r>
            <w:r>
              <w:rPr>
                <w:color w:val="575757"/>
                <w:spacing w:val="9"/>
                <w:sz w:val="12"/>
              </w:rPr>
              <w:t xml:space="preserve"> </w:t>
            </w:r>
            <w:proofErr w:type="spellStart"/>
            <w:r>
              <w:rPr>
                <w:color w:val="575757"/>
                <w:spacing w:val="-5"/>
                <w:sz w:val="12"/>
              </w:rPr>
              <w:t>ago</w:t>
            </w:r>
            <w:proofErr w:type="spellEnd"/>
          </w:p>
        </w:tc>
        <w:tc>
          <w:tcPr>
            <w:tcW w:w="653" w:type="dxa"/>
            <w:tcBorders>
              <w:bottom w:val="nil"/>
            </w:tcBorders>
            <w:shd w:val="clear" w:color="auto" w:fill="DCE6EF"/>
          </w:tcPr>
          <w:p w14:paraId="4651015F" w14:textId="77777777" w:rsidR="00C02957" w:rsidRDefault="00ED79D7">
            <w:pPr>
              <w:pStyle w:val="TableParagraph"/>
              <w:spacing w:before="44" w:line="180" w:lineRule="exact"/>
              <w:ind w:left="22" w:right="19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S6</w:t>
            </w:r>
          </w:p>
          <w:p w14:paraId="46510160" w14:textId="77777777" w:rsidR="00C02957" w:rsidRDefault="00ED79D7">
            <w:pPr>
              <w:pStyle w:val="TableParagraph"/>
              <w:spacing w:line="139" w:lineRule="exact"/>
              <w:ind w:left="22" w:right="2"/>
              <w:jc w:val="center"/>
              <w:rPr>
                <w:sz w:val="12"/>
              </w:rPr>
            </w:pPr>
            <w:r>
              <w:rPr>
                <w:color w:val="575757"/>
                <w:sz w:val="12"/>
              </w:rPr>
              <w:t>31</w:t>
            </w:r>
            <w:r>
              <w:rPr>
                <w:color w:val="575757"/>
                <w:spacing w:val="9"/>
                <w:sz w:val="12"/>
              </w:rPr>
              <w:t xml:space="preserve"> </w:t>
            </w:r>
            <w:proofErr w:type="spellStart"/>
            <w:r>
              <w:rPr>
                <w:color w:val="575757"/>
                <w:spacing w:val="-5"/>
                <w:sz w:val="12"/>
              </w:rPr>
              <w:t>ago</w:t>
            </w:r>
            <w:proofErr w:type="spellEnd"/>
          </w:p>
        </w:tc>
        <w:tc>
          <w:tcPr>
            <w:tcW w:w="648" w:type="dxa"/>
            <w:tcBorders>
              <w:bottom w:val="nil"/>
            </w:tcBorders>
            <w:shd w:val="clear" w:color="auto" w:fill="DCE6EF"/>
          </w:tcPr>
          <w:p w14:paraId="46510161" w14:textId="77777777" w:rsidR="00C02957" w:rsidRDefault="00ED79D7">
            <w:pPr>
              <w:pStyle w:val="TableParagraph"/>
              <w:spacing w:before="44" w:line="180" w:lineRule="exact"/>
              <w:ind w:left="30" w:right="23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S7</w:t>
            </w:r>
          </w:p>
          <w:p w14:paraId="46510162" w14:textId="77777777" w:rsidR="00C02957" w:rsidRDefault="00ED79D7">
            <w:pPr>
              <w:pStyle w:val="TableParagraph"/>
              <w:spacing w:line="139" w:lineRule="exact"/>
              <w:ind w:left="30" w:right="5"/>
              <w:jc w:val="center"/>
              <w:rPr>
                <w:sz w:val="12"/>
              </w:rPr>
            </w:pPr>
            <w:r>
              <w:rPr>
                <w:color w:val="575757"/>
                <w:sz w:val="12"/>
              </w:rPr>
              <w:t>7</w:t>
            </w:r>
            <w:r>
              <w:rPr>
                <w:color w:val="575757"/>
                <w:spacing w:val="8"/>
                <w:sz w:val="12"/>
              </w:rPr>
              <w:t xml:space="preserve"> </w:t>
            </w:r>
            <w:proofErr w:type="spellStart"/>
            <w:r>
              <w:rPr>
                <w:color w:val="575757"/>
                <w:spacing w:val="-5"/>
                <w:sz w:val="12"/>
              </w:rPr>
              <w:t>sep</w:t>
            </w:r>
            <w:proofErr w:type="spellEnd"/>
          </w:p>
        </w:tc>
        <w:tc>
          <w:tcPr>
            <w:tcW w:w="648" w:type="dxa"/>
            <w:tcBorders>
              <w:bottom w:val="nil"/>
            </w:tcBorders>
            <w:shd w:val="clear" w:color="auto" w:fill="DCE6EF"/>
          </w:tcPr>
          <w:p w14:paraId="46510163" w14:textId="77777777" w:rsidR="00C02957" w:rsidRDefault="00ED79D7">
            <w:pPr>
              <w:pStyle w:val="TableParagraph"/>
              <w:spacing w:before="44" w:line="180" w:lineRule="exact"/>
              <w:ind w:left="30" w:right="23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S8</w:t>
            </w:r>
          </w:p>
          <w:p w14:paraId="46510164" w14:textId="77777777" w:rsidR="00C02957" w:rsidRDefault="00ED79D7">
            <w:pPr>
              <w:pStyle w:val="TableParagraph"/>
              <w:spacing w:line="139" w:lineRule="exact"/>
              <w:ind w:left="30"/>
              <w:jc w:val="center"/>
              <w:rPr>
                <w:sz w:val="12"/>
              </w:rPr>
            </w:pPr>
            <w:r>
              <w:rPr>
                <w:color w:val="575757"/>
                <w:sz w:val="12"/>
              </w:rPr>
              <w:t>14</w:t>
            </w:r>
            <w:r>
              <w:rPr>
                <w:color w:val="575757"/>
                <w:spacing w:val="9"/>
                <w:sz w:val="12"/>
              </w:rPr>
              <w:t xml:space="preserve"> </w:t>
            </w:r>
            <w:proofErr w:type="spellStart"/>
            <w:r>
              <w:rPr>
                <w:color w:val="575757"/>
                <w:spacing w:val="-5"/>
                <w:sz w:val="12"/>
              </w:rPr>
              <w:t>sep</w:t>
            </w:r>
            <w:proofErr w:type="spellEnd"/>
          </w:p>
        </w:tc>
        <w:tc>
          <w:tcPr>
            <w:tcW w:w="652" w:type="dxa"/>
            <w:tcBorders>
              <w:bottom w:val="nil"/>
            </w:tcBorders>
            <w:shd w:val="clear" w:color="auto" w:fill="DCE6EF"/>
          </w:tcPr>
          <w:p w14:paraId="46510165" w14:textId="77777777" w:rsidR="00C02957" w:rsidRDefault="00ED79D7">
            <w:pPr>
              <w:pStyle w:val="TableParagraph"/>
              <w:spacing w:before="44" w:line="180" w:lineRule="exact"/>
              <w:ind w:left="37" w:right="23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S9</w:t>
            </w:r>
          </w:p>
          <w:p w14:paraId="46510166" w14:textId="77777777" w:rsidR="00C02957" w:rsidRDefault="00ED79D7">
            <w:pPr>
              <w:pStyle w:val="TableParagraph"/>
              <w:spacing w:line="139" w:lineRule="exact"/>
              <w:ind w:left="37" w:right="11"/>
              <w:jc w:val="center"/>
              <w:rPr>
                <w:sz w:val="12"/>
              </w:rPr>
            </w:pPr>
            <w:r>
              <w:rPr>
                <w:color w:val="575757"/>
                <w:sz w:val="12"/>
              </w:rPr>
              <w:t>21</w:t>
            </w:r>
            <w:r>
              <w:rPr>
                <w:color w:val="575757"/>
                <w:spacing w:val="9"/>
                <w:sz w:val="12"/>
              </w:rPr>
              <w:t xml:space="preserve"> </w:t>
            </w:r>
            <w:proofErr w:type="spellStart"/>
            <w:r>
              <w:rPr>
                <w:color w:val="575757"/>
                <w:spacing w:val="-5"/>
                <w:sz w:val="12"/>
              </w:rPr>
              <w:t>sep</w:t>
            </w:r>
            <w:proofErr w:type="spellEnd"/>
          </w:p>
        </w:tc>
        <w:tc>
          <w:tcPr>
            <w:tcW w:w="647" w:type="dxa"/>
            <w:shd w:val="clear" w:color="auto" w:fill="DCE6EF"/>
          </w:tcPr>
          <w:p w14:paraId="46510167" w14:textId="77777777" w:rsidR="00C02957" w:rsidRDefault="00ED79D7">
            <w:pPr>
              <w:pStyle w:val="TableParagraph"/>
              <w:spacing w:before="44" w:line="180" w:lineRule="exact"/>
              <w:ind w:left="219"/>
              <w:rPr>
                <w:sz w:val="15"/>
              </w:rPr>
            </w:pPr>
            <w:r>
              <w:rPr>
                <w:spacing w:val="-5"/>
                <w:sz w:val="15"/>
              </w:rPr>
              <w:t>S10</w:t>
            </w:r>
          </w:p>
          <w:p w14:paraId="46510168" w14:textId="77777777" w:rsidR="00C02957" w:rsidRDefault="00ED79D7">
            <w:pPr>
              <w:pStyle w:val="TableParagraph"/>
              <w:spacing w:line="139" w:lineRule="exact"/>
              <w:ind w:left="171"/>
              <w:rPr>
                <w:sz w:val="12"/>
              </w:rPr>
            </w:pPr>
            <w:r>
              <w:rPr>
                <w:color w:val="575757"/>
                <w:sz w:val="12"/>
              </w:rPr>
              <w:t>28</w:t>
            </w:r>
            <w:r>
              <w:rPr>
                <w:color w:val="575757"/>
                <w:spacing w:val="9"/>
                <w:sz w:val="12"/>
              </w:rPr>
              <w:t xml:space="preserve"> </w:t>
            </w:r>
            <w:proofErr w:type="spellStart"/>
            <w:r>
              <w:rPr>
                <w:color w:val="575757"/>
                <w:spacing w:val="-5"/>
                <w:sz w:val="12"/>
              </w:rPr>
              <w:t>sep</w:t>
            </w:r>
            <w:proofErr w:type="spellEnd"/>
          </w:p>
        </w:tc>
        <w:tc>
          <w:tcPr>
            <w:tcW w:w="652" w:type="dxa"/>
            <w:tcBorders>
              <w:bottom w:val="nil"/>
            </w:tcBorders>
            <w:shd w:val="clear" w:color="auto" w:fill="DCE6EF"/>
          </w:tcPr>
          <w:p w14:paraId="46510169" w14:textId="77777777" w:rsidR="00C02957" w:rsidRDefault="00ED79D7">
            <w:pPr>
              <w:pStyle w:val="TableParagraph"/>
              <w:spacing w:before="44" w:line="180" w:lineRule="exact"/>
              <w:ind w:left="221"/>
              <w:rPr>
                <w:sz w:val="15"/>
              </w:rPr>
            </w:pPr>
            <w:r>
              <w:rPr>
                <w:spacing w:val="-5"/>
                <w:sz w:val="15"/>
              </w:rPr>
              <w:t>S11</w:t>
            </w:r>
          </w:p>
          <w:p w14:paraId="4651016A" w14:textId="77777777" w:rsidR="00C02957" w:rsidRDefault="00ED79D7">
            <w:pPr>
              <w:pStyle w:val="TableParagraph"/>
              <w:spacing w:line="139" w:lineRule="exact"/>
              <w:ind w:left="211"/>
              <w:rPr>
                <w:sz w:val="12"/>
              </w:rPr>
            </w:pPr>
            <w:r>
              <w:rPr>
                <w:color w:val="575757"/>
                <w:sz w:val="12"/>
              </w:rPr>
              <w:t>5</w:t>
            </w:r>
            <w:r>
              <w:rPr>
                <w:color w:val="575757"/>
                <w:spacing w:val="8"/>
                <w:sz w:val="12"/>
              </w:rPr>
              <w:t xml:space="preserve"> </w:t>
            </w:r>
            <w:r>
              <w:rPr>
                <w:color w:val="575757"/>
                <w:spacing w:val="-5"/>
                <w:sz w:val="12"/>
              </w:rPr>
              <w:t>oct</w:t>
            </w:r>
          </w:p>
        </w:tc>
        <w:tc>
          <w:tcPr>
            <w:tcW w:w="647" w:type="dxa"/>
            <w:tcBorders>
              <w:bottom w:val="nil"/>
            </w:tcBorders>
            <w:shd w:val="clear" w:color="auto" w:fill="DCE6EF"/>
          </w:tcPr>
          <w:p w14:paraId="4651016B" w14:textId="77777777" w:rsidR="00C02957" w:rsidRDefault="00ED79D7">
            <w:pPr>
              <w:pStyle w:val="TableParagraph"/>
              <w:spacing w:before="44" w:line="180" w:lineRule="exact"/>
              <w:ind w:left="217"/>
              <w:rPr>
                <w:sz w:val="15"/>
              </w:rPr>
            </w:pPr>
            <w:r>
              <w:rPr>
                <w:spacing w:val="-5"/>
                <w:sz w:val="15"/>
              </w:rPr>
              <w:t>S12</w:t>
            </w:r>
          </w:p>
          <w:p w14:paraId="4651016C" w14:textId="77777777" w:rsidR="00C02957" w:rsidRDefault="00ED79D7">
            <w:pPr>
              <w:pStyle w:val="TableParagraph"/>
              <w:spacing w:line="139" w:lineRule="exact"/>
              <w:ind w:left="178"/>
              <w:rPr>
                <w:sz w:val="12"/>
              </w:rPr>
            </w:pPr>
            <w:r>
              <w:rPr>
                <w:color w:val="575757"/>
                <w:sz w:val="12"/>
              </w:rPr>
              <w:t>12</w:t>
            </w:r>
            <w:r>
              <w:rPr>
                <w:color w:val="575757"/>
                <w:spacing w:val="9"/>
                <w:sz w:val="12"/>
              </w:rPr>
              <w:t xml:space="preserve"> </w:t>
            </w:r>
            <w:r>
              <w:rPr>
                <w:color w:val="575757"/>
                <w:spacing w:val="-5"/>
                <w:sz w:val="12"/>
              </w:rPr>
              <w:t>oct</w:t>
            </w:r>
          </w:p>
        </w:tc>
        <w:tc>
          <w:tcPr>
            <w:tcW w:w="652" w:type="dxa"/>
            <w:tcBorders>
              <w:bottom w:val="nil"/>
            </w:tcBorders>
            <w:shd w:val="clear" w:color="auto" w:fill="DCE6EF"/>
          </w:tcPr>
          <w:p w14:paraId="4651016D" w14:textId="77777777" w:rsidR="00C02957" w:rsidRDefault="00ED79D7">
            <w:pPr>
              <w:pStyle w:val="TableParagraph"/>
              <w:spacing w:before="44" w:line="180" w:lineRule="exact"/>
              <w:ind w:left="218"/>
              <w:rPr>
                <w:sz w:val="15"/>
              </w:rPr>
            </w:pPr>
            <w:r>
              <w:rPr>
                <w:spacing w:val="-5"/>
                <w:sz w:val="15"/>
              </w:rPr>
              <w:t>S13</w:t>
            </w:r>
          </w:p>
          <w:p w14:paraId="4651016E" w14:textId="77777777" w:rsidR="00C02957" w:rsidRDefault="00ED79D7">
            <w:pPr>
              <w:pStyle w:val="TableParagraph"/>
              <w:spacing w:line="139" w:lineRule="exact"/>
              <w:ind w:left="179"/>
              <w:rPr>
                <w:sz w:val="12"/>
              </w:rPr>
            </w:pPr>
            <w:r>
              <w:rPr>
                <w:color w:val="575757"/>
                <w:sz w:val="12"/>
              </w:rPr>
              <w:t>19</w:t>
            </w:r>
            <w:r>
              <w:rPr>
                <w:color w:val="575757"/>
                <w:spacing w:val="9"/>
                <w:sz w:val="12"/>
              </w:rPr>
              <w:t xml:space="preserve"> </w:t>
            </w:r>
            <w:r>
              <w:rPr>
                <w:color w:val="575757"/>
                <w:spacing w:val="-5"/>
                <w:sz w:val="12"/>
              </w:rPr>
              <w:t>oct</w:t>
            </w:r>
          </w:p>
        </w:tc>
        <w:tc>
          <w:tcPr>
            <w:tcW w:w="642" w:type="dxa"/>
            <w:tcBorders>
              <w:bottom w:val="nil"/>
            </w:tcBorders>
            <w:shd w:val="clear" w:color="auto" w:fill="DCE6EF"/>
          </w:tcPr>
          <w:p w14:paraId="4651016F" w14:textId="77777777" w:rsidR="00C02957" w:rsidRDefault="00ED79D7">
            <w:pPr>
              <w:pStyle w:val="TableParagraph"/>
              <w:spacing w:before="44" w:line="180" w:lineRule="exact"/>
              <w:ind w:left="224"/>
              <w:rPr>
                <w:sz w:val="15"/>
              </w:rPr>
            </w:pPr>
            <w:r>
              <w:rPr>
                <w:spacing w:val="-5"/>
                <w:sz w:val="15"/>
              </w:rPr>
              <w:t>S14</w:t>
            </w:r>
          </w:p>
          <w:p w14:paraId="46510170" w14:textId="77777777" w:rsidR="00C02957" w:rsidRDefault="00ED79D7">
            <w:pPr>
              <w:pStyle w:val="TableParagraph"/>
              <w:spacing w:line="139" w:lineRule="exact"/>
              <w:ind w:left="185"/>
              <w:rPr>
                <w:sz w:val="12"/>
              </w:rPr>
            </w:pPr>
            <w:r>
              <w:rPr>
                <w:color w:val="575757"/>
                <w:sz w:val="12"/>
              </w:rPr>
              <w:t>26</w:t>
            </w:r>
            <w:r>
              <w:rPr>
                <w:color w:val="575757"/>
                <w:spacing w:val="9"/>
                <w:sz w:val="12"/>
              </w:rPr>
              <w:t xml:space="preserve"> </w:t>
            </w:r>
            <w:r>
              <w:rPr>
                <w:color w:val="575757"/>
                <w:spacing w:val="-5"/>
                <w:sz w:val="12"/>
              </w:rPr>
              <w:t>oct</w:t>
            </w:r>
          </w:p>
        </w:tc>
        <w:tc>
          <w:tcPr>
            <w:tcW w:w="647" w:type="dxa"/>
            <w:tcBorders>
              <w:bottom w:val="nil"/>
            </w:tcBorders>
            <w:shd w:val="clear" w:color="auto" w:fill="DCE6EF"/>
          </w:tcPr>
          <w:p w14:paraId="46510171" w14:textId="77777777" w:rsidR="00C02957" w:rsidRDefault="00ED79D7">
            <w:pPr>
              <w:pStyle w:val="TableParagraph"/>
              <w:spacing w:before="44" w:line="180" w:lineRule="exact"/>
              <w:ind w:left="230"/>
              <w:rPr>
                <w:sz w:val="15"/>
              </w:rPr>
            </w:pPr>
            <w:r>
              <w:rPr>
                <w:spacing w:val="-5"/>
                <w:sz w:val="15"/>
              </w:rPr>
              <w:t>S15</w:t>
            </w:r>
          </w:p>
          <w:p w14:paraId="46510172" w14:textId="77777777" w:rsidR="00C02957" w:rsidRDefault="00ED79D7">
            <w:pPr>
              <w:pStyle w:val="TableParagraph"/>
              <w:spacing w:line="139" w:lineRule="exact"/>
              <w:ind w:left="206"/>
              <w:rPr>
                <w:sz w:val="12"/>
              </w:rPr>
            </w:pPr>
            <w:r>
              <w:rPr>
                <w:color w:val="575757"/>
                <w:sz w:val="12"/>
              </w:rPr>
              <w:t>2</w:t>
            </w:r>
            <w:r>
              <w:rPr>
                <w:color w:val="575757"/>
                <w:spacing w:val="8"/>
                <w:sz w:val="12"/>
              </w:rPr>
              <w:t xml:space="preserve"> </w:t>
            </w:r>
            <w:r>
              <w:rPr>
                <w:color w:val="575757"/>
                <w:spacing w:val="-5"/>
                <w:sz w:val="12"/>
              </w:rPr>
              <w:t>nov</w:t>
            </w:r>
          </w:p>
        </w:tc>
        <w:tc>
          <w:tcPr>
            <w:tcW w:w="652" w:type="dxa"/>
            <w:tcBorders>
              <w:bottom w:val="nil"/>
            </w:tcBorders>
            <w:shd w:val="clear" w:color="auto" w:fill="DCE6EF"/>
          </w:tcPr>
          <w:p w14:paraId="46510173" w14:textId="77777777" w:rsidR="00C02957" w:rsidRDefault="00ED79D7">
            <w:pPr>
              <w:pStyle w:val="TableParagraph"/>
              <w:spacing w:before="44" w:line="180" w:lineRule="exact"/>
              <w:ind w:left="231"/>
              <w:rPr>
                <w:sz w:val="15"/>
              </w:rPr>
            </w:pPr>
            <w:r>
              <w:rPr>
                <w:spacing w:val="-5"/>
                <w:sz w:val="15"/>
              </w:rPr>
              <w:t>S16</w:t>
            </w:r>
          </w:p>
          <w:p w14:paraId="46510174" w14:textId="77777777" w:rsidR="00C02957" w:rsidRDefault="00ED79D7">
            <w:pPr>
              <w:pStyle w:val="TableParagraph"/>
              <w:spacing w:line="139" w:lineRule="exact"/>
              <w:ind w:left="207"/>
              <w:rPr>
                <w:sz w:val="12"/>
              </w:rPr>
            </w:pPr>
            <w:r>
              <w:rPr>
                <w:color w:val="575757"/>
                <w:sz w:val="12"/>
              </w:rPr>
              <w:t>9</w:t>
            </w:r>
            <w:r>
              <w:rPr>
                <w:color w:val="575757"/>
                <w:spacing w:val="8"/>
                <w:sz w:val="12"/>
              </w:rPr>
              <w:t xml:space="preserve"> </w:t>
            </w:r>
            <w:r>
              <w:rPr>
                <w:color w:val="575757"/>
                <w:spacing w:val="-5"/>
                <w:sz w:val="12"/>
              </w:rPr>
              <w:t>nov</w:t>
            </w:r>
          </w:p>
        </w:tc>
        <w:tc>
          <w:tcPr>
            <w:tcW w:w="647" w:type="dxa"/>
            <w:tcBorders>
              <w:bottom w:val="nil"/>
            </w:tcBorders>
            <w:shd w:val="clear" w:color="auto" w:fill="DCE6EF"/>
          </w:tcPr>
          <w:p w14:paraId="46510175" w14:textId="77777777" w:rsidR="00C02957" w:rsidRDefault="00ED79D7">
            <w:pPr>
              <w:pStyle w:val="TableParagraph"/>
              <w:spacing w:before="44" w:line="180" w:lineRule="exact"/>
              <w:ind w:left="227"/>
              <w:rPr>
                <w:sz w:val="15"/>
              </w:rPr>
            </w:pPr>
            <w:r>
              <w:rPr>
                <w:spacing w:val="-5"/>
                <w:sz w:val="15"/>
              </w:rPr>
              <w:t>S17</w:t>
            </w:r>
          </w:p>
          <w:p w14:paraId="46510176" w14:textId="77777777" w:rsidR="00C02957" w:rsidRDefault="00ED79D7">
            <w:pPr>
              <w:pStyle w:val="TableParagraph"/>
              <w:spacing w:line="139" w:lineRule="exact"/>
              <w:ind w:left="175"/>
              <w:rPr>
                <w:sz w:val="12"/>
              </w:rPr>
            </w:pPr>
            <w:r>
              <w:rPr>
                <w:color w:val="575757"/>
                <w:sz w:val="12"/>
              </w:rPr>
              <w:t>16</w:t>
            </w:r>
            <w:r>
              <w:rPr>
                <w:color w:val="575757"/>
                <w:spacing w:val="9"/>
                <w:sz w:val="12"/>
              </w:rPr>
              <w:t xml:space="preserve"> </w:t>
            </w:r>
            <w:r>
              <w:rPr>
                <w:color w:val="575757"/>
                <w:spacing w:val="-5"/>
                <w:sz w:val="12"/>
              </w:rPr>
              <w:t>nov</w:t>
            </w:r>
          </w:p>
        </w:tc>
        <w:tc>
          <w:tcPr>
            <w:tcW w:w="652" w:type="dxa"/>
            <w:tcBorders>
              <w:bottom w:val="nil"/>
            </w:tcBorders>
            <w:shd w:val="clear" w:color="auto" w:fill="DCE6EF"/>
          </w:tcPr>
          <w:p w14:paraId="46510177" w14:textId="77777777" w:rsidR="00C02957" w:rsidRDefault="00ED79D7">
            <w:pPr>
              <w:pStyle w:val="TableParagraph"/>
              <w:spacing w:before="44" w:line="180" w:lineRule="exact"/>
              <w:ind w:left="233"/>
              <w:rPr>
                <w:sz w:val="15"/>
              </w:rPr>
            </w:pPr>
            <w:r>
              <w:rPr>
                <w:spacing w:val="-5"/>
                <w:sz w:val="15"/>
              </w:rPr>
              <w:t>S18</w:t>
            </w:r>
          </w:p>
          <w:p w14:paraId="46510178" w14:textId="77777777" w:rsidR="00C02957" w:rsidRDefault="00ED79D7">
            <w:pPr>
              <w:pStyle w:val="TableParagraph"/>
              <w:spacing w:line="139" w:lineRule="exact"/>
              <w:ind w:left="180"/>
              <w:rPr>
                <w:sz w:val="12"/>
              </w:rPr>
            </w:pPr>
            <w:r>
              <w:rPr>
                <w:color w:val="575757"/>
                <w:sz w:val="12"/>
              </w:rPr>
              <w:t>23</w:t>
            </w:r>
            <w:r>
              <w:rPr>
                <w:color w:val="575757"/>
                <w:spacing w:val="9"/>
                <w:sz w:val="12"/>
              </w:rPr>
              <w:t xml:space="preserve"> </w:t>
            </w:r>
            <w:r>
              <w:rPr>
                <w:color w:val="575757"/>
                <w:spacing w:val="-5"/>
                <w:sz w:val="12"/>
              </w:rPr>
              <w:t>nov</w:t>
            </w:r>
          </w:p>
        </w:tc>
      </w:tr>
      <w:tr w:rsidR="00C02957" w14:paraId="4651018D" w14:textId="77777777">
        <w:trPr>
          <w:trHeight w:val="300"/>
        </w:trPr>
        <w:tc>
          <w:tcPr>
            <w:tcW w:w="3539" w:type="dxa"/>
          </w:tcPr>
          <w:p w14:paraId="4651017A" w14:textId="77777777" w:rsidR="00C02957" w:rsidRDefault="00ED79D7">
            <w:pPr>
              <w:pStyle w:val="TableParagraph"/>
              <w:spacing w:before="50"/>
              <w:ind w:left="42"/>
              <w:rPr>
                <w:sz w:val="16"/>
              </w:rPr>
            </w:pPr>
            <w:r>
              <w:rPr>
                <w:sz w:val="16"/>
              </w:rPr>
              <w:t>A1. Diagnóstico técnico del legado</w:t>
            </w:r>
          </w:p>
        </w:tc>
        <w:tc>
          <w:tcPr>
            <w:tcW w:w="653" w:type="dxa"/>
            <w:shd w:val="clear" w:color="auto" w:fill="2D5395"/>
          </w:tcPr>
          <w:p w14:paraId="4651017B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8" w:type="dxa"/>
            <w:tcBorders>
              <w:top w:val="nil"/>
              <w:bottom w:val="nil"/>
            </w:tcBorders>
            <w:shd w:val="clear" w:color="auto" w:fill="2D5395"/>
          </w:tcPr>
          <w:p w14:paraId="4651017C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9" w:type="dxa"/>
            <w:tcBorders>
              <w:top w:val="nil"/>
            </w:tcBorders>
          </w:tcPr>
          <w:p w14:paraId="4651017D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3" w:type="dxa"/>
            <w:tcBorders>
              <w:top w:val="nil"/>
            </w:tcBorders>
          </w:tcPr>
          <w:p w14:paraId="4651017E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9" w:type="dxa"/>
            <w:tcBorders>
              <w:top w:val="nil"/>
            </w:tcBorders>
          </w:tcPr>
          <w:p w14:paraId="4651017F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3" w:type="dxa"/>
            <w:tcBorders>
              <w:top w:val="nil"/>
            </w:tcBorders>
          </w:tcPr>
          <w:p w14:paraId="46510180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8" w:type="dxa"/>
            <w:tcBorders>
              <w:top w:val="nil"/>
            </w:tcBorders>
          </w:tcPr>
          <w:p w14:paraId="46510181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8" w:type="dxa"/>
            <w:tcBorders>
              <w:top w:val="nil"/>
            </w:tcBorders>
          </w:tcPr>
          <w:p w14:paraId="46510182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  <w:tcBorders>
              <w:top w:val="nil"/>
            </w:tcBorders>
          </w:tcPr>
          <w:p w14:paraId="46510183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</w:tcPr>
          <w:p w14:paraId="46510184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  <w:tcBorders>
              <w:top w:val="nil"/>
            </w:tcBorders>
          </w:tcPr>
          <w:p w14:paraId="46510185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  <w:tcBorders>
              <w:top w:val="nil"/>
            </w:tcBorders>
          </w:tcPr>
          <w:p w14:paraId="46510186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  <w:tcBorders>
              <w:top w:val="nil"/>
            </w:tcBorders>
          </w:tcPr>
          <w:p w14:paraId="46510187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2" w:type="dxa"/>
            <w:tcBorders>
              <w:top w:val="nil"/>
            </w:tcBorders>
          </w:tcPr>
          <w:p w14:paraId="46510188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  <w:tcBorders>
              <w:top w:val="nil"/>
            </w:tcBorders>
          </w:tcPr>
          <w:p w14:paraId="46510189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  <w:tcBorders>
              <w:top w:val="nil"/>
            </w:tcBorders>
          </w:tcPr>
          <w:p w14:paraId="4651018A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  <w:tcBorders>
              <w:top w:val="nil"/>
            </w:tcBorders>
          </w:tcPr>
          <w:p w14:paraId="4651018B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  <w:tcBorders>
              <w:top w:val="nil"/>
            </w:tcBorders>
          </w:tcPr>
          <w:p w14:paraId="4651018C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02957" w14:paraId="465101A1" w14:textId="77777777">
        <w:trPr>
          <w:trHeight w:val="300"/>
        </w:trPr>
        <w:tc>
          <w:tcPr>
            <w:tcW w:w="3539" w:type="dxa"/>
          </w:tcPr>
          <w:p w14:paraId="4651018E" w14:textId="77777777" w:rsidR="00C02957" w:rsidRDefault="00ED79D7">
            <w:pPr>
              <w:pStyle w:val="TableParagraph"/>
              <w:spacing w:before="50"/>
              <w:ind w:left="42" w:right="41"/>
              <w:rPr>
                <w:sz w:val="16"/>
              </w:rPr>
            </w:pPr>
            <w:r>
              <w:rPr>
                <w:sz w:val="16"/>
              </w:rPr>
              <w:t>A2. Unificación de repos y migración inicial</w:t>
            </w:r>
          </w:p>
        </w:tc>
        <w:tc>
          <w:tcPr>
            <w:tcW w:w="653" w:type="dxa"/>
          </w:tcPr>
          <w:p w14:paraId="4651018F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8" w:type="dxa"/>
            <w:tcBorders>
              <w:top w:val="nil"/>
            </w:tcBorders>
          </w:tcPr>
          <w:p w14:paraId="46510190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9" w:type="dxa"/>
            <w:shd w:val="clear" w:color="auto" w:fill="2D5395"/>
          </w:tcPr>
          <w:p w14:paraId="46510191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3" w:type="dxa"/>
            <w:shd w:val="clear" w:color="auto" w:fill="2D5395"/>
          </w:tcPr>
          <w:p w14:paraId="46510192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9" w:type="dxa"/>
          </w:tcPr>
          <w:p w14:paraId="46510193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3" w:type="dxa"/>
          </w:tcPr>
          <w:p w14:paraId="46510194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8" w:type="dxa"/>
          </w:tcPr>
          <w:p w14:paraId="46510195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8" w:type="dxa"/>
          </w:tcPr>
          <w:p w14:paraId="46510196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197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</w:tcPr>
          <w:p w14:paraId="46510198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199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</w:tcPr>
          <w:p w14:paraId="4651019A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19B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2" w:type="dxa"/>
          </w:tcPr>
          <w:p w14:paraId="4651019C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</w:tcPr>
          <w:p w14:paraId="4651019D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19E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</w:tcPr>
          <w:p w14:paraId="4651019F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1A0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02957" w14:paraId="465101B5" w14:textId="77777777">
        <w:trPr>
          <w:trHeight w:val="300"/>
        </w:trPr>
        <w:tc>
          <w:tcPr>
            <w:tcW w:w="3539" w:type="dxa"/>
          </w:tcPr>
          <w:p w14:paraId="465101A2" w14:textId="77777777" w:rsidR="00C02957" w:rsidRDefault="00ED79D7">
            <w:pPr>
              <w:pStyle w:val="TableParagraph"/>
              <w:spacing w:before="50"/>
              <w:ind w:left="42"/>
              <w:rPr>
                <w:sz w:val="16"/>
              </w:rPr>
            </w:pPr>
            <w:r>
              <w:rPr>
                <w:sz w:val="16"/>
              </w:rPr>
              <w:t xml:space="preserve">A3. RAG con </w:t>
            </w:r>
            <w:proofErr w:type="spellStart"/>
            <w:r>
              <w:rPr>
                <w:sz w:val="16"/>
              </w:rPr>
              <w:t>Qdrant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embeddings</w:t>
            </w:r>
            <w:proofErr w:type="spellEnd"/>
          </w:p>
        </w:tc>
        <w:tc>
          <w:tcPr>
            <w:tcW w:w="653" w:type="dxa"/>
          </w:tcPr>
          <w:p w14:paraId="465101A3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8" w:type="dxa"/>
          </w:tcPr>
          <w:p w14:paraId="465101A4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9" w:type="dxa"/>
            <w:shd w:val="clear" w:color="auto" w:fill="2D5395"/>
          </w:tcPr>
          <w:p w14:paraId="465101A5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3" w:type="dxa"/>
            <w:shd w:val="clear" w:color="auto" w:fill="2D5395"/>
          </w:tcPr>
          <w:p w14:paraId="465101A6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9" w:type="dxa"/>
            <w:tcBorders>
              <w:bottom w:val="nil"/>
            </w:tcBorders>
            <w:shd w:val="clear" w:color="auto" w:fill="2D5395"/>
          </w:tcPr>
          <w:p w14:paraId="465101A7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3" w:type="dxa"/>
            <w:tcBorders>
              <w:bottom w:val="nil"/>
            </w:tcBorders>
            <w:shd w:val="clear" w:color="auto" w:fill="2D5395"/>
          </w:tcPr>
          <w:p w14:paraId="465101A8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8" w:type="dxa"/>
            <w:tcBorders>
              <w:bottom w:val="nil"/>
            </w:tcBorders>
            <w:shd w:val="clear" w:color="auto" w:fill="2D5395"/>
          </w:tcPr>
          <w:p w14:paraId="465101A9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8" w:type="dxa"/>
            <w:tcBorders>
              <w:bottom w:val="nil"/>
            </w:tcBorders>
            <w:shd w:val="clear" w:color="auto" w:fill="2D5395"/>
          </w:tcPr>
          <w:p w14:paraId="465101AA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1AB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</w:tcPr>
          <w:p w14:paraId="465101AC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1AD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</w:tcPr>
          <w:p w14:paraId="465101AE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1AF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2" w:type="dxa"/>
          </w:tcPr>
          <w:p w14:paraId="465101B0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</w:tcPr>
          <w:p w14:paraId="465101B1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1B2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</w:tcPr>
          <w:p w14:paraId="465101B3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1B4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02957" w14:paraId="465101C9" w14:textId="77777777">
        <w:trPr>
          <w:trHeight w:val="300"/>
        </w:trPr>
        <w:tc>
          <w:tcPr>
            <w:tcW w:w="3539" w:type="dxa"/>
          </w:tcPr>
          <w:p w14:paraId="465101B6" w14:textId="77777777" w:rsidR="00C02957" w:rsidRDefault="00ED79D7">
            <w:pPr>
              <w:pStyle w:val="TableParagraph"/>
              <w:spacing w:before="50"/>
              <w:ind w:left="42"/>
              <w:rPr>
                <w:sz w:val="16"/>
              </w:rPr>
            </w:pPr>
            <w:r>
              <w:rPr>
                <w:sz w:val="16"/>
              </w:rPr>
              <w:t>A4. Caché y limitador con Redis</w:t>
            </w:r>
          </w:p>
        </w:tc>
        <w:tc>
          <w:tcPr>
            <w:tcW w:w="653" w:type="dxa"/>
          </w:tcPr>
          <w:p w14:paraId="465101B7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8" w:type="dxa"/>
          </w:tcPr>
          <w:p w14:paraId="465101B8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9" w:type="dxa"/>
            <w:shd w:val="clear" w:color="auto" w:fill="2D5395"/>
          </w:tcPr>
          <w:p w14:paraId="465101B9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3" w:type="dxa"/>
            <w:shd w:val="clear" w:color="auto" w:fill="2D5395"/>
          </w:tcPr>
          <w:p w14:paraId="465101BA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9" w:type="dxa"/>
            <w:tcBorders>
              <w:top w:val="nil"/>
            </w:tcBorders>
          </w:tcPr>
          <w:p w14:paraId="465101BB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3" w:type="dxa"/>
            <w:tcBorders>
              <w:top w:val="nil"/>
            </w:tcBorders>
          </w:tcPr>
          <w:p w14:paraId="465101BC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8" w:type="dxa"/>
            <w:tcBorders>
              <w:top w:val="nil"/>
            </w:tcBorders>
          </w:tcPr>
          <w:p w14:paraId="465101BD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8" w:type="dxa"/>
            <w:tcBorders>
              <w:top w:val="nil"/>
            </w:tcBorders>
          </w:tcPr>
          <w:p w14:paraId="465101BE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1BF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</w:tcPr>
          <w:p w14:paraId="465101C0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1C1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</w:tcPr>
          <w:p w14:paraId="465101C2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1C3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2" w:type="dxa"/>
          </w:tcPr>
          <w:p w14:paraId="465101C4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</w:tcPr>
          <w:p w14:paraId="465101C5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1C6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</w:tcPr>
          <w:p w14:paraId="465101C7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1C8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02957" w14:paraId="465101DD" w14:textId="77777777">
        <w:trPr>
          <w:trHeight w:val="300"/>
        </w:trPr>
        <w:tc>
          <w:tcPr>
            <w:tcW w:w="3539" w:type="dxa"/>
          </w:tcPr>
          <w:p w14:paraId="465101CA" w14:textId="77777777" w:rsidR="00C02957" w:rsidRDefault="00ED79D7">
            <w:pPr>
              <w:pStyle w:val="TableParagraph"/>
              <w:spacing w:before="50"/>
              <w:ind w:left="42"/>
              <w:rPr>
                <w:sz w:val="16"/>
              </w:rPr>
            </w:pPr>
            <w:r>
              <w:rPr>
                <w:sz w:val="16"/>
              </w:rPr>
              <w:t xml:space="preserve">A5. Orquestación con </w:t>
            </w:r>
            <w:proofErr w:type="spellStart"/>
            <w:r>
              <w:rPr>
                <w:sz w:val="16"/>
              </w:rPr>
              <w:t>APScheduler</w:t>
            </w:r>
            <w:proofErr w:type="spellEnd"/>
          </w:p>
        </w:tc>
        <w:tc>
          <w:tcPr>
            <w:tcW w:w="653" w:type="dxa"/>
          </w:tcPr>
          <w:p w14:paraId="465101CB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8" w:type="dxa"/>
          </w:tcPr>
          <w:p w14:paraId="465101CC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9" w:type="dxa"/>
            <w:shd w:val="clear" w:color="auto" w:fill="2D5395"/>
          </w:tcPr>
          <w:p w14:paraId="465101CD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3" w:type="dxa"/>
            <w:shd w:val="clear" w:color="auto" w:fill="2D5395"/>
          </w:tcPr>
          <w:p w14:paraId="465101CE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9" w:type="dxa"/>
          </w:tcPr>
          <w:p w14:paraId="465101CF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3" w:type="dxa"/>
          </w:tcPr>
          <w:p w14:paraId="465101D0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8" w:type="dxa"/>
          </w:tcPr>
          <w:p w14:paraId="465101D1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8" w:type="dxa"/>
          </w:tcPr>
          <w:p w14:paraId="465101D2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1D3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</w:tcPr>
          <w:p w14:paraId="465101D4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1D5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</w:tcPr>
          <w:p w14:paraId="465101D6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1D7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2" w:type="dxa"/>
          </w:tcPr>
          <w:p w14:paraId="465101D8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</w:tcPr>
          <w:p w14:paraId="465101D9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1DA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</w:tcPr>
          <w:p w14:paraId="465101DB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1DC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02957" w14:paraId="465101F1" w14:textId="77777777">
        <w:trPr>
          <w:trHeight w:val="300"/>
        </w:trPr>
        <w:tc>
          <w:tcPr>
            <w:tcW w:w="3539" w:type="dxa"/>
          </w:tcPr>
          <w:p w14:paraId="465101DE" w14:textId="77777777" w:rsidR="00C02957" w:rsidRDefault="00ED79D7">
            <w:pPr>
              <w:pStyle w:val="TableParagraph"/>
              <w:spacing w:before="50"/>
              <w:ind w:left="42"/>
              <w:rPr>
                <w:sz w:val="16"/>
              </w:rPr>
            </w:pPr>
            <w:r>
              <w:rPr>
                <w:sz w:val="16"/>
              </w:rPr>
              <w:t>A6. Seguridad de acceso e integración</w:t>
            </w:r>
          </w:p>
        </w:tc>
        <w:tc>
          <w:tcPr>
            <w:tcW w:w="653" w:type="dxa"/>
          </w:tcPr>
          <w:p w14:paraId="465101DF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8" w:type="dxa"/>
          </w:tcPr>
          <w:p w14:paraId="465101E0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9" w:type="dxa"/>
          </w:tcPr>
          <w:p w14:paraId="465101E1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3" w:type="dxa"/>
          </w:tcPr>
          <w:p w14:paraId="465101E2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9" w:type="dxa"/>
          </w:tcPr>
          <w:p w14:paraId="465101E3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3" w:type="dxa"/>
          </w:tcPr>
          <w:p w14:paraId="465101E4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8" w:type="dxa"/>
          </w:tcPr>
          <w:p w14:paraId="465101E5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8" w:type="dxa"/>
            <w:shd w:val="clear" w:color="auto" w:fill="2D5395"/>
          </w:tcPr>
          <w:p w14:paraId="465101E6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  <w:shd w:val="clear" w:color="auto" w:fill="2D5395"/>
          </w:tcPr>
          <w:p w14:paraId="465101E7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</w:tcPr>
          <w:p w14:paraId="465101E8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1E9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</w:tcPr>
          <w:p w14:paraId="465101EA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1EB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2" w:type="dxa"/>
          </w:tcPr>
          <w:p w14:paraId="465101EC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</w:tcPr>
          <w:p w14:paraId="465101ED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1EE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</w:tcPr>
          <w:p w14:paraId="465101EF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1F0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02957" w14:paraId="46510205" w14:textId="77777777">
        <w:trPr>
          <w:trHeight w:val="300"/>
        </w:trPr>
        <w:tc>
          <w:tcPr>
            <w:tcW w:w="3539" w:type="dxa"/>
          </w:tcPr>
          <w:p w14:paraId="465101F2" w14:textId="77777777" w:rsidR="00C02957" w:rsidRDefault="00ED79D7">
            <w:pPr>
              <w:pStyle w:val="TableParagraph"/>
              <w:spacing w:before="50"/>
              <w:ind w:left="42"/>
              <w:rPr>
                <w:sz w:val="16"/>
              </w:rPr>
            </w:pPr>
            <w:r>
              <w:rPr>
                <w:sz w:val="16"/>
              </w:rPr>
              <w:t>A7. Ambiente local en Docker</w:t>
            </w:r>
          </w:p>
        </w:tc>
        <w:tc>
          <w:tcPr>
            <w:tcW w:w="653" w:type="dxa"/>
          </w:tcPr>
          <w:p w14:paraId="465101F3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8" w:type="dxa"/>
          </w:tcPr>
          <w:p w14:paraId="465101F4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9" w:type="dxa"/>
          </w:tcPr>
          <w:p w14:paraId="465101F5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3" w:type="dxa"/>
          </w:tcPr>
          <w:p w14:paraId="465101F6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9" w:type="dxa"/>
          </w:tcPr>
          <w:p w14:paraId="465101F7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3" w:type="dxa"/>
          </w:tcPr>
          <w:p w14:paraId="465101F8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8" w:type="dxa"/>
          </w:tcPr>
          <w:p w14:paraId="465101F9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8" w:type="dxa"/>
          </w:tcPr>
          <w:p w14:paraId="465101FA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  <w:shd w:val="clear" w:color="auto" w:fill="2D5395"/>
          </w:tcPr>
          <w:p w14:paraId="465101FB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</w:tcPr>
          <w:p w14:paraId="465101FC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1FD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</w:tcPr>
          <w:p w14:paraId="465101FE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1FF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2" w:type="dxa"/>
          </w:tcPr>
          <w:p w14:paraId="46510200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</w:tcPr>
          <w:p w14:paraId="46510201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202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</w:tcPr>
          <w:p w14:paraId="46510203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204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02957" w14:paraId="46510219" w14:textId="77777777">
        <w:trPr>
          <w:trHeight w:val="300"/>
        </w:trPr>
        <w:tc>
          <w:tcPr>
            <w:tcW w:w="3539" w:type="dxa"/>
          </w:tcPr>
          <w:p w14:paraId="46510206" w14:textId="77777777" w:rsidR="00C02957" w:rsidRDefault="00ED79D7">
            <w:pPr>
              <w:pStyle w:val="TableParagraph"/>
              <w:spacing w:before="50"/>
              <w:ind w:left="42"/>
              <w:rPr>
                <w:sz w:val="16"/>
              </w:rPr>
            </w:pPr>
            <w:r>
              <w:rPr>
                <w:sz w:val="16"/>
              </w:rPr>
              <w:t>A8. Auditoría, pruebas y CI</w:t>
            </w:r>
          </w:p>
        </w:tc>
        <w:tc>
          <w:tcPr>
            <w:tcW w:w="653" w:type="dxa"/>
          </w:tcPr>
          <w:p w14:paraId="46510207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8" w:type="dxa"/>
          </w:tcPr>
          <w:p w14:paraId="46510208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9" w:type="dxa"/>
          </w:tcPr>
          <w:p w14:paraId="46510209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3" w:type="dxa"/>
          </w:tcPr>
          <w:p w14:paraId="4651020A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9" w:type="dxa"/>
          </w:tcPr>
          <w:p w14:paraId="4651020B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3" w:type="dxa"/>
          </w:tcPr>
          <w:p w14:paraId="4651020C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8" w:type="dxa"/>
          </w:tcPr>
          <w:p w14:paraId="4651020D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8" w:type="dxa"/>
          </w:tcPr>
          <w:p w14:paraId="4651020E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  <w:shd w:val="clear" w:color="auto" w:fill="2D5395"/>
          </w:tcPr>
          <w:p w14:paraId="4651020F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</w:tcPr>
          <w:p w14:paraId="46510210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211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</w:tcPr>
          <w:p w14:paraId="46510212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213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2" w:type="dxa"/>
          </w:tcPr>
          <w:p w14:paraId="46510214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</w:tcPr>
          <w:p w14:paraId="46510215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216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</w:tcPr>
          <w:p w14:paraId="46510217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218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02957" w14:paraId="4651022D" w14:textId="77777777">
        <w:trPr>
          <w:trHeight w:val="300"/>
        </w:trPr>
        <w:tc>
          <w:tcPr>
            <w:tcW w:w="3539" w:type="dxa"/>
          </w:tcPr>
          <w:p w14:paraId="4651021A" w14:textId="77777777" w:rsidR="00C02957" w:rsidRDefault="00ED79D7">
            <w:pPr>
              <w:pStyle w:val="TableParagraph"/>
              <w:spacing w:before="50"/>
              <w:ind w:left="42"/>
              <w:rPr>
                <w:sz w:val="16"/>
              </w:rPr>
            </w:pPr>
            <w:r>
              <w:rPr>
                <w:sz w:val="16"/>
              </w:rPr>
              <w:t>A9. MVP con BD operativas (Hito 1)</w:t>
            </w:r>
          </w:p>
        </w:tc>
        <w:tc>
          <w:tcPr>
            <w:tcW w:w="653" w:type="dxa"/>
          </w:tcPr>
          <w:p w14:paraId="4651021B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8" w:type="dxa"/>
          </w:tcPr>
          <w:p w14:paraId="4651021C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9" w:type="dxa"/>
          </w:tcPr>
          <w:p w14:paraId="4651021D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3" w:type="dxa"/>
          </w:tcPr>
          <w:p w14:paraId="4651021E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9" w:type="dxa"/>
          </w:tcPr>
          <w:p w14:paraId="4651021F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3" w:type="dxa"/>
          </w:tcPr>
          <w:p w14:paraId="46510220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8" w:type="dxa"/>
          </w:tcPr>
          <w:p w14:paraId="46510221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8" w:type="dxa"/>
          </w:tcPr>
          <w:p w14:paraId="46510222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223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  <w:shd w:val="clear" w:color="auto" w:fill="2D5395"/>
          </w:tcPr>
          <w:p w14:paraId="46510224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225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</w:tcPr>
          <w:p w14:paraId="46510226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227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2" w:type="dxa"/>
          </w:tcPr>
          <w:p w14:paraId="46510228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</w:tcPr>
          <w:p w14:paraId="46510229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22A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</w:tcPr>
          <w:p w14:paraId="4651022B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22C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02957" w14:paraId="46510241" w14:textId="77777777">
        <w:trPr>
          <w:trHeight w:val="300"/>
        </w:trPr>
        <w:tc>
          <w:tcPr>
            <w:tcW w:w="3539" w:type="dxa"/>
          </w:tcPr>
          <w:p w14:paraId="4651022E" w14:textId="77777777" w:rsidR="00C02957" w:rsidRDefault="00ED79D7">
            <w:pPr>
              <w:pStyle w:val="TableParagraph"/>
              <w:spacing w:before="50"/>
              <w:ind w:left="42"/>
              <w:rPr>
                <w:sz w:val="16"/>
              </w:rPr>
            </w:pPr>
            <w:r>
              <w:rPr>
                <w:sz w:val="16"/>
              </w:rPr>
              <w:t xml:space="preserve">A9b. Migración total a </w:t>
            </w:r>
            <w:proofErr w:type="spellStart"/>
            <w:r>
              <w:rPr>
                <w:sz w:val="16"/>
              </w:rPr>
              <w:t>Firestore</w:t>
            </w:r>
            <w:proofErr w:type="spellEnd"/>
            <w:r>
              <w:rPr>
                <w:sz w:val="16"/>
              </w:rPr>
              <w:t xml:space="preserve"> (15–18 oct)</w:t>
            </w:r>
          </w:p>
        </w:tc>
        <w:tc>
          <w:tcPr>
            <w:tcW w:w="653" w:type="dxa"/>
          </w:tcPr>
          <w:p w14:paraId="4651022F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8" w:type="dxa"/>
          </w:tcPr>
          <w:p w14:paraId="46510230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9" w:type="dxa"/>
          </w:tcPr>
          <w:p w14:paraId="46510231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3" w:type="dxa"/>
          </w:tcPr>
          <w:p w14:paraId="46510232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9" w:type="dxa"/>
          </w:tcPr>
          <w:p w14:paraId="46510233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3" w:type="dxa"/>
          </w:tcPr>
          <w:p w14:paraId="46510234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8" w:type="dxa"/>
          </w:tcPr>
          <w:p w14:paraId="46510235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8" w:type="dxa"/>
          </w:tcPr>
          <w:p w14:paraId="46510236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237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</w:tcPr>
          <w:p w14:paraId="46510238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239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  <w:shd w:val="clear" w:color="auto" w:fill="2D5395"/>
          </w:tcPr>
          <w:p w14:paraId="4651023A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23B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2" w:type="dxa"/>
          </w:tcPr>
          <w:p w14:paraId="4651023C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</w:tcPr>
          <w:p w14:paraId="4651023D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23E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</w:tcPr>
          <w:p w14:paraId="4651023F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240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02957" w14:paraId="46510255" w14:textId="77777777">
        <w:trPr>
          <w:trHeight w:val="300"/>
        </w:trPr>
        <w:tc>
          <w:tcPr>
            <w:tcW w:w="3539" w:type="dxa"/>
          </w:tcPr>
          <w:p w14:paraId="46510242" w14:textId="77777777" w:rsidR="00C02957" w:rsidRDefault="00ED79D7">
            <w:pPr>
              <w:pStyle w:val="TableParagraph"/>
              <w:spacing w:before="50"/>
              <w:ind w:left="42"/>
              <w:rPr>
                <w:sz w:val="16"/>
              </w:rPr>
            </w:pPr>
            <w:r>
              <w:rPr>
                <w:sz w:val="16"/>
              </w:rPr>
              <w:t>A10. Cierre de hallazgos restantes</w:t>
            </w:r>
          </w:p>
        </w:tc>
        <w:tc>
          <w:tcPr>
            <w:tcW w:w="653" w:type="dxa"/>
          </w:tcPr>
          <w:p w14:paraId="46510243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8" w:type="dxa"/>
          </w:tcPr>
          <w:p w14:paraId="46510244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9" w:type="dxa"/>
          </w:tcPr>
          <w:p w14:paraId="46510245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3" w:type="dxa"/>
          </w:tcPr>
          <w:p w14:paraId="46510246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9" w:type="dxa"/>
          </w:tcPr>
          <w:p w14:paraId="46510247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3" w:type="dxa"/>
          </w:tcPr>
          <w:p w14:paraId="46510248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8" w:type="dxa"/>
          </w:tcPr>
          <w:p w14:paraId="46510249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8" w:type="dxa"/>
          </w:tcPr>
          <w:p w14:paraId="4651024A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24B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  <w:shd w:val="clear" w:color="auto" w:fill="2D5395"/>
          </w:tcPr>
          <w:p w14:paraId="4651024C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  <w:shd w:val="clear" w:color="auto" w:fill="2D5395"/>
          </w:tcPr>
          <w:p w14:paraId="4651024D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  <w:shd w:val="clear" w:color="auto" w:fill="2D5395"/>
          </w:tcPr>
          <w:p w14:paraId="4651024E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  <w:shd w:val="clear" w:color="auto" w:fill="F4AF83"/>
          </w:tcPr>
          <w:p w14:paraId="4651024F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2" w:type="dxa"/>
          </w:tcPr>
          <w:p w14:paraId="46510250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</w:tcPr>
          <w:p w14:paraId="46510251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252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</w:tcPr>
          <w:p w14:paraId="46510253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254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02957" w14:paraId="46510269" w14:textId="77777777">
        <w:trPr>
          <w:trHeight w:val="300"/>
        </w:trPr>
        <w:tc>
          <w:tcPr>
            <w:tcW w:w="3539" w:type="dxa"/>
          </w:tcPr>
          <w:p w14:paraId="46510256" w14:textId="77777777" w:rsidR="00C02957" w:rsidRDefault="00ED79D7">
            <w:pPr>
              <w:pStyle w:val="TableParagraph"/>
              <w:spacing w:before="50"/>
              <w:ind w:left="42"/>
              <w:rPr>
                <w:sz w:val="16"/>
              </w:rPr>
            </w:pPr>
            <w:r>
              <w:rPr>
                <w:sz w:val="16"/>
              </w:rPr>
              <w:t>A11. Proyecto completo en Docker (Hito 2)</w:t>
            </w:r>
          </w:p>
        </w:tc>
        <w:tc>
          <w:tcPr>
            <w:tcW w:w="653" w:type="dxa"/>
          </w:tcPr>
          <w:p w14:paraId="46510257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8" w:type="dxa"/>
          </w:tcPr>
          <w:p w14:paraId="46510258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9" w:type="dxa"/>
          </w:tcPr>
          <w:p w14:paraId="46510259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3" w:type="dxa"/>
          </w:tcPr>
          <w:p w14:paraId="4651025A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9" w:type="dxa"/>
          </w:tcPr>
          <w:p w14:paraId="4651025B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3" w:type="dxa"/>
          </w:tcPr>
          <w:p w14:paraId="4651025C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8" w:type="dxa"/>
          </w:tcPr>
          <w:p w14:paraId="4651025D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8" w:type="dxa"/>
          </w:tcPr>
          <w:p w14:paraId="4651025E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25F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</w:tcPr>
          <w:p w14:paraId="46510260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261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  <w:shd w:val="clear" w:color="auto" w:fill="2D5395"/>
          </w:tcPr>
          <w:p w14:paraId="46510262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  <w:shd w:val="clear" w:color="auto" w:fill="F4AF83"/>
          </w:tcPr>
          <w:p w14:paraId="46510263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2" w:type="dxa"/>
            <w:shd w:val="clear" w:color="auto" w:fill="F4AF83"/>
          </w:tcPr>
          <w:p w14:paraId="46510264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</w:tcPr>
          <w:p w14:paraId="46510265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266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</w:tcPr>
          <w:p w14:paraId="46510267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268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02957" w14:paraId="4651027D" w14:textId="77777777">
        <w:trPr>
          <w:trHeight w:val="300"/>
        </w:trPr>
        <w:tc>
          <w:tcPr>
            <w:tcW w:w="3539" w:type="dxa"/>
          </w:tcPr>
          <w:p w14:paraId="4651026A" w14:textId="77777777" w:rsidR="00C02957" w:rsidRDefault="00ED79D7">
            <w:pPr>
              <w:pStyle w:val="TableParagraph"/>
              <w:spacing w:before="50"/>
              <w:ind w:left="42"/>
              <w:rPr>
                <w:sz w:val="16"/>
              </w:rPr>
            </w:pPr>
            <w:r>
              <w:rPr>
                <w:sz w:val="16"/>
              </w:rPr>
              <w:t xml:space="preserve">A12. Ampliación del </w:t>
            </w:r>
            <w:proofErr w:type="spellStart"/>
            <w:r>
              <w:rPr>
                <w:sz w:val="16"/>
              </w:rPr>
              <w:t>scraping</w:t>
            </w:r>
            <w:proofErr w:type="spellEnd"/>
          </w:p>
        </w:tc>
        <w:tc>
          <w:tcPr>
            <w:tcW w:w="653" w:type="dxa"/>
          </w:tcPr>
          <w:p w14:paraId="4651026B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8" w:type="dxa"/>
          </w:tcPr>
          <w:p w14:paraId="4651026C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9" w:type="dxa"/>
          </w:tcPr>
          <w:p w14:paraId="4651026D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3" w:type="dxa"/>
          </w:tcPr>
          <w:p w14:paraId="4651026E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9" w:type="dxa"/>
          </w:tcPr>
          <w:p w14:paraId="4651026F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3" w:type="dxa"/>
          </w:tcPr>
          <w:p w14:paraId="46510270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8" w:type="dxa"/>
          </w:tcPr>
          <w:p w14:paraId="46510271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8" w:type="dxa"/>
          </w:tcPr>
          <w:p w14:paraId="46510272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273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</w:tcPr>
          <w:p w14:paraId="46510274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  <w:shd w:val="clear" w:color="auto" w:fill="2D5395"/>
          </w:tcPr>
          <w:p w14:paraId="46510275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  <w:shd w:val="clear" w:color="auto" w:fill="2D5395"/>
          </w:tcPr>
          <w:p w14:paraId="46510276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  <w:shd w:val="clear" w:color="auto" w:fill="F4AF83"/>
          </w:tcPr>
          <w:p w14:paraId="46510277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2" w:type="dxa"/>
            <w:shd w:val="clear" w:color="auto" w:fill="F4AF83"/>
          </w:tcPr>
          <w:p w14:paraId="46510278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</w:tcPr>
          <w:p w14:paraId="46510279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27A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</w:tcPr>
          <w:p w14:paraId="4651027B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27C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02957" w14:paraId="46510291" w14:textId="77777777">
        <w:trPr>
          <w:trHeight w:val="300"/>
        </w:trPr>
        <w:tc>
          <w:tcPr>
            <w:tcW w:w="3539" w:type="dxa"/>
          </w:tcPr>
          <w:p w14:paraId="4651027E" w14:textId="77777777" w:rsidR="00C02957" w:rsidRDefault="00ED79D7">
            <w:pPr>
              <w:pStyle w:val="TableParagraph"/>
              <w:spacing w:before="50"/>
              <w:ind w:left="42"/>
              <w:rPr>
                <w:sz w:val="16"/>
              </w:rPr>
            </w:pPr>
            <w:r>
              <w:rPr>
                <w:sz w:val="16"/>
              </w:rPr>
              <w:t>A13. Recomendaciones y alertas</w:t>
            </w:r>
          </w:p>
        </w:tc>
        <w:tc>
          <w:tcPr>
            <w:tcW w:w="653" w:type="dxa"/>
          </w:tcPr>
          <w:p w14:paraId="4651027F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8" w:type="dxa"/>
          </w:tcPr>
          <w:p w14:paraId="46510280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9" w:type="dxa"/>
          </w:tcPr>
          <w:p w14:paraId="46510281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3" w:type="dxa"/>
          </w:tcPr>
          <w:p w14:paraId="46510282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9" w:type="dxa"/>
          </w:tcPr>
          <w:p w14:paraId="46510283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3" w:type="dxa"/>
          </w:tcPr>
          <w:p w14:paraId="46510284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8" w:type="dxa"/>
          </w:tcPr>
          <w:p w14:paraId="46510285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8" w:type="dxa"/>
          </w:tcPr>
          <w:p w14:paraId="46510286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287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</w:tcPr>
          <w:p w14:paraId="46510288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  <w:shd w:val="clear" w:color="auto" w:fill="2D5395"/>
          </w:tcPr>
          <w:p w14:paraId="46510289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  <w:tcBorders>
              <w:bottom w:val="nil"/>
            </w:tcBorders>
            <w:shd w:val="clear" w:color="auto" w:fill="2D5395"/>
          </w:tcPr>
          <w:p w14:paraId="4651028A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  <w:tcBorders>
              <w:bottom w:val="nil"/>
            </w:tcBorders>
            <w:shd w:val="clear" w:color="auto" w:fill="F4AF83"/>
          </w:tcPr>
          <w:p w14:paraId="4651028B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2" w:type="dxa"/>
            <w:tcBorders>
              <w:bottom w:val="nil"/>
            </w:tcBorders>
            <w:shd w:val="clear" w:color="auto" w:fill="F4AF83"/>
          </w:tcPr>
          <w:p w14:paraId="4651028C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  <w:tcBorders>
              <w:bottom w:val="nil"/>
            </w:tcBorders>
            <w:shd w:val="clear" w:color="auto" w:fill="F4AF83"/>
          </w:tcPr>
          <w:p w14:paraId="4651028D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28E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</w:tcPr>
          <w:p w14:paraId="4651028F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290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02957" w14:paraId="465102A5" w14:textId="77777777">
        <w:trPr>
          <w:trHeight w:val="300"/>
        </w:trPr>
        <w:tc>
          <w:tcPr>
            <w:tcW w:w="3539" w:type="dxa"/>
          </w:tcPr>
          <w:p w14:paraId="46510292" w14:textId="77777777" w:rsidR="00C02957" w:rsidRDefault="00ED79D7">
            <w:pPr>
              <w:pStyle w:val="TableParagraph"/>
              <w:spacing w:before="50"/>
              <w:ind w:left="42"/>
              <w:rPr>
                <w:sz w:val="16"/>
              </w:rPr>
            </w:pPr>
            <w:r>
              <w:rPr>
                <w:sz w:val="16"/>
              </w:rPr>
              <w:t>A13b. Plan RAG solo animales + Gemini</w:t>
            </w:r>
          </w:p>
        </w:tc>
        <w:tc>
          <w:tcPr>
            <w:tcW w:w="653" w:type="dxa"/>
          </w:tcPr>
          <w:p w14:paraId="46510293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8" w:type="dxa"/>
          </w:tcPr>
          <w:p w14:paraId="46510294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9" w:type="dxa"/>
          </w:tcPr>
          <w:p w14:paraId="46510295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3" w:type="dxa"/>
          </w:tcPr>
          <w:p w14:paraId="46510296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9" w:type="dxa"/>
          </w:tcPr>
          <w:p w14:paraId="46510297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3" w:type="dxa"/>
          </w:tcPr>
          <w:p w14:paraId="46510298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8" w:type="dxa"/>
          </w:tcPr>
          <w:p w14:paraId="46510299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8" w:type="dxa"/>
          </w:tcPr>
          <w:p w14:paraId="4651029A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29B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</w:tcPr>
          <w:p w14:paraId="4651029C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29D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  <w:tcBorders>
              <w:bottom w:val="nil"/>
            </w:tcBorders>
          </w:tcPr>
          <w:p w14:paraId="4651029E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  <w:tcBorders>
              <w:bottom w:val="nil"/>
            </w:tcBorders>
            <w:shd w:val="clear" w:color="auto" w:fill="F4AF83"/>
          </w:tcPr>
          <w:p w14:paraId="4651029F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2" w:type="dxa"/>
            <w:tcBorders>
              <w:bottom w:val="nil"/>
            </w:tcBorders>
            <w:shd w:val="clear" w:color="auto" w:fill="F4AF83"/>
          </w:tcPr>
          <w:p w14:paraId="465102A0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  <w:tcBorders>
              <w:bottom w:val="nil"/>
            </w:tcBorders>
            <w:shd w:val="clear" w:color="auto" w:fill="F4AF83"/>
          </w:tcPr>
          <w:p w14:paraId="465102A1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2A2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</w:tcPr>
          <w:p w14:paraId="465102A3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2A4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02957" w14:paraId="465102B9" w14:textId="77777777">
        <w:trPr>
          <w:trHeight w:val="300"/>
        </w:trPr>
        <w:tc>
          <w:tcPr>
            <w:tcW w:w="3539" w:type="dxa"/>
          </w:tcPr>
          <w:p w14:paraId="465102A6" w14:textId="77777777" w:rsidR="00C02957" w:rsidRDefault="00ED79D7">
            <w:pPr>
              <w:pStyle w:val="TableParagraph"/>
              <w:spacing w:before="50"/>
              <w:ind w:left="42"/>
              <w:rPr>
                <w:sz w:val="16"/>
              </w:rPr>
            </w:pPr>
            <w:r>
              <w:rPr>
                <w:sz w:val="16"/>
              </w:rPr>
              <w:t>A13c. Hallazgos de agentes</w:t>
            </w:r>
          </w:p>
        </w:tc>
        <w:tc>
          <w:tcPr>
            <w:tcW w:w="653" w:type="dxa"/>
          </w:tcPr>
          <w:p w14:paraId="465102A7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8" w:type="dxa"/>
          </w:tcPr>
          <w:p w14:paraId="465102A8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9" w:type="dxa"/>
          </w:tcPr>
          <w:p w14:paraId="465102A9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3" w:type="dxa"/>
          </w:tcPr>
          <w:p w14:paraId="465102AA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9" w:type="dxa"/>
          </w:tcPr>
          <w:p w14:paraId="465102AB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3" w:type="dxa"/>
          </w:tcPr>
          <w:p w14:paraId="465102AC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8" w:type="dxa"/>
          </w:tcPr>
          <w:p w14:paraId="465102AD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8" w:type="dxa"/>
          </w:tcPr>
          <w:p w14:paraId="465102AE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2AF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</w:tcPr>
          <w:p w14:paraId="465102B0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2B1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  <w:tcBorders>
              <w:bottom w:val="nil"/>
            </w:tcBorders>
          </w:tcPr>
          <w:p w14:paraId="465102B2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  <w:tcBorders>
              <w:bottom w:val="nil"/>
            </w:tcBorders>
            <w:shd w:val="clear" w:color="auto" w:fill="F4AF83"/>
          </w:tcPr>
          <w:p w14:paraId="465102B3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2" w:type="dxa"/>
            <w:tcBorders>
              <w:bottom w:val="nil"/>
            </w:tcBorders>
            <w:shd w:val="clear" w:color="auto" w:fill="F4AF83"/>
          </w:tcPr>
          <w:p w14:paraId="465102B4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  <w:tcBorders>
              <w:bottom w:val="nil"/>
            </w:tcBorders>
          </w:tcPr>
          <w:p w14:paraId="465102B5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2B6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</w:tcPr>
          <w:p w14:paraId="465102B7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2B8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02957" w14:paraId="465102CD" w14:textId="77777777">
        <w:trPr>
          <w:trHeight w:val="300"/>
        </w:trPr>
        <w:tc>
          <w:tcPr>
            <w:tcW w:w="3539" w:type="dxa"/>
          </w:tcPr>
          <w:p w14:paraId="465102BA" w14:textId="77777777" w:rsidR="00C02957" w:rsidRDefault="00ED79D7">
            <w:pPr>
              <w:pStyle w:val="TableParagraph"/>
              <w:spacing w:before="50"/>
              <w:ind w:left="42"/>
              <w:rPr>
                <w:sz w:val="16"/>
              </w:rPr>
            </w:pPr>
            <w:r>
              <w:rPr>
                <w:sz w:val="16"/>
              </w:rPr>
              <w:t>A14. Pruebas finales y entrega (Hito 3)</w:t>
            </w:r>
          </w:p>
        </w:tc>
        <w:tc>
          <w:tcPr>
            <w:tcW w:w="653" w:type="dxa"/>
          </w:tcPr>
          <w:p w14:paraId="465102BB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8" w:type="dxa"/>
          </w:tcPr>
          <w:p w14:paraId="465102BC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9" w:type="dxa"/>
          </w:tcPr>
          <w:p w14:paraId="465102BD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3" w:type="dxa"/>
          </w:tcPr>
          <w:p w14:paraId="465102BE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9" w:type="dxa"/>
          </w:tcPr>
          <w:p w14:paraId="465102BF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3" w:type="dxa"/>
          </w:tcPr>
          <w:p w14:paraId="465102C0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8" w:type="dxa"/>
          </w:tcPr>
          <w:p w14:paraId="465102C1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8" w:type="dxa"/>
          </w:tcPr>
          <w:p w14:paraId="465102C2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2C3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</w:tcPr>
          <w:p w14:paraId="465102C4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2C5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  <w:tcBorders>
              <w:top w:val="nil"/>
            </w:tcBorders>
          </w:tcPr>
          <w:p w14:paraId="465102C6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  <w:tcBorders>
              <w:top w:val="nil"/>
            </w:tcBorders>
          </w:tcPr>
          <w:p w14:paraId="465102C7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2" w:type="dxa"/>
            <w:tcBorders>
              <w:top w:val="nil"/>
            </w:tcBorders>
          </w:tcPr>
          <w:p w14:paraId="465102C8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  <w:tcBorders>
              <w:top w:val="nil"/>
            </w:tcBorders>
          </w:tcPr>
          <w:p w14:paraId="465102C9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  <w:shd w:val="clear" w:color="auto" w:fill="F4AF83"/>
          </w:tcPr>
          <w:p w14:paraId="465102CA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  <w:tcBorders>
              <w:bottom w:val="nil"/>
            </w:tcBorders>
            <w:shd w:val="clear" w:color="auto" w:fill="F4AF83"/>
          </w:tcPr>
          <w:p w14:paraId="465102CB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  <w:tcBorders>
              <w:bottom w:val="nil"/>
            </w:tcBorders>
            <w:shd w:val="clear" w:color="auto" w:fill="F4AF83"/>
          </w:tcPr>
          <w:p w14:paraId="465102CC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02957" w14:paraId="465102E1" w14:textId="77777777">
        <w:trPr>
          <w:trHeight w:val="300"/>
        </w:trPr>
        <w:tc>
          <w:tcPr>
            <w:tcW w:w="3539" w:type="dxa"/>
          </w:tcPr>
          <w:p w14:paraId="465102CE" w14:textId="77777777" w:rsidR="00C02957" w:rsidRDefault="00ED79D7">
            <w:pPr>
              <w:pStyle w:val="TableParagraph"/>
              <w:spacing w:before="50"/>
              <w:ind w:left="42"/>
              <w:rPr>
                <w:sz w:val="16"/>
              </w:rPr>
            </w:pPr>
            <w:r>
              <w:rPr>
                <w:sz w:val="16"/>
              </w:rPr>
              <w:t>Hitos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docente</w:t>
            </w:r>
          </w:p>
        </w:tc>
        <w:tc>
          <w:tcPr>
            <w:tcW w:w="653" w:type="dxa"/>
          </w:tcPr>
          <w:p w14:paraId="465102CF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8" w:type="dxa"/>
          </w:tcPr>
          <w:p w14:paraId="465102D0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9" w:type="dxa"/>
          </w:tcPr>
          <w:p w14:paraId="465102D1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3" w:type="dxa"/>
          </w:tcPr>
          <w:p w14:paraId="465102D2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9" w:type="dxa"/>
          </w:tcPr>
          <w:p w14:paraId="465102D3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3" w:type="dxa"/>
          </w:tcPr>
          <w:p w14:paraId="465102D4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8" w:type="dxa"/>
          </w:tcPr>
          <w:p w14:paraId="465102D5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8" w:type="dxa"/>
          </w:tcPr>
          <w:p w14:paraId="465102D6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2D7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  <w:shd w:val="clear" w:color="auto" w:fill="FFD966"/>
          </w:tcPr>
          <w:p w14:paraId="465102D8" w14:textId="77777777" w:rsidR="00C02957" w:rsidRDefault="00ED79D7">
            <w:pPr>
              <w:pStyle w:val="TableParagraph"/>
              <w:spacing w:before="155"/>
              <w:ind w:left="1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H1</w:t>
            </w:r>
          </w:p>
        </w:tc>
        <w:tc>
          <w:tcPr>
            <w:tcW w:w="652" w:type="dxa"/>
          </w:tcPr>
          <w:p w14:paraId="465102D9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</w:tcPr>
          <w:p w14:paraId="465102DA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2DB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2" w:type="dxa"/>
            <w:shd w:val="clear" w:color="auto" w:fill="FFD966"/>
          </w:tcPr>
          <w:p w14:paraId="465102DC" w14:textId="77777777" w:rsidR="00C02957" w:rsidRDefault="00ED79D7">
            <w:pPr>
              <w:pStyle w:val="TableParagraph"/>
              <w:spacing w:before="155"/>
              <w:ind w:left="2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H2</w:t>
            </w:r>
          </w:p>
        </w:tc>
        <w:tc>
          <w:tcPr>
            <w:tcW w:w="647" w:type="dxa"/>
          </w:tcPr>
          <w:p w14:paraId="465102DD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2" w:type="dxa"/>
          </w:tcPr>
          <w:p w14:paraId="465102DE" w14:textId="77777777" w:rsidR="00C02957" w:rsidRDefault="00C029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7" w:type="dxa"/>
            <w:tcBorders>
              <w:top w:val="nil"/>
            </w:tcBorders>
            <w:shd w:val="clear" w:color="auto" w:fill="FFD966"/>
          </w:tcPr>
          <w:p w14:paraId="465102DF" w14:textId="77777777" w:rsidR="00C02957" w:rsidRDefault="00ED79D7">
            <w:pPr>
              <w:pStyle w:val="TableParagraph"/>
              <w:spacing w:before="155"/>
              <w:ind w:left="251"/>
              <w:rPr>
                <w:sz w:val="16"/>
              </w:rPr>
            </w:pPr>
            <w:r>
              <w:rPr>
                <w:spacing w:val="-5"/>
                <w:sz w:val="16"/>
              </w:rPr>
              <w:t>H3</w:t>
            </w:r>
          </w:p>
        </w:tc>
        <w:tc>
          <w:tcPr>
            <w:tcW w:w="652" w:type="dxa"/>
            <w:tcBorders>
              <w:top w:val="nil"/>
            </w:tcBorders>
            <w:shd w:val="clear" w:color="auto" w:fill="FFD966"/>
          </w:tcPr>
          <w:p w14:paraId="465102E0" w14:textId="77777777" w:rsidR="00C02957" w:rsidRDefault="00ED79D7">
            <w:pPr>
              <w:pStyle w:val="TableParagraph"/>
              <w:spacing w:before="155"/>
              <w:ind w:left="37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H3</w:t>
            </w:r>
          </w:p>
        </w:tc>
      </w:tr>
    </w:tbl>
    <w:p w14:paraId="465102E2" w14:textId="77777777" w:rsidR="00C02957" w:rsidRDefault="00ED79D7">
      <w:pPr>
        <w:pStyle w:val="Textoindependiente"/>
        <w:spacing w:before="9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65102F7" wp14:editId="465102F8">
                <wp:simplePos x="0" y="0"/>
                <wp:positionH relativeFrom="page">
                  <wp:posOffset>509269</wp:posOffset>
                </wp:positionH>
                <wp:positionV relativeFrom="paragraph">
                  <wp:posOffset>231229</wp:posOffset>
                </wp:positionV>
                <wp:extent cx="253365" cy="14668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3365" cy="146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365" h="146685">
                              <a:moveTo>
                                <a:pt x="252984" y="0"/>
                              </a:moveTo>
                              <a:lnTo>
                                <a:pt x="0" y="0"/>
                              </a:lnTo>
                              <a:lnTo>
                                <a:pt x="0" y="146303"/>
                              </a:lnTo>
                              <a:lnTo>
                                <a:pt x="252984" y="146303"/>
                              </a:lnTo>
                              <a:lnTo>
                                <a:pt x="2529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39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F9CDEB" id="Graphic 8" o:spid="_x0000_s1026" style="position:absolute;margin-left:40.1pt;margin-top:18.2pt;width:19.95pt;height:11.5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3365,146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" path="m252984,l,,,146303r252984,l252984,xe" fillcolor="#2d5395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65102F9" wp14:editId="465102FA">
                <wp:simplePos x="0" y="0"/>
                <wp:positionH relativeFrom="page">
                  <wp:posOffset>797610</wp:posOffset>
                </wp:positionH>
                <wp:positionV relativeFrom="paragraph">
                  <wp:posOffset>233210</wp:posOffset>
                </wp:positionV>
                <wp:extent cx="4773930" cy="14668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73930" cy="1466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955"/>
                              <w:gridCol w:w="398"/>
                              <w:gridCol w:w="1800"/>
                              <w:gridCol w:w="403"/>
                              <w:gridCol w:w="1961"/>
                            </w:tblGrid>
                            <w:tr w:rsidR="00C02957" w14:paraId="46510316" w14:textId="77777777">
                              <w:trPr>
                                <w:trHeight w:val="230"/>
                              </w:trPr>
                              <w:tc>
                                <w:tcPr>
                                  <w:tcW w:w="2955" w:type="dxa"/>
                                </w:tcPr>
                                <w:p w14:paraId="46510311" w14:textId="77777777" w:rsidR="00C02957" w:rsidRDefault="00ED79D7">
                                  <w:pPr>
                                    <w:pStyle w:val="TableParagraph"/>
                                    <w:spacing w:before="20" w:line="190" w:lineRule="exact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Ejecutado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(según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registro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del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 xml:space="preserve"> repositorio)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  <w:shd w:val="clear" w:color="auto" w:fill="F4AF83"/>
                                </w:tcPr>
                                <w:p w14:paraId="46510312" w14:textId="77777777" w:rsidR="00C02957" w:rsidRDefault="00C0295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00" w:type="dxa"/>
                                </w:tcPr>
                                <w:p w14:paraId="46510313" w14:textId="77777777" w:rsidR="00C02957" w:rsidRDefault="00ED79D7">
                                  <w:pPr>
                                    <w:pStyle w:val="TableParagraph"/>
                                    <w:spacing w:before="20" w:line="190" w:lineRule="exact"/>
                                    <w:ind w:left="10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Planificado</w:t>
                                  </w:r>
                                </w:p>
                              </w:tc>
                              <w:tc>
                                <w:tcPr>
                                  <w:tcW w:w="403" w:type="dxa"/>
                                  <w:shd w:val="clear" w:color="auto" w:fill="FFD966"/>
                                </w:tcPr>
                                <w:p w14:paraId="46510314" w14:textId="77777777" w:rsidR="00C02957" w:rsidRDefault="00C0295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1" w:type="dxa"/>
                                </w:tcPr>
                                <w:p w14:paraId="46510315" w14:textId="77777777" w:rsidR="00C02957" w:rsidRDefault="00ED79D7">
                                  <w:pPr>
                                    <w:pStyle w:val="TableParagraph"/>
                                    <w:spacing w:before="20" w:line="190" w:lineRule="exact"/>
                                    <w:ind w:left="10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Semana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hito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(H1,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H2,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H3)</w:t>
                                  </w:r>
                                </w:p>
                              </w:tc>
                            </w:tr>
                          </w:tbl>
                          <w:p w14:paraId="46510317" w14:textId="77777777" w:rsidR="00C02957" w:rsidRDefault="00C02957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5102F9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position:absolute;margin-left:62.8pt;margin-top:18.35pt;width:375.9pt;height:11.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955"/>
                        <w:gridCol w:w="398"/>
                        <w:gridCol w:w="1800"/>
                        <w:gridCol w:w="403"/>
                        <w:gridCol w:w="1961"/>
                      </w:tblGrid>
                      <w:tr w:rsidR="00C02957" w14:paraId="46510316" w14:textId="77777777">
                        <w:trPr>
                          <w:trHeight w:val="230"/>
                        </w:trPr>
                        <w:tc>
                          <w:tcPr>
                            <w:tcW w:w="2955" w:type="dxa"/>
                          </w:tcPr>
                          <w:p w14:paraId="46510311" w14:textId="77777777" w:rsidR="00C02957" w:rsidRDefault="00ED79D7">
                            <w:pPr>
                              <w:pStyle w:val="TableParagraph"/>
                              <w:spacing w:before="20" w:line="190" w:lineRule="exact"/>
                              <w:ind w:left="5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Ejecutado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(según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registro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del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repositorio)</w:t>
                            </w:r>
                          </w:p>
                        </w:tc>
                        <w:tc>
                          <w:tcPr>
                            <w:tcW w:w="398" w:type="dxa"/>
                            <w:shd w:val="clear" w:color="auto" w:fill="F4AF83"/>
                          </w:tcPr>
                          <w:p w14:paraId="46510312" w14:textId="77777777" w:rsidR="00C02957" w:rsidRDefault="00C0295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800" w:type="dxa"/>
                          </w:tcPr>
                          <w:p w14:paraId="46510313" w14:textId="77777777" w:rsidR="00C02957" w:rsidRDefault="00ED79D7">
                            <w:pPr>
                              <w:pStyle w:val="TableParagraph"/>
                              <w:spacing w:before="20" w:line="190" w:lineRule="exact"/>
                              <w:ind w:left="10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Planificado</w:t>
                            </w:r>
                          </w:p>
                        </w:tc>
                        <w:tc>
                          <w:tcPr>
                            <w:tcW w:w="403" w:type="dxa"/>
                            <w:shd w:val="clear" w:color="auto" w:fill="FFD966"/>
                          </w:tcPr>
                          <w:p w14:paraId="46510314" w14:textId="77777777" w:rsidR="00C02957" w:rsidRDefault="00C0295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961" w:type="dxa"/>
                          </w:tcPr>
                          <w:p w14:paraId="46510315" w14:textId="77777777" w:rsidR="00C02957" w:rsidRDefault="00ED79D7">
                            <w:pPr>
                              <w:pStyle w:val="TableParagraph"/>
                              <w:spacing w:before="20" w:line="190" w:lineRule="exact"/>
                              <w:ind w:left="101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Semana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hito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(H1,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H2,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H3)</w:t>
                            </w:r>
                          </w:p>
                        </w:tc>
                      </w:tr>
                    </w:tbl>
                    <w:p w14:paraId="46510317" w14:textId="77777777" w:rsidR="00C02957" w:rsidRDefault="00C02957">
                      <w:pPr>
                        <w:pStyle w:val="Textoindependien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65102E3" w14:textId="77777777" w:rsidR="00C02957" w:rsidRDefault="00ED79D7">
      <w:pPr>
        <w:pStyle w:val="Textoindependiente"/>
      </w:pPr>
      <w:r>
        <w:rPr>
          <w:b/>
        </w:rPr>
        <w:t xml:space="preserve">Nota sobre la migración a </w:t>
      </w:r>
      <w:proofErr w:type="spellStart"/>
      <w:r>
        <w:rPr>
          <w:b/>
        </w:rPr>
        <w:t>Firestore</w:t>
      </w:r>
      <w:proofErr w:type="spellEnd"/>
      <w:r>
        <w:rPr>
          <w:b/>
        </w:rPr>
        <w:t xml:space="preserve"> (A9b): </w:t>
      </w:r>
      <w:r>
        <w:t xml:space="preserve">esta actividad no estaba planificada originalmente. Surgió el 15 de octubre de 2026 tras una reunión con el </w:t>
      </w:r>
      <w:proofErr w:type="spellStart"/>
      <w:r>
        <w:t>stakeholder</w:t>
      </w:r>
      <w:proofErr w:type="spellEnd"/>
      <w:r>
        <w:t xml:space="preserve"> técnico de la empresa, quien indicó que toda la capa de datos debía estar en Cloud </w:t>
      </w:r>
      <w:proofErr w:type="spellStart"/>
      <w:r>
        <w:t>Firestore</w:t>
      </w:r>
      <w:proofErr w:type="spellEnd"/>
      <w:r>
        <w:t>. El equipo ejecutó la migración completa en 72 horas (15–18 de octubre), unificando Enci-Ventas y Enci-Intel en una sola base de datos, manteniendo los contratos REST intactos y reescribiendo más de 900 pruebas automatizadas. Esta decisión demuestra la capacidad de adaptación ágil del equipo ante c</w:t>
      </w:r>
      <w:r>
        <w:t>ambios de alcance del cliente.</w:t>
      </w:r>
    </w:p>
    <w:p w14:paraId="465102E4" w14:textId="77777777" w:rsidR="00C02957" w:rsidRDefault="00C02957">
      <w:pPr>
        <w:pStyle w:val="Textoindependiente"/>
        <w:rPr>
          <w:b/>
          <w:sz w:val="20"/>
        </w:rPr>
        <w:sectPr w:rsidR="00C02957">
          <w:pgSz w:w="16840" w:h="11910" w:orient="landscape"/>
          <w:pgMar w:top="1260" w:right="708" w:bottom="440" w:left="708" w:header="186" w:footer="205" w:gutter="0"/>
          <w:cols w:space="720"/>
        </w:sectPr>
      </w:pPr>
    </w:p>
    <w:p w14:paraId="465102E5" w14:textId="77777777" w:rsidR="00C02957" w:rsidRDefault="00ED79D7">
      <w:pPr>
        <w:pStyle w:val="Ttulo2"/>
        <w:spacing w:before="43"/>
        <w:ind w:left="149" w:right="5733"/>
      </w:pPr>
      <w:r>
        <w:rPr>
          <w:noProof/>
        </w:rPr>
        <w:lastRenderedPageBreak/>
        <w:drawing>
          <wp:anchor distT="0" distB="0" distL="0" distR="0" simplePos="0" relativeHeight="15729664" behindDoc="0" locked="0" layoutInCell="1" allowOverlap="1" wp14:anchorId="465102FB" wp14:editId="465102FC">
            <wp:simplePos x="0" y="0"/>
            <wp:positionH relativeFrom="page">
              <wp:posOffset>5506720</wp:posOffset>
            </wp:positionH>
            <wp:positionV relativeFrom="paragraph">
              <wp:posOffset>44196</wp:posOffset>
            </wp:positionV>
            <wp:extent cx="1238250" cy="276225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" w:name="Guía_Estudiante_-_Definición_Proyecto_AP"/>
      <w:bookmarkEnd w:id="2"/>
      <w:r>
        <w:rPr>
          <w:color w:val="1F3862"/>
        </w:rPr>
        <w:t>Guía</w:t>
      </w:r>
      <w:r>
        <w:rPr>
          <w:color w:val="1F3862"/>
          <w:spacing w:val="-12"/>
        </w:rPr>
        <w:t xml:space="preserve"> </w:t>
      </w:r>
      <w:r>
        <w:rPr>
          <w:color w:val="1F3862"/>
        </w:rPr>
        <w:t>Estudiante</w:t>
      </w:r>
      <w:r>
        <w:rPr>
          <w:color w:val="1F3862"/>
          <w:spacing w:val="-11"/>
        </w:rPr>
        <w:t xml:space="preserve"> </w:t>
      </w:r>
      <w:r>
        <w:rPr>
          <w:color w:val="1F3862"/>
        </w:rPr>
        <w:t>-</w:t>
      </w:r>
      <w:r>
        <w:rPr>
          <w:color w:val="1F3862"/>
          <w:spacing w:val="-11"/>
        </w:rPr>
        <w:t xml:space="preserve"> </w:t>
      </w:r>
      <w:r>
        <w:rPr>
          <w:color w:val="1F3862"/>
        </w:rPr>
        <w:t>Definición</w:t>
      </w:r>
      <w:r>
        <w:rPr>
          <w:color w:val="1F3862"/>
          <w:spacing w:val="-12"/>
        </w:rPr>
        <w:t xml:space="preserve"> </w:t>
      </w:r>
      <w:r>
        <w:rPr>
          <w:color w:val="1F3862"/>
        </w:rPr>
        <w:t>Proyecto</w:t>
      </w:r>
      <w:r>
        <w:rPr>
          <w:color w:val="1F3862"/>
          <w:spacing w:val="-11"/>
        </w:rPr>
        <w:t xml:space="preserve"> </w:t>
      </w:r>
      <w:r>
        <w:rPr>
          <w:color w:val="1F3862"/>
        </w:rPr>
        <w:t>APT Fase 3</w:t>
      </w:r>
    </w:p>
    <w:p w14:paraId="465102E6" w14:textId="77777777" w:rsidR="00C02957" w:rsidRDefault="00C02957">
      <w:pPr>
        <w:pStyle w:val="Textoindependiente"/>
        <w:rPr>
          <w:b/>
          <w:sz w:val="20"/>
        </w:rPr>
      </w:pPr>
    </w:p>
    <w:p w14:paraId="465102E7" w14:textId="77777777" w:rsidR="00C02957" w:rsidRDefault="00C02957">
      <w:pPr>
        <w:pStyle w:val="Textoindependiente"/>
        <w:spacing w:before="25"/>
        <w:rPr>
          <w:b/>
          <w:sz w:val="20"/>
        </w:rPr>
      </w:pPr>
    </w:p>
    <w:tbl>
      <w:tblPr>
        <w:tblStyle w:val="TableNormal"/>
        <w:tblW w:w="0" w:type="auto"/>
        <w:tblInd w:w="149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Look w:val="01E0" w:firstRow="1" w:lastRow="1" w:firstColumn="1" w:lastColumn="1" w:noHBand="0" w:noVBand="0"/>
      </w:tblPr>
      <w:tblGrid>
        <w:gridCol w:w="9369"/>
      </w:tblGrid>
      <w:tr w:rsidR="00C02957" w14:paraId="465102E9" w14:textId="77777777">
        <w:trPr>
          <w:trHeight w:val="489"/>
        </w:trPr>
        <w:tc>
          <w:tcPr>
            <w:tcW w:w="9369" w:type="dxa"/>
          </w:tcPr>
          <w:p w14:paraId="465102E8" w14:textId="77777777" w:rsidR="00C02957" w:rsidRDefault="00ED79D7">
            <w:pPr>
              <w:pStyle w:val="TableParagraph"/>
              <w:spacing w:before="97"/>
              <w:ind w:left="143"/>
              <w:rPr>
                <w:b/>
                <w:sz w:val="24"/>
              </w:rPr>
            </w:pPr>
            <w:r>
              <w:rPr>
                <w:b/>
                <w:color w:val="1F3862"/>
                <w:spacing w:val="-2"/>
                <w:sz w:val="24"/>
              </w:rPr>
              <w:t>Referencias</w:t>
            </w:r>
          </w:p>
        </w:tc>
      </w:tr>
      <w:tr w:rsidR="00C02957" w14:paraId="465102EB" w14:textId="77777777">
        <w:trPr>
          <w:trHeight w:val="383"/>
        </w:trPr>
        <w:tc>
          <w:tcPr>
            <w:tcW w:w="9369" w:type="dxa"/>
            <w:shd w:val="clear" w:color="auto" w:fill="DCE6EF"/>
          </w:tcPr>
          <w:p w14:paraId="465102EA" w14:textId="77777777" w:rsidR="00C02957" w:rsidRDefault="00ED79D7">
            <w:pPr>
              <w:pStyle w:val="TableParagraph"/>
              <w:spacing w:before="83"/>
              <w:ind w:left="143"/>
              <w:rPr>
                <w:sz w:val="18"/>
              </w:rPr>
            </w:pPr>
            <w:r>
              <w:rPr>
                <w:color w:val="2D5395"/>
                <w:sz w:val="18"/>
              </w:rPr>
              <w:t>Formato</w:t>
            </w:r>
            <w:r>
              <w:rPr>
                <w:color w:val="2D5395"/>
                <w:spacing w:val="-10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APA</w:t>
            </w:r>
            <w:r>
              <w:rPr>
                <w:color w:val="2D5395"/>
                <w:spacing w:val="-8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7.ª</w:t>
            </w:r>
            <w:r>
              <w:rPr>
                <w:color w:val="2D5395"/>
                <w:spacing w:val="-5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edición.</w:t>
            </w:r>
            <w:r>
              <w:rPr>
                <w:color w:val="2D5395"/>
                <w:spacing w:val="-6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Todas</w:t>
            </w:r>
            <w:r>
              <w:rPr>
                <w:color w:val="2D5395"/>
                <w:spacing w:val="-8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las</w:t>
            </w:r>
            <w:r>
              <w:rPr>
                <w:color w:val="2D5395"/>
                <w:spacing w:val="-9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fuentes</w:t>
            </w:r>
            <w:r>
              <w:rPr>
                <w:color w:val="2D5395"/>
                <w:spacing w:val="-6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fueron</w:t>
            </w:r>
            <w:r>
              <w:rPr>
                <w:color w:val="2D5395"/>
                <w:spacing w:val="-8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consultadas</w:t>
            </w:r>
            <w:r>
              <w:rPr>
                <w:color w:val="2D5395"/>
                <w:spacing w:val="-7"/>
                <w:sz w:val="18"/>
              </w:rPr>
              <w:t xml:space="preserve"> </w:t>
            </w:r>
            <w:r>
              <w:rPr>
                <w:color w:val="2D5395"/>
                <w:sz w:val="18"/>
              </w:rPr>
              <w:t>en</w:t>
            </w:r>
            <w:r>
              <w:rPr>
                <w:color w:val="2D5395"/>
                <w:spacing w:val="-12"/>
                <w:sz w:val="18"/>
              </w:rPr>
              <w:t xml:space="preserve"> </w:t>
            </w:r>
            <w:r>
              <w:rPr>
                <w:color w:val="2D5395"/>
                <w:spacing w:val="-2"/>
                <w:sz w:val="18"/>
              </w:rPr>
              <w:t>línea.</w:t>
            </w:r>
          </w:p>
        </w:tc>
      </w:tr>
    </w:tbl>
    <w:p w14:paraId="465102EC" w14:textId="77777777" w:rsidR="00C02957" w:rsidRDefault="00C02957">
      <w:pPr>
        <w:pStyle w:val="Textoindependiente"/>
        <w:spacing w:before="116"/>
        <w:rPr>
          <w:b/>
        </w:rPr>
      </w:pPr>
    </w:p>
    <w:p w14:paraId="465102ED" w14:textId="77777777" w:rsidR="00C02957" w:rsidRDefault="00ED79D7">
      <w:pPr>
        <w:pStyle w:val="Textoindependiente"/>
        <w:ind w:left="706" w:right="728" w:hanging="567"/>
      </w:pPr>
      <w:r>
        <w:t xml:space="preserve">Docker Inc. (s. f.). </w:t>
      </w:r>
      <w:r>
        <w:rPr>
          <w:i/>
        </w:rPr>
        <w:t xml:space="preserve">Docker </w:t>
      </w:r>
      <w:proofErr w:type="spellStart"/>
      <w:r>
        <w:rPr>
          <w:i/>
        </w:rPr>
        <w:t>Compose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overview</w:t>
      </w:r>
      <w:proofErr w:type="spellEnd"/>
      <w:r>
        <w:t>. Docker Docs. Recuperado el 21 de octubre de 2026, de https://docs.docker.com/compose/</w:t>
      </w:r>
    </w:p>
    <w:p w14:paraId="465102EE" w14:textId="77777777" w:rsidR="00C02957" w:rsidRDefault="00ED79D7">
      <w:pPr>
        <w:pStyle w:val="Textoindependiente"/>
        <w:ind w:left="706" w:right="728" w:hanging="567"/>
      </w:pPr>
      <w:proofErr w:type="spellStart"/>
      <w:r>
        <w:t>FastAPI</w:t>
      </w:r>
      <w:proofErr w:type="spellEnd"/>
      <w:r>
        <w:t xml:space="preserve">. (s. f.). </w:t>
      </w:r>
      <w:r>
        <w:rPr>
          <w:i/>
        </w:rPr>
        <w:t>Security</w:t>
      </w:r>
      <w:r>
        <w:t xml:space="preserve">.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. Recuperado el 21 de octubre de 2026, de https://fastapi.tiangolo.com/tutorial/security/</w:t>
      </w:r>
    </w:p>
    <w:p w14:paraId="465102EF" w14:textId="77777777" w:rsidR="00C02957" w:rsidRDefault="00ED79D7">
      <w:pPr>
        <w:pStyle w:val="Textoindependiente"/>
        <w:ind w:left="706" w:right="728" w:hanging="567"/>
      </w:pPr>
      <w:r>
        <w:t xml:space="preserve">GitHub. (s. f.). </w:t>
      </w:r>
      <w:r>
        <w:rPr>
          <w:i/>
        </w:rPr>
        <w:t xml:space="preserve">GitHub </w:t>
      </w:r>
      <w:proofErr w:type="spellStart"/>
      <w:r>
        <w:rPr>
          <w:i/>
        </w:rPr>
        <w:t>Actions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documentation</w:t>
      </w:r>
      <w:proofErr w:type="spellEnd"/>
      <w:r>
        <w:t>. GitHub Docs. Recuperado el 21 de octubre de 2026, de https://docs.github.com/en/actions</w:t>
      </w:r>
    </w:p>
    <w:p w14:paraId="465102F0" w14:textId="77777777" w:rsidR="00C02957" w:rsidRDefault="00ED79D7">
      <w:pPr>
        <w:pStyle w:val="Textoindependiente"/>
        <w:ind w:left="706" w:right="728" w:hanging="567"/>
      </w:pPr>
      <w:r>
        <w:t xml:space="preserve">Google Cloud. (s. f.). </w:t>
      </w:r>
      <w:proofErr w:type="spellStart"/>
      <w:r>
        <w:rPr>
          <w:i/>
        </w:rPr>
        <w:t>Firestore</w:t>
      </w:r>
      <w:proofErr w:type="spellEnd"/>
      <w:r>
        <w:rPr>
          <w:i/>
        </w:rPr>
        <w:t xml:space="preserve"> Vector Search</w:t>
      </w:r>
      <w:r>
        <w:t xml:space="preserve">. Google Cloud </w:t>
      </w:r>
      <w:proofErr w:type="spellStart"/>
      <w:r>
        <w:t>Documentation</w:t>
      </w:r>
      <w:proofErr w:type="spellEnd"/>
      <w:r>
        <w:t>. Recuperado el 21 de octubre de 2026, de https://cloud.google.com/firestore/docs/vector-search</w:t>
      </w:r>
    </w:p>
    <w:p w14:paraId="465102F1" w14:textId="77777777" w:rsidR="00C02957" w:rsidRDefault="00ED79D7">
      <w:pPr>
        <w:pStyle w:val="Textoindependiente"/>
        <w:ind w:left="706" w:right="728" w:hanging="567"/>
      </w:pPr>
      <w:r>
        <w:t xml:space="preserve">Jones, M., Bradley, J., &amp; </w:t>
      </w:r>
      <w:proofErr w:type="spellStart"/>
      <w:r>
        <w:t>Sakimura</w:t>
      </w:r>
      <w:proofErr w:type="spellEnd"/>
      <w:r>
        <w:t xml:space="preserve">, N. (2015). </w:t>
      </w:r>
      <w:r>
        <w:rPr>
          <w:i/>
        </w:rPr>
        <w:t>JSON Web Token (JWT)</w:t>
      </w:r>
      <w:r>
        <w:t xml:space="preserve"> (RFC 7519). Internet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Force. Recuperado el 21 de octubre de 2026, de https://www.rfc-editor.org/rfc/rfc7519</w:t>
      </w:r>
    </w:p>
    <w:p w14:paraId="465102F2" w14:textId="77777777" w:rsidR="00C02957" w:rsidRDefault="00ED79D7">
      <w:pPr>
        <w:pStyle w:val="Textoindependiente"/>
        <w:ind w:left="706" w:right="728" w:hanging="567"/>
      </w:pPr>
      <w:r>
        <w:t xml:space="preserve">Lewis, P., </w:t>
      </w:r>
      <w:proofErr w:type="spellStart"/>
      <w:r>
        <w:t>Perez</w:t>
      </w:r>
      <w:proofErr w:type="spellEnd"/>
      <w:r>
        <w:t xml:space="preserve">, E., </w:t>
      </w:r>
      <w:proofErr w:type="spellStart"/>
      <w:r>
        <w:t>Piktus</w:t>
      </w:r>
      <w:proofErr w:type="spellEnd"/>
      <w:r>
        <w:t xml:space="preserve">, A., Petroni, F., </w:t>
      </w:r>
      <w:proofErr w:type="spellStart"/>
      <w:r>
        <w:t>Karpukhin</w:t>
      </w:r>
      <w:proofErr w:type="spellEnd"/>
      <w:r>
        <w:t xml:space="preserve">, V., Goyal, N., </w:t>
      </w:r>
      <w:proofErr w:type="spellStart"/>
      <w:r>
        <w:t>Küttler</w:t>
      </w:r>
      <w:proofErr w:type="spellEnd"/>
      <w:r>
        <w:t xml:space="preserve">, H., Lewis, M., Yih, W., </w:t>
      </w:r>
      <w:proofErr w:type="spellStart"/>
      <w:r>
        <w:t>Rocktäschel</w:t>
      </w:r>
      <w:proofErr w:type="spellEnd"/>
      <w:r>
        <w:t xml:space="preserve">, T., Riedel, S., &amp; Kiela, D. (2020). </w:t>
      </w:r>
      <w:proofErr w:type="spellStart"/>
      <w:r>
        <w:rPr>
          <w:i/>
        </w:rPr>
        <w:t>Retrieval-augmented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generation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for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knowledge</w:t>
      </w:r>
      <w:proofErr w:type="spellEnd"/>
      <w:r>
        <w:rPr>
          <w:i/>
        </w:rPr>
        <w:t xml:space="preserve">-intensive NLP </w:t>
      </w:r>
      <w:proofErr w:type="spellStart"/>
      <w:r>
        <w:rPr>
          <w:i/>
        </w:rPr>
        <w:t>tasks</w:t>
      </w:r>
      <w:proofErr w:type="spellEnd"/>
      <w:r>
        <w:t xml:space="preserve">. </w:t>
      </w:r>
      <w:proofErr w:type="spellStart"/>
      <w:r>
        <w:rPr>
          <w:i/>
        </w:rPr>
        <w:t>Advances</w:t>
      </w:r>
      <w:proofErr w:type="spellEnd"/>
      <w:r>
        <w:rPr>
          <w:i/>
        </w:rPr>
        <w:t xml:space="preserve"> in Neural </w:t>
      </w:r>
      <w:proofErr w:type="spellStart"/>
      <w:r>
        <w:rPr>
          <w:i/>
        </w:rPr>
        <w:t>Information</w:t>
      </w:r>
      <w:proofErr w:type="spellEnd"/>
      <w:r>
        <w:rPr>
          <w:i/>
        </w:rPr>
        <w:t xml:space="preserve"> Processing </w:t>
      </w:r>
      <w:proofErr w:type="spellStart"/>
      <w:r>
        <w:rPr>
          <w:i/>
        </w:rPr>
        <w:t>Systems</w:t>
      </w:r>
      <w:proofErr w:type="spellEnd"/>
      <w:r>
        <w:t xml:space="preserve">, </w:t>
      </w:r>
      <w:r>
        <w:rPr>
          <w:i/>
        </w:rPr>
        <w:t>33</w:t>
      </w:r>
      <w:r>
        <w:t>, 9459–9474. Recuperado el 21 de octubre de 2026, de https://arxiv.org/abs/2005.11401</w:t>
      </w:r>
    </w:p>
    <w:p w14:paraId="465102F3" w14:textId="77777777" w:rsidR="00C02957" w:rsidRDefault="00ED79D7">
      <w:pPr>
        <w:pStyle w:val="Textoindependiente"/>
        <w:ind w:left="706" w:right="728" w:hanging="567"/>
      </w:pPr>
      <w:r>
        <w:t xml:space="preserve">OWASP </w:t>
      </w:r>
      <w:proofErr w:type="spellStart"/>
      <w:r>
        <w:t>Foundation</w:t>
      </w:r>
      <w:proofErr w:type="spellEnd"/>
      <w:r>
        <w:t xml:space="preserve">. (2025). </w:t>
      </w:r>
      <w:r>
        <w:rPr>
          <w:i/>
        </w:rPr>
        <w:t>OWASP Top 10:2025</w:t>
      </w:r>
      <w:r>
        <w:t>. Recuperado el 21 de octubre de 2026, de https://owasp.org/Top10/2025/</w:t>
      </w:r>
    </w:p>
    <w:p w14:paraId="465102F4" w14:textId="77777777" w:rsidR="00C02957" w:rsidRDefault="00ED79D7">
      <w:pPr>
        <w:pStyle w:val="Textoindependiente"/>
        <w:ind w:left="706" w:right="728" w:hanging="567"/>
      </w:pPr>
      <w:r>
        <w:t xml:space="preserve">Schwaber, K., &amp; Sutherland, J. (2020). </w:t>
      </w:r>
      <w:r>
        <w:rPr>
          <w:i/>
        </w:rPr>
        <w:t>The Scrum Guide</w:t>
      </w:r>
      <w:r>
        <w:t>. Scrum Guides. Recuperado el 21 de octubre de 2026, de https://scrumguides.org/scrum-guide.html</w:t>
      </w:r>
    </w:p>
    <w:sectPr w:rsidR="00C02957">
      <w:headerReference w:type="default" r:id="rId12"/>
      <w:footerReference w:type="default" r:id="rId13"/>
      <w:pgSz w:w="11910" w:h="16840"/>
      <w:pgMar w:top="420" w:right="1133" w:bottom="540" w:left="1133" w:header="0" w:footer="3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38BF8" w14:textId="77777777" w:rsidR="00ED79D7" w:rsidRDefault="00ED79D7">
      <w:r>
        <w:separator/>
      </w:r>
    </w:p>
  </w:endnote>
  <w:endnote w:type="continuationSeparator" w:id="0">
    <w:p w14:paraId="642DA8B7" w14:textId="77777777" w:rsidR="00ED79D7" w:rsidRDefault="00ED79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102FE" w14:textId="77777777" w:rsidR="00C02957" w:rsidRDefault="00ED79D7">
    <w:pPr>
      <w:pStyle w:val="Textoindependien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664704" behindDoc="1" locked="0" layoutInCell="1" allowOverlap="1" wp14:anchorId="46510307" wp14:editId="46510308">
              <wp:simplePos x="0" y="0"/>
              <wp:positionH relativeFrom="page">
                <wp:posOffset>3594608</wp:posOffset>
              </wp:positionH>
              <wp:positionV relativeFrom="page">
                <wp:posOffset>10336021</wp:posOffset>
              </wp:positionV>
              <wp:extent cx="483870" cy="126364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3870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51031A" w14:textId="77777777" w:rsidR="00C02957" w:rsidRDefault="00ED79D7">
                          <w:pPr>
                            <w:spacing w:line="182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75757"/>
                              <w:spacing w:val="-2"/>
                              <w:sz w:val="16"/>
                            </w:rPr>
                            <w:t>Página</w:t>
                          </w:r>
                          <w:r>
                            <w:rPr>
                              <w:color w:val="575757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75757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575757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575757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575757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color w:val="575757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510307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283.05pt;margin-top:813.85pt;width:38.1pt;height:9.95pt;z-index:-1665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" filled="f" stroked="f">
              <v:textbox inset="0,0,0,0">
                <w:txbxContent>
                  <w:p w14:paraId="4651031A" w14:textId="77777777" w:rsidR="00C02957" w:rsidRDefault="00ED79D7">
                    <w:pPr>
                      <w:spacing w:line="182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575757"/>
                        <w:spacing w:val="-2"/>
                        <w:sz w:val="16"/>
                      </w:rPr>
                      <w:t>Página</w:t>
                    </w:r>
                    <w:r>
                      <w:rPr>
                        <w:color w:val="575757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color w:val="575757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575757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575757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575757"/>
                        <w:spacing w:val="-10"/>
                        <w:sz w:val="16"/>
                      </w:rPr>
                      <w:t>1</w:t>
                    </w:r>
                    <w:r>
                      <w:rPr>
                        <w:color w:val="575757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10300" w14:textId="77777777" w:rsidR="00C02957" w:rsidRDefault="00ED79D7">
    <w:pPr>
      <w:pStyle w:val="Textoindependien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666240" behindDoc="1" locked="0" layoutInCell="1" allowOverlap="1" wp14:anchorId="4651030D" wp14:editId="4651030E">
              <wp:simplePos x="0" y="0"/>
              <wp:positionH relativeFrom="page">
                <wp:posOffset>5161279</wp:posOffset>
              </wp:positionH>
              <wp:positionV relativeFrom="page">
                <wp:posOffset>7266685</wp:posOffset>
              </wp:positionV>
              <wp:extent cx="483870" cy="126364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3870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51031C" w14:textId="77777777" w:rsidR="00C02957" w:rsidRDefault="00ED79D7">
                          <w:pPr>
                            <w:spacing w:line="182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75757"/>
                              <w:spacing w:val="-2"/>
                              <w:sz w:val="16"/>
                            </w:rPr>
                            <w:t>Página</w:t>
                          </w:r>
                          <w:r>
                            <w:rPr>
                              <w:color w:val="575757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75757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575757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575757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575757"/>
                              <w:spacing w:val="-10"/>
                              <w:sz w:val="16"/>
                            </w:rPr>
                            <w:t>6</w:t>
                          </w:r>
                          <w:r>
                            <w:rPr>
                              <w:color w:val="575757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51030D" id="_x0000_t202" coordsize="21600,21600" o:spt="202" path="m,l,21600r21600,l21600,xe">
              <v:stroke joinstyle="miter"/>
              <v:path gradientshapeok="t" o:connecttype="rect"/>
            </v:shapetype>
            <v:shape id="Textbox 7" o:spid="_x0000_s1030" type="#_x0000_t202" style="position:absolute;margin-left:406.4pt;margin-top:572.2pt;width:38.1pt;height:9.95pt;z-index:-1665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" filled="f" stroked="f">
              <v:textbox inset="0,0,0,0">
                <w:txbxContent>
                  <w:p w14:paraId="4651031C" w14:textId="77777777" w:rsidR="00C02957" w:rsidRDefault="00ED79D7">
                    <w:pPr>
                      <w:spacing w:line="182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575757"/>
                        <w:spacing w:val="-2"/>
                        <w:sz w:val="16"/>
                      </w:rPr>
                      <w:t>Página</w:t>
                    </w:r>
                    <w:r>
                      <w:rPr>
                        <w:color w:val="575757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color w:val="575757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575757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575757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575757"/>
                        <w:spacing w:val="-10"/>
                        <w:sz w:val="16"/>
                      </w:rPr>
                      <w:t>6</w:t>
                    </w:r>
                    <w:r>
                      <w:rPr>
                        <w:color w:val="575757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10302" w14:textId="77777777" w:rsidR="00C02957" w:rsidRDefault="00ED79D7">
    <w:pPr>
      <w:pStyle w:val="Textoindependien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666752" behindDoc="1" locked="0" layoutInCell="1" allowOverlap="1" wp14:anchorId="4651030F" wp14:editId="46510310">
              <wp:simplePos x="0" y="0"/>
              <wp:positionH relativeFrom="page">
                <wp:posOffset>3567176</wp:posOffset>
              </wp:positionH>
              <wp:positionV relativeFrom="page">
                <wp:posOffset>10336021</wp:posOffset>
              </wp:positionV>
              <wp:extent cx="415925" cy="126364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5925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51031D" w14:textId="77777777" w:rsidR="00C02957" w:rsidRDefault="00ED79D7">
                          <w:pPr>
                            <w:spacing w:line="182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75757"/>
                              <w:spacing w:val="-2"/>
                              <w:sz w:val="16"/>
                            </w:rPr>
                            <w:t>Página</w:t>
                          </w:r>
                          <w:r>
                            <w:rPr>
                              <w:color w:val="575757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75757"/>
                              <w:spacing w:val="-5"/>
                              <w:sz w:val="16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51030F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1" type="#_x0000_t202" style="position:absolute;margin-left:280.9pt;margin-top:813.85pt;width:32.75pt;height:9.95pt;z-index:-1664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" filled="f" stroked="f">
              <v:textbox inset="0,0,0,0">
                <w:txbxContent>
                  <w:p w14:paraId="4651031D" w14:textId="77777777" w:rsidR="00C02957" w:rsidRDefault="00ED79D7">
                    <w:pPr>
                      <w:spacing w:line="182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575757"/>
                        <w:spacing w:val="-2"/>
                        <w:sz w:val="16"/>
                      </w:rPr>
                      <w:t>Página</w:t>
                    </w:r>
                    <w:r>
                      <w:rPr>
                        <w:color w:val="575757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color w:val="575757"/>
                        <w:spacing w:val="-5"/>
                        <w:sz w:val="16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4E29E" w14:textId="77777777" w:rsidR="00ED79D7" w:rsidRDefault="00ED79D7">
      <w:r>
        <w:separator/>
      </w:r>
    </w:p>
  </w:footnote>
  <w:footnote w:type="continuationSeparator" w:id="0">
    <w:p w14:paraId="7A5A9A25" w14:textId="77777777" w:rsidR="00ED79D7" w:rsidRDefault="00ED79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102FD" w14:textId="77777777" w:rsidR="00C02957" w:rsidRDefault="00ED79D7">
    <w:pPr>
      <w:pStyle w:val="Textoindependiente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6663680" behindDoc="1" locked="0" layoutInCell="1" allowOverlap="1" wp14:anchorId="46510303" wp14:editId="46510304">
          <wp:simplePos x="0" y="0"/>
          <wp:positionH relativeFrom="page">
            <wp:posOffset>5506720</wp:posOffset>
          </wp:positionH>
          <wp:positionV relativeFrom="page">
            <wp:posOffset>334009</wp:posOffset>
          </wp:positionV>
          <wp:extent cx="1238250" cy="2762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38250" cy="276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64192" behindDoc="1" locked="0" layoutInCell="1" allowOverlap="1" wp14:anchorId="46510305" wp14:editId="46510306">
              <wp:simplePos x="0" y="0"/>
              <wp:positionH relativeFrom="page">
                <wp:posOffset>801420</wp:posOffset>
              </wp:positionH>
              <wp:positionV relativeFrom="page">
                <wp:posOffset>336295</wp:posOffset>
              </wp:positionV>
              <wp:extent cx="2199005" cy="30353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9005" cy="303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510318" w14:textId="77777777" w:rsidR="00C02957" w:rsidRDefault="00ED79D7">
                          <w:pPr>
                            <w:spacing w:line="221" w:lineRule="exact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1F3862"/>
                              <w:spacing w:val="-2"/>
                              <w:sz w:val="20"/>
                            </w:rPr>
                            <w:t>Guía</w:t>
                          </w:r>
                          <w:r>
                            <w:rPr>
                              <w:b/>
                              <w:color w:val="1F3862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F3862"/>
                              <w:spacing w:val="-2"/>
                              <w:sz w:val="20"/>
                            </w:rPr>
                            <w:t>Estudiante</w:t>
                          </w:r>
                          <w:r>
                            <w:rPr>
                              <w:b/>
                              <w:color w:val="1F386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F3862"/>
                              <w:spacing w:val="-2"/>
                              <w:sz w:val="20"/>
                            </w:rPr>
                            <w:t>-</w:t>
                          </w:r>
                          <w:r>
                            <w:rPr>
                              <w:b/>
                              <w:color w:val="1F3862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F3862"/>
                              <w:spacing w:val="-2"/>
                              <w:sz w:val="20"/>
                            </w:rPr>
                            <w:t>Definición</w:t>
                          </w:r>
                          <w:r>
                            <w:rPr>
                              <w:b/>
                              <w:color w:val="1F3862"/>
                              <w:spacing w:val="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F3862"/>
                              <w:spacing w:val="-2"/>
                              <w:sz w:val="20"/>
                            </w:rPr>
                            <w:t>Proyecto</w:t>
                          </w:r>
                          <w:r>
                            <w:rPr>
                              <w:b/>
                              <w:color w:val="1F3862"/>
                              <w:spacing w:val="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F3862"/>
                              <w:spacing w:val="-5"/>
                              <w:sz w:val="20"/>
                            </w:rPr>
                            <w:t>APT</w:t>
                          </w:r>
                        </w:p>
                        <w:p w14:paraId="46510319" w14:textId="64BA77CC" w:rsidR="00C02957" w:rsidRDefault="00ED79D7">
                          <w:pPr>
                            <w:spacing w:line="240" w:lineRule="exact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1F3862"/>
                              <w:sz w:val="20"/>
                            </w:rPr>
                            <w:t>Fase</w:t>
                          </w:r>
                          <w:r>
                            <w:rPr>
                              <w:b/>
                              <w:color w:val="1F3862"/>
                              <w:spacing w:val="2"/>
                              <w:sz w:val="20"/>
                            </w:rPr>
                            <w:t xml:space="preserve"> </w:t>
                          </w:r>
                          <w:r w:rsidR="000A2405">
                            <w:rPr>
                              <w:b/>
                              <w:color w:val="1F3862"/>
                              <w:spacing w:val="-10"/>
                              <w:sz w:val="2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51030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63.1pt;margin-top:26.5pt;width:173.15pt;height:23.9pt;z-index:-1665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" filled="f" stroked="f">
              <v:textbox inset="0,0,0,0">
                <w:txbxContent>
                  <w:p w14:paraId="46510318" w14:textId="77777777" w:rsidR="00C02957" w:rsidRDefault="00ED79D7">
                    <w:pPr>
                      <w:spacing w:line="221" w:lineRule="exact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1F3862"/>
                        <w:spacing w:val="-2"/>
                        <w:sz w:val="20"/>
                      </w:rPr>
                      <w:t>Guía</w:t>
                    </w:r>
                    <w:r>
                      <w:rPr>
                        <w:b/>
                        <w:color w:val="1F3862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1F3862"/>
                        <w:spacing w:val="-2"/>
                        <w:sz w:val="20"/>
                      </w:rPr>
                      <w:t>Estudiante</w:t>
                    </w:r>
                    <w:r>
                      <w:rPr>
                        <w:b/>
                        <w:color w:val="1F3862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1F3862"/>
                        <w:spacing w:val="-2"/>
                        <w:sz w:val="20"/>
                      </w:rPr>
                      <w:t>-</w:t>
                    </w:r>
                    <w:r>
                      <w:rPr>
                        <w:b/>
                        <w:color w:val="1F3862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1F3862"/>
                        <w:spacing w:val="-2"/>
                        <w:sz w:val="20"/>
                      </w:rPr>
                      <w:t>Definición</w:t>
                    </w:r>
                    <w:r>
                      <w:rPr>
                        <w:b/>
                        <w:color w:val="1F3862"/>
                        <w:spacing w:val="3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1F3862"/>
                        <w:spacing w:val="-2"/>
                        <w:sz w:val="20"/>
                      </w:rPr>
                      <w:t>Proyecto</w:t>
                    </w:r>
                    <w:r>
                      <w:rPr>
                        <w:b/>
                        <w:color w:val="1F3862"/>
                        <w:spacing w:val="3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1F3862"/>
                        <w:spacing w:val="-5"/>
                        <w:sz w:val="20"/>
                      </w:rPr>
                      <w:t>APT</w:t>
                    </w:r>
                  </w:p>
                  <w:p w14:paraId="46510319" w14:textId="64BA77CC" w:rsidR="00C02957" w:rsidRDefault="00ED79D7">
                    <w:pPr>
                      <w:spacing w:line="240" w:lineRule="exact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1F3862"/>
                        <w:sz w:val="20"/>
                      </w:rPr>
                      <w:t>Fase</w:t>
                    </w:r>
                    <w:r>
                      <w:rPr>
                        <w:b/>
                        <w:color w:val="1F3862"/>
                        <w:spacing w:val="2"/>
                        <w:sz w:val="20"/>
                      </w:rPr>
                      <w:t xml:space="preserve"> </w:t>
                    </w:r>
                    <w:r w:rsidR="000A2405">
                      <w:rPr>
                        <w:b/>
                        <w:color w:val="1F3862"/>
                        <w:spacing w:val="-10"/>
                        <w:sz w:val="2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102FF" w14:textId="77777777" w:rsidR="00C02957" w:rsidRDefault="00ED79D7">
    <w:pPr>
      <w:pStyle w:val="Textoindependiente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6665216" behindDoc="1" locked="0" layoutInCell="1" allowOverlap="1" wp14:anchorId="46510309" wp14:editId="4651030A">
          <wp:simplePos x="0" y="0"/>
          <wp:positionH relativeFrom="page">
            <wp:posOffset>8939530</wp:posOffset>
          </wp:positionH>
          <wp:positionV relativeFrom="page">
            <wp:posOffset>270510</wp:posOffset>
          </wp:positionV>
          <wp:extent cx="1238250" cy="276225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38250" cy="276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665728" behindDoc="1" locked="0" layoutInCell="1" allowOverlap="1" wp14:anchorId="4651030B" wp14:editId="4651030C">
              <wp:simplePos x="0" y="0"/>
              <wp:positionH relativeFrom="page">
                <wp:posOffset>502716</wp:posOffset>
              </wp:positionH>
              <wp:positionV relativeFrom="page">
                <wp:posOffset>272542</wp:posOffset>
              </wp:positionV>
              <wp:extent cx="2198370" cy="29972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8370" cy="299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51031B" w14:textId="77777777" w:rsidR="00C02957" w:rsidRDefault="00ED79D7">
                          <w:pPr>
                            <w:spacing w:line="225" w:lineRule="auto"/>
                            <w:ind w:left="20" w:right="18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1F3862"/>
                              <w:sz w:val="20"/>
                            </w:rPr>
                            <w:t>Guía</w:t>
                          </w:r>
                          <w:r>
                            <w:rPr>
                              <w:b/>
                              <w:color w:val="1F3862"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F3862"/>
                              <w:sz w:val="20"/>
                            </w:rPr>
                            <w:t>Estudiante</w:t>
                          </w:r>
                          <w:r>
                            <w:rPr>
                              <w:b/>
                              <w:color w:val="1F3862"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F3862"/>
                              <w:sz w:val="20"/>
                            </w:rPr>
                            <w:t>-</w:t>
                          </w:r>
                          <w:r>
                            <w:rPr>
                              <w:b/>
                              <w:color w:val="1F3862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F3862"/>
                              <w:sz w:val="20"/>
                            </w:rPr>
                            <w:t>Definición</w:t>
                          </w:r>
                          <w:r>
                            <w:rPr>
                              <w:b/>
                              <w:color w:val="1F3862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F3862"/>
                              <w:sz w:val="20"/>
                            </w:rPr>
                            <w:t>Proyecto</w:t>
                          </w:r>
                          <w:r>
                            <w:rPr>
                              <w:b/>
                              <w:color w:val="1F3862"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F3862"/>
                              <w:sz w:val="20"/>
                            </w:rPr>
                            <w:t>APT Fase 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51030B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9" type="#_x0000_t202" style="position:absolute;margin-left:39.6pt;margin-top:21.45pt;width:173.1pt;height:23.6pt;z-index:-1665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" filled="f" stroked="f">
              <v:textbox inset="0,0,0,0">
                <w:txbxContent>
                  <w:p w14:paraId="4651031B" w14:textId="77777777" w:rsidR="00C02957" w:rsidRDefault="00ED79D7">
                    <w:pPr>
                      <w:spacing w:line="225" w:lineRule="auto"/>
                      <w:ind w:left="20" w:right="18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1F3862"/>
                        <w:sz w:val="20"/>
                      </w:rPr>
                      <w:t>Guía</w:t>
                    </w:r>
                    <w:r>
                      <w:rPr>
                        <w:b/>
                        <w:color w:val="1F3862"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1F3862"/>
                        <w:sz w:val="20"/>
                      </w:rPr>
                      <w:t>Estudiante</w:t>
                    </w:r>
                    <w:r>
                      <w:rPr>
                        <w:b/>
                        <w:color w:val="1F3862"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1F3862"/>
                        <w:sz w:val="20"/>
                      </w:rPr>
                      <w:t>-</w:t>
                    </w:r>
                    <w:r>
                      <w:rPr>
                        <w:b/>
                        <w:color w:val="1F3862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1F3862"/>
                        <w:sz w:val="20"/>
                      </w:rPr>
                      <w:t>Definición</w:t>
                    </w:r>
                    <w:r>
                      <w:rPr>
                        <w:b/>
                        <w:color w:val="1F3862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1F3862"/>
                        <w:sz w:val="20"/>
                      </w:rPr>
                      <w:t>Proyecto</w:t>
                    </w:r>
                    <w:r>
                      <w:rPr>
                        <w:b/>
                        <w:color w:val="1F3862"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1F3862"/>
                        <w:sz w:val="20"/>
                      </w:rPr>
                      <w:t>APT Fase 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10301" w14:textId="77777777" w:rsidR="00C02957" w:rsidRDefault="00C02957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605E5"/>
    <w:multiLevelType w:val="hybridMultilevel"/>
    <w:tmpl w:val="B22CDD74"/>
    <w:lvl w:ilvl="0" w:tplc="59240D0E">
      <w:start w:val="1"/>
      <w:numFmt w:val="upperLetter"/>
      <w:lvlText w:val="%1."/>
      <w:lvlJc w:val="left"/>
      <w:pPr>
        <w:ind w:left="4509" w:hanging="332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470C4"/>
        <w:spacing w:val="-1"/>
        <w:w w:val="100"/>
        <w:sz w:val="30"/>
        <w:szCs w:val="30"/>
        <w:lang w:val="es-ES" w:eastAsia="en-US" w:bidi="ar-SA"/>
      </w:rPr>
    </w:lvl>
    <w:lvl w:ilvl="1" w:tplc="53FE9D9E">
      <w:numFmt w:val="bullet"/>
      <w:lvlText w:val="•"/>
      <w:lvlJc w:val="left"/>
      <w:pPr>
        <w:ind w:left="5014" w:hanging="332"/>
      </w:pPr>
      <w:rPr>
        <w:rFonts w:hint="default"/>
        <w:lang w:val="es-ES" w:eastAsia="en-US" w:bidi="ar-SA"/>
      </w:rPr>
    </w:lvl>
    <w:lvl w:ilvl="2" w:tplc="2B68B1F6">
      <w:numFmt w:val="bullet"/>
      <w:lvlText w:val="•"/>
      <w:lvlJc w:val="left"/>
      <w:pPr>
        <w:ind w:left="5528" w:hanging="332"/>
      </w:pPr>
      <w:rPr>
        <w:rFonts w:hint="default"/>
        <w:lang w:val="es-ES" w:eastAsia="en-US" w:bidi="ar-SA"/>
      </w:rPr>
    </w:lvl>
    <w:lvl w:ilvl="3" w:tplc="E0EE964C">
      <w:numFmt w:val="bullet"/>
      <w:lvlText w:val="•"/>
      <w:lvlJc w:val="left"/>
      <w:pPr>
        <w:ind w:left="6042" w:hanging="332"/>
      </w:pPr>
      <w:rPr>
        <w:rFonts w:hint="default"/>
        <w:lang w:val="es-ES" w:eastAsia="en-US" w:bidi="ar-SA"/>
      </w:rPr>
    </w:lvl>
    <w:lvl w:ilvl="4" w:tplc="79005948">
      <w:numFmt w:val="bullet"/>
      <w:lvlText w:val="•"/>
      <w:lvlJc w:val="left"/>
      <w:pPr>
        <w:ind w:left="6557" w:hanging="332"/>
      </w:pPr>
      <w:rPr>
        <w:rFonts w:hint="default"/>
        <w:lang w:val="es-ES" w:eastAsia="en-US" w:bidi="ar-SA"/>
      </w:rPr>
    </w:lvl>
    <w:lvl w:ilvl="5" w:tplc="7BF26342">
      <w:numFmt w:val="bullet"/>
      <w:lvlText w:val="•"/>
      <w:lvlJc w:val="left"/>
      <w:pPr>
        <w:ind w:left="7071" w:hanging="332"/>
      </w:pPr>
      <w:rPr>
        <w:rFonts w:hint="default"/>
        <w:lang w:val="es-ES" w:eastAsia="en-US" w:bidi="ar-SA"/>
      </w:rPr>
    </w:lvl>
    <w:lvl w:ilvl="6" w:tplc="44C6AB7E">
      <w:numFmt w:val="bullet"/>
      <w:lvlText w:val="•"/>
      <w:lvlJc w:val="left"/>
      <w:pPr>
        <w:ind w:left="7585" w:hanging="332"/>
      </w:pPr>
      <w:rPr>
        <w:rFonts w:hint="default"/>
        <w:lang w:val="es-ES" w:eastAsia="en-US" w:bidi="ar-SA"/>
      </w:rPr>
    </w:lvl>
    <w:lvl w:ilvl="7" w:tplc="A790F382">
      <w:numFmt w:val="bullet"/>
      <w:lvlText w:val="•"/>
      <w:lvlJc w:val="left"/>
      <w:pPr>
        <w:ind w:left="8099" w:hanging="332"/>
      </w:pPr>
      <w:rPr>
        <w:rFonts w:hint="default"/>
        <w:lang w:val="es-ES" w:eastAsia="en-US" w:bidi="ar-SA"/>
      </w:rPr>
    </w:lvl>
    <w:lvl w:ilvl="8" w:tplc="46907E7E">
      <w:numFmt w:val="bullet"/>
      <w:lvlText w:val="•"/>
      <w:lvlJc w:val="left"/>
      <w:pPr>
        <w:ind w:left="8614" w:hanging="332"/>
      </w:pPr>
      <w:rPr>
        <w:rFonts w:hint="default"/>
        <w:lang w:val="es-ES" w:eastAsia="en-US" w:bidi="ar-SA"/>
      </w:rPr>
    </w:lvl>
  </w:abstractNum>
  <w:abstractNum w:abstractNumId="1" w15:restartNumberingAfterBreak="0">
    <w:nsid w:val="27C0358F"/>
    <w:multiLevelType w:val="hybridMultilevel"/>
    <w:tmpl w:val="D3526DBC"/>
    <w:lvl w:ilvl="0" w:tplc="27AC5AB4">
      <w:numFmt w:val="bullet"/>
      <w:lvlText w:val="–"/>
      <w:lvlJc w:val="left"/>
      <w:pPr>
        <w:ind w:left="143" w:hanging="21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19"/>
        <w:szCs w:val="19"/>
        <w:lang w:val="es-ES" w:eastAsia="en-US" w:bidi="ar-SA"/>
      </w:rPr>
    </w:lvl>
    <w:lvl w:ilvl="1" w:tplc="1AD6CDD2">
      <w:numFmt w:val="bullet"/>
      <w:lvlText w:val="•"/>
      <w:lvlJc w:val="left"/>
      <w:pPr>
        <w:ind w:left="821" w:hanging="216"/>
      </w:pPr>
      <w:rPr>
        <w:rFonts w:hint="default"/>
        <w:lang w:val="es-ES" w:eastAsia="en-US" w:bidi="ar-SA"/>
      </w:rPr>
    </w:lvl>
    <w:lvl w:ilvl="2" w:tplc="A2BA56B8">
      <w:numFmt w:val="bullet"/>
      <w:lvlText w:val="•"/>
      <w:lvlJc w:val="left"/>
      <w:pPr>
        <w:ind w:left="1503" w:hanging="216"/>
      </w:pPr>
      <w:rPr>
        <w:rFonts w:hint="default"/>
        <w:lang w:val="es-ES" w:eastAsia="en-US" w:bidi="ar-SA"/>
      </w:rPr>
    </w:lvl>
    <w:lvl w:ilvl="3" w:tplc="542C81D4">
      <w:numFmt w:val="bullet"/>
      <w:lvlText w:val="•"/>
      <w:lvlJc w:val="left"/>
      <w:pPr>
        <w:ind w:left="2185" w:hanging="216"/>
      </w:pPr>
      <w:rPr>
        <w:rFonts w:hint="default"/>
        <w:lang w:val="es-ES" w:eastAsia="en-US" w:bidi="ar-SA"/>
      </w:rPr>
    </w:lvl>
    <w:lvl w:ilvl="4" w:tplc="176AC0D2">
      <w:numFmt w:val="bullet"/>
      <w:lvlText w:val="•"/>
      <w:lvlJc w:val="left"/>
      <w:pPr>
        <w:ind w:left="2867" w:hanging="216"/>
      </w:pPr>
      <w:rPr>
        <w:rFonts w:hint="default"/>
        <w:lang w:val="es-ES" w:eastAsia="en-US" w:bidi="ar-SA"/>
      </w:rPr>
    </w:lvl>
    <w:lvl w:ilvl="5" w:tplc="D6DC5596">
      <w:numFmt w:val="bullet"/>
      <w:lvlText w:val="•"/>
      <w:lvlJc w:val="left"/>
      <w:pPr>
        <w:ind w:left="3549" w:hanging="216"/>
      </w:pPr>
      <w:rPr>
        <w:rFonts w:hint="default"/>
        <w:lang w:val="es-ES" w:eastAsia="en-US" w:bidi="ar-SA"/>
      </w:rPr>
    </w:lvl>
    <w:lvl w:ilvl="6" w:tplc="B652EB98">
      <w:numFmt w:val="bullet"/>
      <w:lvlText w:val="•"/>
      <w:lvlJc w:val="left"/>
      <w:pPr>
        <w:ind w:left="4230" w:hanging="216"/>
      </w:pPr>
      <w:rPr>
        <w:rFonts w:hint="default"/>
        <w:lang w:val="es-ES" w:eastAsia="en-US" w:bidi="ar-SA"/>
      </w:rPr>
    </w:lvl>
    <w:lvl w:ilvl="7" w:tplc="A608F6B2">
      <w:numFmt w:val="bullet"/>
      <w:lvlText w:val="•"/>
      <w:lvlJc w:val="left"/>
      <w:pPr>
        <w:ind w:left="4912" w:hanging="216"/>
      </w:pPr>
      <w:rPr>
        <w:rFonts w:hint="default"/>
        <w:lang w:val="es-ES" w:eastAsia="en-US" w:bidi="ar-SA"/>
      </w:rPr>
    </w:lvl>
    <w:lvl w:ilvl="8" w:tplc="9A1A83A2">
      <w:numFmt w:val="bullet"/>
      <w:lvlText w:val="•"/>
      <w:lvlJc w:val="left"/>
      <w:pPr>
        <w:ind w:left="5594" w:hanging="216"/>
      </w:pPr>
      <w:rPr>
        <w:rFonts w:hint="default"/>
        <w:lang w:val="es-ES" w:eastAsia="en-US" w:bidi="ar-SA"/>
      </w:rPr>
    </w:lvl>
  </w:abstractNum>
  <w:abstractNum w:abstractNumId="2" w15:restartNumberingAfterBreak="0">
    <w:nsid w:val="2C707219"/>
    <w:multiLevelType w:val="hybridMultilevel"/>
    <w:tmpl w:val="95D202F8"/>
    <w:lvl w:ilvl="0" w:tplc="4BFA49A8">
      <w:start w:val="1"/>
      <w:numFmt w:val="decimal"/>
      <w:lvlText w:val="%1)"/>
      <w:lvlJc w:val="left"/>
      <w:pPr>
        <w:ind w:left="143" w:hanging="20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1"/>
        <w:sz w:val="19"/>
        <w:szCs w:val="19"/>
        <w:lang w:val="es-ES" w:eastAsia="en-US" w:bidi="ar-SA"/>
      </w:rPr>
    </w:lvl>
    <w:lvl w:ilvl="1" w:tplc="285A4BC6">
      <w:numFmt w:val="bullet"/>
      <w:lvlText w:val="•"/>
      <w:lvlJc w:val="left"/>
      <w:pPr>
        <w:ind w:left="1061" w:hanging="202"/>
      </w:pPr>
      <w:rPr>
        <w:rFonts w:hint="default"/>
        <w:lang w:val="es-ES" w:eastAsia="en-US" w:bidi="ar-SA"/>
      </w:rPr>
    </w:lvl>
    <w:lvl w:ilvl="2" w:tplc="6CBE1BCA">
      <w:numFmt w:val="bullet"/>
      <w:lvlText w:val="•"/>
      <w:lvlJc w:val="left"/>
      <w:pPr>
        <w:ind w:left="1983" w:hanging="202"/>
      </w:pPr>
      <w:rPr>
        <w:rFonts w:hint="default"/>
        <w:lang w:val="es-ES" w:eastAsia="en-US" w:bidi="ar-SA"/>
      </w:rPr>
    </w:lvl>
    <w:lvl w:ilvl="3" w:tplc="775C82B8">
      <w:numFmt w:val="bullet"/>
      <w:lvlText w:val="•"/>
      <w:lvlJc w:val="left"/>
      <w:pPr>
        <w:ind w:left="2905" w:hanging="202"/>
      </w:pPr>
      <w:rPr>
        <w:rFonts w:hint="default"/>
        <w:lang w:val="es-ES" w:eastAsia="en-US" w:bidi="ar-SA"/>
      </w:rPr>
    </w:lvl>
    <w:lvl w:ilvl="4" w:tplc="62944D8E">
      <w:numFmt w:val="bullet"/>
      <w:lvlText w:val="•"/>
      <w:lvlJc w:val="left"/>
      <w:pPr>
        <w:ind w:left="3827" w:hanging="202"/>
      </w:pPr>
      <w:rPr>
        <w:rFonts w:hint="default"/>
        <w:lang w:val="es-ES" w:eastAsia="en-US" w:bidi="ar-SA"/>
      </w:rPr>
    </w:lvl>
    <w:lvl w:ilvl="5" w:tplc="C63435B6">
      <w:numFmt w:val="bullet"/>
      <w:lvlText w:val="•"/>
      <w:lvlJc w:val="left"/>
      <w:pPr>
        <w:ind w:left="4749" w:hanging="202"/>
      </w:pPr>
      <w:rPr>
        <w:rFonts w:hint="default"/>
        <w:lang w:val="es-ES" w:eastAsia="en-US" w:bidi="ar-SA"/>
      </w:rPr>
    </w:lvl>
    <w:lvl w:ilvl="6" w:tplc="F4308B64">
      <w:numFmt w:val="bullet"/>
      <w:lvlText w:val="•"/>
      <w:lvlJc w:val="left"/>
      <w:pPr>
        <w:ind w:left="5671" w:hanging="202"/>
      </w:pPr>
      <w:rPr>
        <w:rFonts w:hint="default"/>
        <w:lang w:val="es-ES" w:eastAsia="en-US" w:bidi="ar-SA"/>
      </w:rPr>
    </w:lvl>
    <w:lvl w:ilvl="7" w:tplc="11FE88AA">
      <w:numFmt w:val="bullet"/>
      <w:lvlText w:val="•"/>
      <w:lvlJc w:val="left"/>
      <w:pPr>
        <w:ind w:left="6593" w:hanging="202"/>
      </w:pPr>
      <w:rPr>
        <w:rFonts w:hint="default"/>
        <w:lang w:val="es-ES" w:eastAsia="en-US" w:bidi="ar-SA"/>
      </w:rPr>
    </w:lvl>
    <w:lvl w:ilvl="8" w:tplc="6AD8790E">
      <w:numFmt w:val="bullet"/>
      <w:lvlText w:val="•"/>
      <w:lvlJc w:val="left"/>
      <w:pPr>
        <w:ind w:left="7515" w:hanging="202"/>
      </w:pPr>
      <w:rPr>
        <w:rFonts w:hint="default"/>
        <w:lang w:val="es-ES" w:eastAsia="en-US" w:bidi="ar-SA"/>
      </w:rPr>
    </w:lvl>
  </w:abstractNum>
  <w:abstractNum w:abstractNumId="3" w15:restartNumberingAfterBreak="0">
    <w:nsid w:val="34113BBF"/>
    <w:multiLevelType w:val="hybridMultilevel"/>
    <w:tmpl w:val="8056EFD2"/>
    <w:lvl w:ilvl="0" w:tplc="E9027D58">
      <w:numFmt w:val="bullet"/>
      <w:lvlText w:val="–"/>
      <w:lvlJc w:val="left"/>
      <w:pPr>
        <w:ind w:left="143" w:hanging="15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19"/>
        <w:szCs w:val="19"/>
        <w:lang w:val="es-ES" w:eastAsia="en-US" w:bidi="ar-SA"/>
      </w:rPr>
    </w:lvl>
    <w:lvl w:ilvl="1" w:tplc="0D7A816A">
      <w:numFmt w:val="bullet"/>
      <w:lvlText w:val="•"/>
      <w:lvlJc w:val="left"/>
      <w:pPr>
        <w:ind w:left="821" w:hanging="154"/>
      </w:pPr>
      <w:rPr>
        <w:rFonts w:hint="default"/>
        <w:lang w:val="es-ES" w:eastAsia="en-US" w:bidi="ar-SA"/>
      </w:rPr>
    </w:lvl>
    <w:lvl w:ilvl="2" w:tplc="2B22444E">
      <w:numFmt w:val="bullet"/>
      <w:lvlText w:val="•"/>
      <w:lvlJc w:val="left"/>
      <w:pPr>
        <w:ind w:left="1503" w:hanging="154"/>
      </w:pPr>
      <w:rPr>
        <w:rFonts w:hint="default"/>
        <w:lang w:val="es-ES" w:eastAsia="en-US" w:bidi="ar-SA"/>
      </w:rPr>
    </w:lvl>
    <w:lvl w:ilvl="3" w:tplc="C9A084BA">
      <w:numFmt w:val="bullet"/>
      <w:lvlText w:val="•"/>
      <w:lvlJc w:val="left"/>
      <w:pPr>
        <w:ind w:left="2185" w:hanging="154"/>
      </w:pPr>
      <w:rPr>
        <w:rFonts w:hint="default"/>
        <w:lang w:val="es-ES" w:eastAsia="en-US" w:bidi="ar-SA"/>
      </w:rPr>
    </w:lvl>
    <w:lvl w:ilvl="4" w:tplc="6E60C80E">
      <w:numFmt w:val="bullet"/>
      <w:lvlText w:val="•"/>
      <w:lvlJc w:val="left"/>
      <w:pPr>
        <w:ind w:left="2867" w:hanging="154"/>
      </w:pPr>
      <w:rPr>
        <w:rFonts w:hint="default"/>
        <w:lang w:val="es-ES" w:eastAsia="en-US" w:bidi="ar-SA"/>
      </w:rPr>
    </w:lvl>
    <w:lvl w:ilvl="5" w:tplc="6A327204">
      <w:numFmt w:val="bullet"/>
      <w:lvlText w:val="•"/>
      <w:lvlJc w:val="left"/>
      <w:pPr>
        <w:ind w:left="3549" w:hanging="154"/>
      </w:pPr>
      <w:rPr>
        <w:rFonts w:hint="default"/>
        <w:lang w:val="es-ES" w:eastAsia="en-US" w:bidi="ar-SA"/>
      </w:rPr>
    </w:lvl>
    <w:lvl w:ilvl="6" w:tplc="7DF49278">
      <w:numFmt w:val="bullet"/>
      <w:lvlText w:val="•"/>
      <w:lvlJc w:val="left"/>
      <w:pPr>
        <w:ind w:left="4230" w:hanging="154"/>
      </w:pPr>
      <w:rPr>
        <w:rFonts w:hint="default"/>
        <w:lang w:val="es-ES" w:eastAsia="en-US" w:bidi="ar-SA"/>
      </w:rPr>
    </w:lvl>
    <w:lvl w:ilvl="7" w:tplc="8C78489C">
      <w:numFmt w:val="bullet"/>
      <w:lvlText w:val="•"/>
      <w:lvlJc w:val="left"/>
      <w:pPr>
        <w:ind w:left="4912" w:hanging="154"/>
      </w:pPr>
      <w:rPr>
        <w:rFonts w:hint="default"/>
        <w:lang w:val="es-ES" w:eastAsia="en-US" w:bidi="ar-SA"/>
      </w:rPr>
    </w:lvl>
    <w:lvl w:ilvl="8" w:tplc="F626CD08">
      <w:numFmt w:val="bullet"/>
      <w:lvlText w:val="•"/>
      <w:lvlJc w:val="left"/>
      <w:pPr>
        <w:ind w:left="5594" w:hanging="154"/>
      </w:pPr>
      <w:rPr>
        <w:rFonts w:hint="default"/>
        <w:lang w:val="es-ES" w:eastAsia="en-US" w:bidi="ar-SA"/>
      </w:rPr>
    </w:lvl>
  </w:abstractNum>
  <w:abstractNum w:abstractNumId="4" w15:restartNumberingAfterBreak="0">
    <w:nsid w:val="5F6627DD"/>
    <w:multiLevelType w:val="hybridMultilevel"/>
    <w:tmpl w:val="19229396"/>
    <w:lvl w:ilvl="0" w:tplc="64A228FE">
      <w:numFmt w:val="bullet"/>
      <w:lvlText w:val="–"/>
      <w:lvlJc w:val="left"/>
      <w:pPr>
        <w:ind w:left="148" w:hanging="14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1"/>
        <w:sz w:val="19"/>
        <w:szCs w:val="19"/>
        <w:lang w:val="es-ES" w:eastAsia="en-US" w:bidi="ar-SA"/>
      </w:rPr>
    </w:lvl>
    <w:lvl w:ilvl="1" w:tplc="0F0232A2">
      <w:numFmt w:val="bullet"/>
      <w:lvlText w:val="•"/>
      <w:lvlJc w:val="left"/>
      <w:pPr>
        <w:ind w:left="821" w:hanging="140"/>
      </w:pPr>
      <w:rPr>
        <w:rFonts w:hint="default"/>
        <w:lang w:val="es-ES" w:eastAsia="en-US" w:bidi="ar-SA"/>
      </w:rPr>
    </w:lvl>
    <w:lvl w:ilvl="2" w:tplc="FA3C9AF0">
      <w:numFmt w:val="bullet"/>
      <w:lvlText w:val="•"/>
      <w:lvlJc w:val="left"/>
      <w:pPr>
        <w:ind w:left="1503" w:hanging="140"/>
      </w:pPr>
      <w:rPr>
        <w:rFonts w:hint="default"/>
        <w:lang w:val="es-ES" w:eastAsia="en-US" w:bidi="ar-SA"/>
      </w:rPr>
    </w:lvl>
    <w:lvl w:ilvl="3" w:tplc="64569D0E">
      <w:numFmt w:val="bullet"/>
      <w:lvlText w:val="•"/>
      <w:lvlJc w:val="left"/>
      <w:pPr>
        <w:ind w:left="2185" w:hanging="140"/>
      </w:pPr>
      <w:rPr>
        <w:rFonts w:hint="default"/>
        <w:lang w:val="es-ES" w:eastAsia="en-US" w:bidi="ar-SA"/>
      </w:rPr>
    </w:lvl>
    <w:lvl w:ilvl="4" w:tplc="8D58E33C">
      <w:numFmt w:val="bullet"/>
      <w:lvlText w:val="•"/>
      <w:lvlJc w:val="left"/>
      <w:pPr>
        <w:ind w:left="2867" w:hanging="140"/>
      </w:pPr>
      <w:rPr>
        <w:rFonts w:hint="default"/>
        <w:lang w:val="es-ES" w:eastAsia="en-US" w:bidi="ar-SA"/>
      </w:rPr>
    </w:lvl>
    <w:lvl w:ilvl="5" w:tplc="2A0A102E">
      <w:numFmt w:val="bullet"/>
      <w:lvlText w:val="•"/>
      <w:lvlJc w:val="left"/>
      <w:pPr>
        <w:ind w:left="3549" w:hanging="140"/>
      </w:pPr>
      <w:rPr>
        <w:rFonts w:hint="default"/>
        <w:lang w:val="es-ES" w:eastAsia="en-US" w:bidi="ar-SA"/>
      </w:rPr>
    </w:lvl>
    <w:lvl w:ilvl="6" w:tplc="FB569CDC">
      <w:numFmt w:val="bullet"/>
      <w:lvlText w:val="•"/>
      <w:lvlJc w:val="left"/>
      <w:pPr>
        <w:ind w:left="4230" w:hanging="140"/>
      </w:pPr>
      <w:rPr>
        <w:rFonts w:hint="default"/>
        <w:lang w:val="es-ES" w:eastAsia="en-US" w:bidi="ar-SA"/>
      </w:rPr>
    </w:lvl>
    <w:lvl w:ilvl="7" w:tplc="4216B22A">
      <w:numFmt w:val="bullet"/>
      <w:lvlText w:val="•"/>
      <w:lvlJc w:val="left"/>
      <w:pPr>
        <w:ind w:left="4912" w:hanging="140"/>
      </w:pPr>
      <w:rPr>
        <w:rFonts w:hint="default"/>
        <w:lang w:val="es-ES" w:eastAsia="en-US" w:bidi="ar-SA"/>
      </w:rPr>
    </w:lvl>
    <w:lvl w:ilvl="8" w:tplc="6F8CC46C">
      <w:numFmt w:val="bullet"/>
      <w:lvlText w:val="•"/>
      <w:lvlJc w:val="left"/>
      <w:pPr>
        <w:ind w:left="5594" w:hanging="140"/>
      </w:pPr>
      <w:rPr>
        <w:rFonts w:hint="default"/>
        <w:lang w:val="es-ES" w:eastAsia="en-US" w:bidi="ar-SA"/>
      </w:rPr>
    </w:lvl>
  </w:abstractNum>
  <w:num w:numId="1" w16cid:durableId="2128965745">
    <w:abstractNumId w:val="2"/>
  </w:num>
  <w:num w:numId="2" w16cid:durableId="1007826575">
    <w:abstractNumId w:val="3"/>
  </w:num>
  <w:num w:numId="3" w16cid:durableId="101345999">
    <w:abstractNumId w:val="4"/>
  </w:num>
  <w:num w:numId="4" w16cid:durableId="324628158">
    <w:abstractNumId w:val="1"/>
  </w:num>
  <w:num w:numId="5" w16cid:durableId="1809085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02957"/>
    <w:rsid w:val="000A2405"/>
    <w:rsid w:val="001655A1"/>
    <w:rsid w:val="00C02957"/>
    <w:rsid w:val="00ED7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50FFC1"/>
  <w15:docId w15:val="{DE0861C5-9B7B-41F0-981C-416C0F93A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4460" w:hanging="330"/>
      <w:outlineLvl w:val="0"/>
    </w:pPr>
    <w:rPr>
      <w:b/>
      <w:bCs/>
      <w:sz w:val="30"/>
      <w:szCs w:val="30"/>
    </w:rPr>
  </w:style>
  <w:style w:type="paragraph" w:styleId="Ttulo2">
    <w:name w:val="heading 2"/>
    <w:basedOn w:val="Normal"/>
    <w:uiPriority w:val="9"/>
    <w:unhideWhenUsed/>
    <w:qFormat/>
    <w:pPr>
      <w:ind w:left="20"/>
      <w:outlineLvl w:val="1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9"/>
      <w:szCs w:val="19"/>
    </w:rPr>
  </w:style>
  <w:style w:type="paragraph" w:styleId="Ttulo">
    <w:name w:val="Title"/>
    <w:basedOn w:val="Normal"/>
    <w:uiPriority w:val="10"/>
    <w:qFormat/>
    <w:pPr>
      <w:ind w:left="2041" w:right="728"/>
    </w:pPr>
    <w:rPr>
      <w:b/>
      <w:bCs/>
      <w:sz w:val="40"/>
      <w:szCs w:val="40"/>
    </w:rPr>
  </w:style>
  <w:style w:type="paragraph" w:styleId="Prrafodelista">
    <w:name w:val="List Paragraph"/>
    <w:basedOn w:val="Normal"/>
    <w:uiPriority w:val="1"/>
    <w:qFormat/>
    <w:pPr>
      <w:ind w:left="4460" w:hanging="33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0A240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A2405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0A240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A2405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5006</Words>
  <Characters>27535</Characters>
  <Application>Microsoft Office Word</Application>
  <DocSecurity>0</DocSecurity>
  <Lines>229</Lines>
  <Paragraphs>64</Paragraphs>
  <ScaleCrop>false</ScaleCrop>
  <Company/>
  <LinksUpToDate>false</LinksUpToDate>
  <CharactersWithSpaces>32477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Benjamin Pumarino</cp:lastModifiedBy>
  <cp:revision>2</cp:revision>
  <dcterms:created xsi:type="dcterms:W3CDTF">2026-10-21T14:49:00Z</dcterms:created>
  <dcterms:modified xsi:type="dcterms:W3CDTF">2026-10-23T19:07:00Z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2026-10-21T00:00:00Z</vt:filetime>
  </property>
  <property fmtid="{D5CDD505-2E9C-101B-9397-08002B2CF9AE}" pid="6" name="Producer">
    <vt:lpwstr>www.ilovepdf.com</vt:lpwstr>
  </property>
</Properties>
</file>