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AE33AE" w14:textId="77777777">
      <w:pPr>
        <w:pBdr/>
        <w:spacing/>
        <w:ind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Правительство Санкт-Петербурга</w:t>
      </w: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 w14:paraId="21018493" w14:textId="77777777">
      <w:pPr>
        <w:pBdr/>
        <w:spacing/>
        <w:ind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Комитет по науке и высшей школе</w:t>
      </w: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 w14:paraId="5247BBD7" w14:textId="77777777">
      <w:pPr>
        <w:pBdr/>
        <w:spacing/>
        <w:ind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Санкт-Петербургское государственное бюджетное </w:t>
      </w:r>
      <w:r>
        <w:rPr>
          <w:rFonts w:eastAsia="Times New Roman"/>
          <w:b/>
          <w:szCs w:val="28"/>
          <w:lang w:eastAsia="ru-RU"/>
        </w:rPr>
      </w:r>
      <w:r>
        <w:rPr>
          <w:rFonts w:eastAsia="Times New Roman"/>
          <w:b/>
          <w:szCs w:val="28"/>
          <w:lang w:eastAsia="ru-RU"/>
        </w:rPr>
      </w:r>
    </w:p>
    <w:p w14:paraId="24FE090A" w14:textId="77777777">
      <w:pPr>
        <w:pBdr/>
        <w:spacing/>
        <w:ind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профессиональное образовательное учреждение</w:t>
      </w:r>
      <w:r>
        <w:rPr>
          <w:rFonts w:eastAsia="Times New Roman"/>
          <w:b/>
          <w:szCs w:val="28"/>
          <w:lang w:eastAsia="ru-RU"/>
        </w:rPr>
      </w:r>
      <w:r>
        <w:rPr>
          <w:rFonts w:eastAsia="Times New Roman"/>
          <w:b/>
          <w:szCs w:val="28"/>
          <w:lang w:eastAsia="ru-RU"/>
        </w:rPr>
      </w:r>
    </w:p>
    <w:p w14:paraId="40AD879E" w14:textId="77777777">
      <w:pPr>
        <w:pBdr/>
        <w:spacing/>
        <w:ind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«Политехнический колледж городского хозяйства»</w:t>
      </w:r>
      <w:r>
        <w:rPr>
          <w:rFonts w:eastAsia="Times New Roman"/>
          <w:b/>
          <w:szCs w:val="28"/>
          <w:lang w:eastAsia="ru-RU"/>
        </w:rPr>
      </w:r>
      <w:r>
        <w:rPr>
          <w:rFonts w:eastAsia="Times New Roman"/>
          <w:b/>
          <w:szCs w:val="28"/>
          <w:lang w:eastAsia="ru-RU"/>
        </w:rPr>
      </w:r>
    </w:p>
    <w:p w14:paraId="5C38A112" w14:textId="77777777">
      <w:pPr>
        <w:pBdr/>
        <w:spacing/>
        <w:ind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  <w:r>
        <w:rPr>
          <w:rFonts w:eastAsia="Times New Roman"/>
          <w:b/>
          <w:szCs w:val="28"/>
          <w:lang w:eastAsia="ru-RU"/>
        </w:rPr>
      </w:r>
      <w:r>
        <w:rPr>
          <w:rFonts w:eastAsia="Times New Roman"/>
          <w:b/>
          <w:szCs w:val="28"/>
          <w:lang w:eastAsia="ru-RU"/>
        </w:rPr>
      </w:r>
    </w:p>
    <w:p w14:paraId="0388263B" w14:textId="77777777">
      <w:pPr>
        <w:pBdr/>
        <w:spacing/>
        <w:ind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192F4E1F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46D4C6F0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6BE0D08F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2AADE2F4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6BE87EC8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5154BE2F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3B10F0E8" w14:textId="77777777">
      <w:pPr>
        <w:pBdr/>
        <w:spacing w:line="360" w:lineRule="auto"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57A8D97E" w14:textId="03ACA85E">
      <w:pPr>
        <w:pBdr/>
        <w:spacing w:line="360" w:lineRule="auto"/>
        <w:ind/>
        <w:jc w:val="center"/>
        <w:rPr>
          <w:b/>
          <w:bCs/>
          <w:sz w:val="36"/>
          <w:szCs w:val="30"/>
        </w:rPr>
      </w:pPr>
      <w:r>
        <w:rPr>
          <w:b/>
          <w:bCs/>
          <w:sz w:val="36"/>
          <w:szCs w:val="30"/>
        </w:rPr>
        <w:t xml:space="preserve">КУРСОВОЙ ПРОЕКТ</w:t>
      </w:r>
      <w:r>
        <w:rPr>
          <w:b/>
          <w:bCs/>
          <w:sz w:val="36"/>
          <w:szCs w:val="30"/>
        </w:rPr>
      </w:r>
      <w:r>
        <w:rPr>
          <w:b/>
          <w:bCs/>
          <w:sz w:val="36"/>
          <w:szCs w:val="30"/>
        </w:rPr>
      </w:r>
    </w:p>
    <w:p w14:paraId="693DF6AB" w14:textId="518FCC9D">
      <w:pPr>
        <w:pStyle w:val="1139"/>
        <w:pBdr/>
        <w:spacing w:line="360" w:lineRule="auto"/>
        <w:ind/>
        <w:jc w:val="center"/>
        <w:rPr>
          <w:rStyle w:val="1094"/>
          <w:rFonts w:eastAsia="Arial Unicode MS"/>
        </w:rPr>
      </w:pPr>
      <w:r>
        <w:rPr>
          <w:rStyle w:val="1094"/>
          <w:rFonts w:eastAsia="Arial Unicode MS"/>
          <w:sz w:val="32"/>
          <w:szCs w:val="32"/>
        </w:rPr>
      </w:r>
      <w:r>
        <w:rPr>
          <w:rStyle w:val="1094"/>
          <w:rFonts w:eastAsia="Arial Unicode MS"/>
          <w:sz w:val="32"/>
          <w:szCs w:val="32"/>
        </w:rPr>
        <w:t xml:space="preserve">Разработка API для систематизации и отслеживания персональныx финансов</w:t>
      </w:r>
      <w:r>
        <w:rPr>
          <w:rStyle w:val="1094"/>
          <w:rFonts w:eastAsia="Arial Unicode MS"/>
        </w:rPr>
        <w:br/>
      </w:r>
      <w:r>
        <w:rPr>
          <w:rStyle w:val="1094"/>
          <w:rFonts w:eastAsia="Arial Unicode MS"/>
        </w:rPr>
      </w:r>
      <w:r>
        <w:rPr>
          <w:rStyle w:val="1094"/>
          <w:rFonts w:eastAsia="Arial Unicode MS"/>
        </w:rPr>
      </w:r>
    </w:p>
    <w:p w14:paraId="1AEF6CD0" w14:textId="4316F068">
      <w:pPr>
        <w:pBdr/>
        <w:spacing w:line="360" w:lineRule="auto"/>
        <w:ind/>
        <w:jc w:val="center"/>
        <w:rPr>
          <w:rStyle w:val="1094"/>
          <w:rFonts w:eastAsia="Arial Unicode MS" w:cs="Arial Unicode MS"/>
          <w:sz w:val="36"/>
          <w:szCs w:val="30"/>
        </w:rPr>
      </w:pPr>
      <w:r>
        <w:rPr>
          <w:sz w:val="36"/>
          <w:szCs w:val="30"/>
        </w:rPr>
        <w:t xml:space="preserve">Пояснительная записка</w:t>
      </w:r>
      <w:r>
        <w:rPr>
          <w:rStyle w:val="1094"/>
          <w:rFonts w:eastAsia="Arial Unicode MS" w:cs="Arial Unicode MS"/>
          <w:sz w:val="36"/>
          <w:szCs w:val="30"/>
        </w:rPr>
      </w:r>
      <w:r>
        <w:rPr>
          <w:rStyle w:val="1094"/>
          <w:rFonts w:eastAsia="Arial Unicode MS" w:cs="Arial Unicode MS"/>
          <w:sz w:val="36"/>
          <w:szCs w:val="30"/>
        </w:rPr>
      </w:r>
    </w:p>
    <w:p w14:paraId="6E2E364F" w14:textId="75B00A68">
      <w:pPr>
        <w:pStyle w:val="1141"/>
        <w:pBdr/>
        <w:spacing w:line="360" w:lineRule="auto"/>
        <w:ind/>
        <w:jc w:val="center"/>
        <w:rPr>
          <w:rStyle w:val="1094"/>
          <w:rFonts w:eastAsia="Arial Unicode MS"/>
          <w:sz w:val="28"/>
          <w:szCs w:val="28"/>
        </w:rPr>
      </w:pPr>
      <w:r>
        <w:rPr>
          <w:rStyle w:val="1094"/>
          <w:rFonts w:eastAsia="Arial Unicode MS"/>
          <w:sz w:val="28"/>
          <w:szCs w:val="28"/>
        </w:rPr>
        <w:t xml:space="preserve">Листов </w:t>
      </w:r>
      <w:r>
        <w:rPr>
          <w:rStyle w:val="1094"/>
          <w:rFonts w:eastAsia="Arial Unicode MS"/>
          <w:sz w:val="28"/>
          <w:szCs w:val="28"/>
        </w:rPr>
        <w:t xml:space="preserve">2</w:t>
      </w:r>
      <w:r>
        <w:rPr>
          <w:rStyle w:val="1094"/>
          <w:rFonts w:eastAsia="Arial Unicode MS"/>
          <w:sz w:val="28"/>
          <w:szCs w:val="28"/>
        </w:rPr>
        <w:t xml:space="preserve">6</w:t>
      </w:r>
      <w:r>
        <w:rPr>
          <w:rStyle w:val="1094"/>
          <w:rFonts w:eastAsia="Arial Unicode MS"/>
          <w:sz w:val="28"/>
          <w:szCs w:val="28"/>
        </w:rPr>
      </w:r>
      <w:r>
        <w:rPr>
          <w:rStyle w:val="1094"/>
          <w:rFonts w:eastAsia="Arial Unicode MS"/>
          <w:sz w:val="28"/>
          <w:szCs w:val="28"/>
        </w:rPr>
      </w:r>
    </w:p>
    <w:p w14:paraId="13F6DA56" w14:textId="3221ADEB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0022D7DC" w14:textId="05F95370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53BFB264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7C2B8B41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2D8A3E8A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2B8E0CC6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038CDD34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4E0EBC20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26540639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007F7015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33FB9206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434568B2" w14:textId="77777777">
      <w:pPr>
        <w:pBdr/>
        <w:spacing/>
        <w:ind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58CE58B1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7F2D6AF1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0C6CAE4B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406727C5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506D9711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1749539A" w14:textId="77777777">
      <w:pPr>
        <w:pBdr/>
        <w:spacing/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7318E80D" w14:textId="77777777">
      <w:pPr>
        <w:pBdr/>
        <w:spacing/>
        <w:ind w:left="-709"/>
        <w:jc w:val="center"/>
        <w:rPr>
          <w:rFonts w:cs="Times New Roman"/>
          <w:b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b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b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  <w:r>
        <w:rPr>
          <w:rFonts w:cs="Times New Roman"/>
          <w:b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r>
    </w:p>
    <w:p w14:paraId="1D8B21E7" w14:textId="77777777">
      <w:pPr>
        <w:pBdr/>
        <w:spacing/>
        <w:ind/>
        <w:jc w:val="center"/>
        <w:rPr/>
      </w:pPr>
      <w:r>
        <w:br w:type="page" w:clear="all"/>
      </w:r>
      <w:r/>
    </w:p>
    <w:p w14:paraId="7DA05309" w14:textId="77777777">
      <w:pPr>
        <w:pStyle w:val="1161"/>
        <w:pBdr/>
        <w:spacing w:before="0" w:line="360" w:lineRule="auto"/>
        <w:ind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СОДЕРЖАНИЕ</w: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</w:r>
    </w:p>
    <w:sdt>
      <w:sdtPr>
        <w15:appearance w15:val="boundingBox"/>
        <w:id w:val="1431006844"/>
        <w:docPartObj>
          <w:docPartGallery w:val="Table of Contents"/>
          <w:docPartUnique w:val="true"/>
        </w:docPartObj>
        <w:rPr>
          <w:rFonts w:ascii="Times New Roman" w:hAnsi="Times New Roman" w:eastAsia="Arial Unicode MS" w:cs="Arial Unicode MS"/>
          <w:color w:val="000000"/>
          <w:sz w:val="24"/>
          <w:szCs w:val="24"/>
          <w:lang w:eastAsia="zh-CN" w:bidi="hi-IN"/>
          <w14:textOutline w14:w="12700" w14:cap="flat" w14:cmpd="sng" w14:algn="ctr">
            <w14:noFill/>
            <w14:prstDash w14:val="solid"/>
            <w14:miter w14:lim="400000"/>
          </w14:textOutline>
        </w:rPr>
      </w:sdtPr>
      <w:sdtContent>
        <w:p w14:paraId="36E13AC3" w14:textId="07D6E844">
          <w:pPr>
            <w:pStyle w:val="1174"/>
            <w:pBdr/>
            <w:spacing w:before="0" w:line="240" w:lineRule="auto"/>
            <w:ind/>
            <w:rPr/>
          </w:pPr>
          <w:r/>
          <w:r/>
        </w:p>
        <w:p w14:paraId="0F09785A">
          <w:pPr>
            <w:pStyle w:val="1164"/>
            <w:pBdr/>
            <w:tabs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Введение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4C2C3589">
          <w:pPr>
            <w:pStyle w:val="1164"/>
            <w:pBdr/>
            <w:tabs>
              <w:tab w:val="left" w:leader="none" w:pos="567"/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2" w:anchor="_Toc2" w:history="1">
            <w:r>
              <w:rPr>
                <w:rFonts w:ascii="Times New Roman" w:hAnsi="Times New Roman" w:cs="Times New Roman" w:eastAsiaTheme="majorEastAsia"/>
              </w:rPr>
              <w:t xml:space="preserve">1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Анализ предметной области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0F24CB98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/>
              <w:b/>
              <w:bCs/>
            </w:rPr>
          </w:pPr>
          <w:hyperlink w:tooltip="#_Toc3" w:anchor="_Toc3" w:history="1">
            <w:r>
              <w:rPr>
                <w:rFonts w:ascii="Times New Roman" w:hAnsi="Times New Roman" w:cs="Times New Roman" w:eastAsiaTheme="majorEastAsia"/>
              </w:rPr>
              <w:t xml:space="preserve">1.1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/>
                <w:b/>
                <w:bCs/>
              </w:rPr>
              <w:t xml:space="preserve">Описание предметной области</w:t>
            </w:r>
            <w:r>
              <w:rPr>
                <w:rStyle w:val="1093"/>
                <w:rFonts w:ascii="Times New Roman" w:hAnsi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/>
              <w:b/>
              <w:bCs/>
            </w:rPr>
          </w:r>
        </w:p>
        <w:p w14:paraId="5ACA4C33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/>
              <w:b/>
              <w:bCs/>
            </w:rPr>
          </w:pPr>
          <w:hyperlink w:tooltip="#_Toc4" w:anchor="_Toc4" w:history="1">
            <w:r>
              <w:rPr>
                <w:rFonts w:ascii="Times New Roman" w:hAnsi="Times New Roman" w:cs="Times New Roman" w:eastAsiaTheme="majorEastAsia"/>
              </w:rPr>
              <w:t xml:space="preserve">1.2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/>
                <w:b/>
                <w:bCs/>
              </w:rPr>
              <w:t xml:space="preserve">Обзор аналогов</w:t>
            </w:r>
            <w:r>
              <w:rPr>
                <w:rStyle w:val="1093"/>
                <w:rFonts w:ascii="Times New Roman" w:hAnsi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/>
              <w:b/>
              <w:bCs/>
            </w:rPr>
          </w:r>
        </w:p>
        <w:p w14:paraId="481A823B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/>
              <w:b/>
              <w:bCs/>
            </w:rPr>
          </w:pPr>
          <w:hyperlink w:tooltip="#_Toc5" w:anchor="_Toc5" w:history="1">
            <w:r>
              <w:rPr>
                <w:rFonts w:ascii="Times New Roman" w:hAnsi="Times New Roman" w:cs="Times New Roman" w:eastAsiaTheme="majorEastAsia"/>
              </w:rPr>
              <w:t xml:space="preserve">1.3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Требования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 к 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разрабатываемой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 ИС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/>
              <w:b/>
              <w:bCs/>
              <w:lang w:val="en-US"/>
            </w:rPr>
          </w:r>
        </w:p>
        <w:p w14:paraId="234CF763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6" w:anchor="_Toc6" w:history="1">
            <w:r>
              <w:rPr>
                <w:rFonts w:ascii="Times New Roman" w:hAnsi="Times New Roman" w:cs="Times New Roman" w:eastAsiaTheme="majorEastAsia"/>
              </w:rPr>
              <w:t xml:space="preserve">1.3.1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Функциональные требования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20D4B797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7" w:anchor="_Toc7" w:history="1">
            <w:r>
              <w:rPr>
                <w:rFonts w:ascii="Times New Roman" w:hAnsi="Times New Roman" w:cs="Times New Roman" w:eastAsiaTheme="majorEastAsia"/>
              </w:rPr>
              <w:t xml:space="preserve">1.3.2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Нефункциональные требования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4D605C9D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/>
              <w:b/>
              <w:bCs/>
            </w:rPr>
          </w:pPr>
          <w:hyperlink w:tooltip="#_Toc8" w:anchor="_Toc8" w:history="1">
            <w:r>
              <w:rPr>
                <w:rFonts w:ascii="Times New Roman" w:hAnsi="Times New Roman" w:cs="Times New Roman" w:eastAsiaTheme="majorEastAsia"/>
              </w:rPr>
              <w:t xml:space="preserve">1.4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Обоснование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 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выбора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 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стека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 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технологий</w:t>
            </w:r>
            <w:r>
              <w:rPr>
                <w:rStyle w:val="1093"/>
                <w:rFonts w:ascii="Times New Roman" w:hAnsi="Times New Roman"/>
                <w:b/>
                <w:bCs/>
                <w:lang w:val="en-US"/>
              </w:rPr>
              <w:t xml:space="preserve"> </w:t>
            </w:r>
            <w:r>
              <w:rPr>
                <w:rStyle w:val="1093"/>
                <w:rFonts w:ascii="Times New Roman" w:hAnsi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/>
              <w:b/>
              <w:bCs/>
            </w:rPr>
          </w:r>
        </w:p>
        <w:p w14:paraId="59034469">
          <w:pPr>
            <w:pStyle w:val="1164"/>
            <w:pBdr/>
            <w:tabs>
              <w:tab w:val="left" w:leader="none" w:pos="567"/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9" w:anchor="_Toc9" w:history="1">
            <w:r>
              <w:rPr>
                <w:rFonts w:ascii="Times New Roman" w:hAnsi="Times New Roman" w:eastAsia="Times New Roman" w:cs="Times New Roman"/>
              </w:rPr>
              <w:t xml:space="preserve">2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Проектирование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5230C28C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10" w:anchor="_Toc10" w:history="1">
            <w:r>
              <w:rPr>
                <w:rFonts w:ascii="Times New Roman" w:hAnsi="Times New Roman" w:eastAsia="Times New Roman" w:cs="Times New Roman"/>
              </w:rPr>
              <w:t xml:space="preserve">2.1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eastAsia="Times New Roman" w:cs="Times New Roman"/>
                <w:b/>
                <w:bCs/>
              </w:rPr>
              <w:t xml:space="preserve">Проектирование системы</w:t>
            </w:r>
            <w:r>
              <w:rPr>
                <w:rStyle w:val="1093"/>
                <w:rFonts w:ascii="Times New Roman" w:hAnsi="Times New Roman" w:eastAsia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</w:rPr>
          </w:r>
        </w:p>
        <w:p w14:paraId="79A748E5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11" w:anchor="_Toc11" w:history="1">
            <w:r>
              <w:rPr>
                <w:rFonts w:ascii="Times New Roman" w:hAnsi="Times New Roman" w:eastAsia="Times New Roman" w:cs="Times New Roman"/>
              </w:rPr>
              <w:t xml:space="preserve">2.1.1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eastAsia="Times New Roman" w:cs="Times New Roman"/>
                <w:b/>
                <w:bCs/>
              </w:rPr>
              <w:t xml:space="preserve">Определение группы пользователей</w:t>
            </w:r>
            <w:r>
              <w:rPr>
                <w:rStyle w:val="1093"/>
                <w:rFonts w:ascii="Times New Roman" w:hAnsi="Times New Roman" w:eastAsia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</w:rPr>
          </w:r>
        </w:p>
        <w:p w14:paraId="13EA8A70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12" w:anchor="_Toc12" w:history="1">
            <w:r>
              <w:rPr>
                <w:rFonts w:ascii="Times New Roman" w:hAnsi="Times New Roman" w:eastAsia="Times New Roman" w:cs="Times New Roman"/>
              </w:rPr>
              <w:t xml:space="preserve">2.1.2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eastAsia="Times New Roman" w:cs="Times New Roman"/>
                <w:b/>
                <w:bCs/>
              </w:rPr>
              <w:t xml:space="preserve">Функциональное моделирование</w:t>
            </w:r>
            <w:r>
              <w:rPr>
                <w:rStyle w:val="1093"/>
                <w:rFonts w:ascii="Times New Roman" w:hAnsi="Times New Roman" w:eastAsia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</w:rPr>
          </w:r>
        </w:p>
        <w:p w14:paraId="4C4EDD4C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13" w:anchor="_Toc13" w:history="1">
            <w:r>
              <w:rPr>
                <w:rFonts w:ascii="Times New Roman" w:hAnsi="Times New Roman" w:eastAsia="Times New Roman" w:cs="Times New Roman"/>
              </w:rPr>
              <w:t xml:space="preserve">2.2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eastAsia="Times New Roman" w:cs="Times New Roman"/>
                <w:b/>
                <w:bCs/>
              </w:rPr>
              <w:t xml:space="preserve">Разработка модели базы данных</w:t>
            </w:r>
            <w:r>
              <w:rPr>
                <w:rStyle w:val="1093"/>
                <w:rFonts w:ascii="Times New Roman" w:hAnsi="Times New Roman" w:eastAsia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</w:rPr>
          </w:r>
        </w:p>
        <w:p w14:paraId="01A2A9EF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14" w:anchor="_Toc14" w:history="1">
            <w:r>
              <w:rPr>
                <w:rFonts w:ascii="Times New Roman" w:hAnsi="Times New Roman" w:eastAsia="Times New Roman" w:cs="Times New Roman"/>
              </w:rPr>
              <w:t xml:space="preserve">2.3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eastAsia="Times New Roman" w:cs="Times New Roman"/>
                <w:b/>
                <w:bCs/>
              </w:rPr>
              <w:t xml:space="preserve">Проектирование интерфейсов</w:t>
            </w:r>
            <w:r>
              <w:rPr>
                <w:rStyle w:val="1093"/>
                <w:rFonts w:ascii="Times New Roman" w:hAnsi="Times New Roman" w:eastAsia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</w:rPr>
          </w:r>
        </w:p>
        <w:p w14:paraId="5203A4BC">
          <w:pPr>
            <w:pStyle w:val="1164"/>
            <w:pBdr/>
            <w:tabs>
              <w:tab w:val="left" w:leader="none" w:pos="567"/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15" w:anchor="_Toc15" w:history="1">
            <w:r>
              <w:rPr>
                <w:rFonts w:ascii="Times New Roman" w:hAnsi="Times New Roman" w:eastAsia="Times New Roman" w:cs="Times New Roman"/>
              </w:rPr>
              <w:t xml:space="preserve">3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Реализация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30A769C6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16" w:anchor="_Toc16" w:history="1">
            <w:r>
              <w:rPr>
                <w:rFonts w:ascii="Times New Roman" w:hAnsi="Times New Roman" w:eastAsia="Times New Roman" w:cs="Times New Roman"/>
              </w:rPr>
              <w:t xml:space="preserve">3.1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Реализация основных функций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29F36496">
          <w:pPr>
            <w:pStyle w:val="1164"/>
            <w:pBdr/>
            <w:tabs>
              <w:tab w:val="left" w:leader="none" w:pos="850"/>
              <w:tab w:val="right" w:leader="dot" w:pos="9911"/>
            </w:tabs>
            <w:spacing/>
            <w:ind/>
            <w:rPr>
              <w:rFonts w:ascii="Times New Roman" w:hAnsi="Times New Roman"/>
              <w:b/>
              <w:bCs/>
            </w:rPr>
          </w:pPr>
          <w:hyperlink w:tooltip="#_Toc17" w:anchor="_Toc17" w:history="1">
            <w:r>
              <w:rPr>
                <w:rFonts w:ascii="Times New Roman" w:hAnsi="Times New Roman" w:eastAsia="Times New Roman" w:cs="Times New Roman"/>
              </w:rPr>
              <w:t xml:space="preserve">3.2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Тестирование</w:t>
            </w:r>
            <w:r>
              <w:rPr>
                <w:rStyle w:val="1093"/>
                <w:rFonts w:ascii="Times New Roman" w:hAnsi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/>
              <w:b/>
              <w:bCs/>
            </w:rPr>
          </w:r>
        </w:p>
        <w:p w14:paraId="460344BE">
          <w:pPr>
            <w:pStyle w:val="1164"/>
            <w:pBdr/>
            <w:tabs>
              <w:tab w:val="left" w:leader="none" w:pos="567"/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18" w:anchor="_Toc18" w:history="1">
            <w:r>
              <w:rPr>
                <w:rFonts w:ascii="Times New Roman" w:hAnsi="Times New Roman" w:eastAsia="Times New Roman" w:cs="Times New Roman"/>
              </w:rPr>
              <w:t xml:space="preserve">4</w:t>
            </w:r>
            <w:r>
              <w:tab/>
            </w:r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Руководство пользователя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0FEE1AC0">
          <w:pPr>
            <w:pStyle w:val="1164"/>
            <w:suppressLineNumbers w:val="false"/>
            <w:pBdr/>
            <w:tabs>
              <w:tab w:val="right" w:leader="dot" w:pos="9911"/>
            </w:tabs>
            <w:spacing/>
            <w:ind/>
            <w:rPr>
              <w:rFonts w:ascii="Times New Roman" w:hAnsi="Times New Roman" w:cs="Times New Roman"/>
              <w:b w:val="0"/>
              <w:bCs w:val="0"/>
            </w:rPr>
          </w:pPr>
          <w:hyperlink w:tooltip="#_Toc19" w:anchor="_Toc19" w:history="1"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4.1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Требования 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к системе</w:t>
            </w:r>
            <w:r>
              <w:rPr>
                <w:rStyle w:val="1093"/>
                <w:rFonts w:ascii="Times New Roman" w:hAnsi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</w:p>
        <w:p w14:paraId="7D6F5B69">
          <w:pPr>
            <w:pStyle w:val="1164"/>
            <w:suppressLineNumbers w:val="false"/>
            <w:pBdr/>
            <w:tabs>
              <w:tab w:val="right" w:leader="dot" w:pos="9911"/>
            </w:tabs>
            <w:spacing/>
            <w:ind/>
            <w:rPr>
              <w:rFonts w:ascii="Times New Roman" w:hAnsi="Times New Roman" w:cs="Times New Roman"/>
              <w:b w:val="0"/>
              <w:bCs w:val="0"/>
            </w:rPr>
          </w:pPr>
          <w:hyperlink w:tooltip="#_Toc20" w:anchor="_Toc20" w:history="1"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4.2 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Пошаговая инструкция по развертыванию</w:t>
            </w:r>
            <w:r>
              <w:rPr>
                <w:rStyle w:val="1093"/>
                <w:rFonts w:ascii="Times New Roman" w:hAnsi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</w:p>
        <w:p w14:paraId="05314AEF">
          <w:pPr>
            <w:pStyle w:val="1164"/>
            <w:pBdr/>
            <w:tabs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21" w:anchor="_Toc21" w:history="1"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Заключение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7CC4BD09">
          <w:pPr>
            <w:pStyle w:val="1164"/>
            <w:pBdr/>
            <w:tabs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22" w:anchor="_Toc22" w:history="1"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С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писок источников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14C17EDA">
          <w:pPr>
            <w:pStyle w:val="1164"/>
            <w:pBdr/>
            <w:tabs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23" w:anchor="_Toc23" w:history="1"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П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риложение 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А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41668852">
          <w:pPr>
            <w:pStyle w:val="1164"/>
            <w:pBdr/>
            <w:tabs>
              <w:tab w:val="right" w:leader="dot" w:pos="9911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24" w:anchor="_Toc24" w:history="1">
            <w:r>
              <w:rPr>
                <w:rStyle w:val="1093"/>
              </w:rPr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  <w:t xml:space="preserve">Приложение Б</w:t>
            </w:r>
            <w:r>
              <w:rPr>
                <w:rStyle w:val="1093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 w14:paraId="39D915D8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 w14:paraId="24491C2D" w14:textId="77777777">
      <w:pPr>
        <w:pStyle w:val="1133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3CAB2CE" w14:textId="77777777">
      <w:pPr>
        <w:pBdr/>
        <w:spacing w:line="276" w:lineRule="auto"/>
        <w:ind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  <w:r>
        <w:rPr>
          <w:rFonts w:cs="Times New Roman"/>
          <w:b/>
          <w:bCs/>
          <w:sz w:val="28"/>
          <w:szCs w:val="28"/>
        </w:rPr>
      </w:r>
      <w:r>
        <w:rPr>
          <w:rFonts w:cs="Times New Roman"/>
          <w:b/>
          <w:bCs/>
          <w:sz w:val="28"/>
          <w:szCs w:val="28"/>
        </w:rPr>
      </w:r>
    </w:p>
    <w:p w14:paraId="323A551D" w14:textId="77777777">
      <w:pPr>
        <w:pBdr/>
        <w:spacing/>
        <w:ind/>
        <w:rPr>
          <w:rFonts w:eastAsia="Microsoft YaHei" w:cs="Times New Roman"/>
          <w:b/>
          <w:bCs/>
          <w:sz w:val="28"/>
          <w:szCs w:val="28"/>
          <w:lang w:val="en-US"/>
        </w:rPr>
      </w:pPr>
      <w:r/>
      <w:bookmarkStart w:id="0" w:name="__RefHeading___Toc51340_23827586"/>
      <w:r/>
      <w:bookmarkEnd w:id="0"/>
      <w:r>
        <w:br w:type="page" w:clear="all"/>
      </w:r>
      <w:r>
        <w:rPr>
          <w:rFonts w:eastAsia="Microsoft YaHei" w:cs="Times New Roman"/>
          <w:b/>
          <w:bCs/>
          <w:sz w:val="28"/>
          <w:szCs w:val="28"/>
          <w:lang w:val="en-US"/>
        </w:rPr>
      </w:r>
      <w:r>
        <w:rPr>
          <w:rFonts w:eastAsia="Microsoft YaHei" w:cs="Times New Roman"/>
          <w:b/>
          <w:bCs/>
          <w:sz w:val="28"/>
          <w:szCs w:val="28"/>
          <w:lang w:val="en-US"/>
        </w:rPr>
      </w:r>
    </w:p>
    <w:p w14:paraId="597CDAD2" w14:textId="63ADDC3B">
      <w:pPr>
        <w:pStyle w:val="1085"/>
        <w:pBdr/>
        <w:spacing w:before="0" w:line="276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64" w:name="_Toc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Введение</w:t>
      </w:r>
      <w:r/>
      <w:bookmarkEnd w:id="64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3A8795FD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С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овременный мир характеризуется постоянным развитием цифровых технологий и их интеграцией во все сферы жизни человека, включая финансовую область. Управление личными финансами становится все более сложной задачей в условиях многообразия финансовых инструмен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т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ов, платежных систем и постоянного роста потребительских расходов. В связи с этим возникает острая необходимость в создании эффективных программных инструментов, способных помочь обычным пользователям систематизировать свои финансовые операции, контролиров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ать бюджет и анализировать финансовые привычки.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9203548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6B962EA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API для управления личными финансами представляет собой программное решение, позволяющее пользователям отслеживать свои доходы и расходы, устанавливать финансовые цели и получать аналитические данные о своих финансовых привычках. Разработка такого API я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в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ляется актуальной задачей, поскольку она способствует формированию финансовой грамотности и ответственного подхода к управлению личными средствами. В отличие от многих существующих решений, данный проект фокусируется на создании гибкого, безопасного и масш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табируемого программного интерфейса, ориентированного на интеграцию с различными клиентскими приложениями.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CEEF666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F3B2CEA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Д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ля реализации поставленных задач выбран современный стек технологий: C# в качестве основного языка программирования, платформа .NET Core для обеспечения кроссплатформенности и высокой производительности, PostgreSQL в качестве системы управления базами данн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ых для надежного хранения финансовой информации. Данный выбор обусловлен зрелостью технологий, наличием обширной документации, сообщества разработчиков и возможностью дальнейшего масштабирования решения.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4531AEF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EAB4E0B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В рамках разработки API «SmartWallet» решаются следующие ключевые задачи: реализация функционала CRUD (Create, Read, Update, Delete) для денежных хранилищ и категорий расходов, обеспечение безопасности данных пользователей посредством аутентификации и а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вторизации, создание механизма управления транзакциями, предоставление инструментов для анализа финансовой деятельности, а также предоставление возможности установки лимитов на траты в определённых категориях расходов.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D4592AF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C88C6AD" w14:textId="77777777">
      <w:pPr>
        <w:pBdr/>
        <w:spacing w:line="276" w:lineRule="auto"/>
        <w:ind w:firstLine="709"/>
        <w:jc w:val="both"/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Результатом работы станет полнофункциональный API, способный стать основой для создания мобильных и веб-приложений, ориентированных на помощь пользователям в управлении их личными финансами. Данное решение имеет как практическую ценность в виде готового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программного продукта, так и образовательную значимость в контексте изучения современных подходов к проектированию и разработке API с использованием технологий Microsoft.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</w:p>
    <w:p w14:paraId="541A4A26" w14:textId="36755976">
      <w:pPr>
        <w:pBdr/>
        <w:spacing w:line="276" w:lineRule="auto"/>
        <w:ind w:firstLine="709"/>
        <w:rPr>
          <w:iCs/>
          <w:szCs w:val="28"/>
        </w:rPr>
      </w:pPr>
      <w:r>
        <w:rPr>
          <w:iCs/>
        </w:rPr>
        <w:br w:type="page" w:clear="all"/>
      </w:r>
      <w:r>
        <w:rPr>
          <w:iCs/>
          <w:szCs w:val="28"/>
        </w:rPr>
      </w:r>
      <w:r>
        <w:rPr>
          <w:iCs/>
          <w:szCs w:val="28"/>
        </w:rPr>
      </w:r>
    </w:p>
    <w:p w14:paraId="60FF6F3C" w14:textId="01AB8FAE">
      <w:pPr>
        <w:pStyle w:val="1085"/>
        <w:numPr>
          <w:ilvl w:val="0"/>
          <w:numId w:val="4"/>
        </w:numPr>
        <w:pBdr/>
        <w:spacing w:before="0" w:line="276" w:lineRule="auto"/>
        <w:ind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65" w:name="_Toc2"/>
      <w:r/>
      <w:bookmarkStart w:id="2" w:name="__RefHeading___Toc51342_23827586"/>
      <w:r/>
      <w:bookmarkEnd w:id="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Анализ предметной области</w:t>
      </w:r>
      <w:r/>
      <w:bookmarkEnd w:id="65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889BEF4" w14:textId="1C67D2B9">
      <w:pPr>
        <w:pStyle w:val="1085"/>
        <w:numPr>
          <w:ilvl w:val="1"/>
          <w:numId w:val="4"/>
        </w:numPr>
        <w:pBdr/>
        <w:spacing w:before="0" w:line="276" w:lineRule="auto"/>
        <w:ind w:hanging="374" w:left="1083"/>
        <w:jc w:val="both"/>
        <w:rPr>
          <w:rFonts w:ascii="Times New Roman" w:hAnsi="Times New Roman"/>
          <w:b/>
          <w:bCs/>
          <w:color w:val="auto"/>
          <w:sz w:val="28"/>
          <w:szCs w:val="28"/>
        </w:rPr>
      </w:pPr>
      <w:r/>
      <w:bookmarkStart w:id="66" w:name="_Toc3"/>
      <w:r/>
      <w:bookmarkStart w:id="5" w:name="__RefHeading___Toc51344_23827586"/>
      <w:r/>
      <w:bookmarkEnd w:id="5"/>
      <w:r>
        <w:rPr>
          <w:rFonts w:ascii="Times New Roman" w:hAnsi="Times New Roman"/>
          <w:b/>
          <w:bCs/>
          <w:color w:val="auto"/>
          <w:sz w:val="28"/>
          <w:szCs w:val="28"/>
        </w:rPr>
        <w:t xml:space="preserve">Описание предметной области</w:t>
      </w:r>
      <w:r/>
      <w:bookmarkEnd w:id="66"/>
      <w:r/>
      <w:r>
        <w:rPr>
          <w:rFonts w:ascii="Times New Roman" w:hAnsi="Times New Roman"/>
          <w:b/>
          <w:bCs/>
          <w:color w:val="auto"/>
          <w:sz w:val="28"/>
          <w:szCs w:val="28"/>
        </w:rPr>
      </w:r>
    </w:p>
    <w:p w14:paraId="3CA88CA6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С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овременный цифровой мир характеризуется ростом финансовой грамотности населения и повышением осознанности в вопросах управления личными финансами. В условиях экономической нестабильности и множества доступных финансовых инструментов, пользователям необходи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мы эффективные инструменты для систематизации доходов и расходов, планирования бюджета и контроля финансовой деятельности.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8440C89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4B4CAA0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П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редметная область проекта охватывает разработку программного интерфейса для персонального финансового менеджмента. Такие системы особенно важны в эпоху цифровизации, когда пользователи сталкиваются с необходимостью отслеживать многочисленные финансовые опе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рации через различные каналы: банковские приложения, электронные кошельки и платежные системы.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9CC584A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B43A68C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С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овременные решения в области управления личными финансами представлены как коммерческими приложениями (CoinKeeper, Cashew), так и открытыми платформами. Однако многие из них имеют существенные ограничения: закрытые API, отсутствие гибкости в настройке, сло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жность интеграции с другими сервисами или недостаточная функциональность в части контроля расходов.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C3CFA1B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8EB99D3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Р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азрабатываемый API направлен на решение ключевых задач финансового планирования: учет доходов и расходов по категориям, управление денежными хранилищами (банковские счета, карты, наличные), установка и контроль бюджетов. Особое внимание уделяется реализаци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и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функционала установки ограничений на траты в определенных категориях расходов и настройке лимитов списания средств с денежных хранилищ. Эта функциональность позволяет пользователям более эффективно контролировать свои финансовые потоки и избегать необдума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нных трат.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19604AA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365D074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П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редметная область также включает вопросы юзабилити и доступности финансовых инструментов для широкого круга пользователей. Создание интуитивно понятного API способствует демократизации финансового планирования, делая его доступным для каждого желающего взя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ть под контроль свои финансовые потоки.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B40D7F3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04F6344" w14:textId="469FE700">
      <w:pPr>
        <w:pBdr/>
        <w:spacing w:line="276" w:lineRule="auto"/>
        <w:ind w:firstLine="709"/>
        <w:jc w:val="both"/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Актуальность данной предметной области подтверждается растущим спросом на персональные финансовые приложения и увеличением числа пользователей, стремящихся к осознанному управлению своими средствами.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</w:p>
    <w:p w14:paraId="7280DAC5" w14:textId="459BBFFF">
      <w:pPr>
        <w:pStyle w:val="1085"/>
        <w:numPr>
          <w:ilvl w:val="1"/>
          <w:numId w:val="4"/>
        </w:numPr>
        <w:pBdr/>
        <w:spacing w:before="0" w:line="276" w:lineRule="auto"/>
        <w:ind/>
        <w:rPr>
          <w:rFonts w:ascii="Times New Roman" w:hAnsi="Times New Roman"/>
          <w:b/>
          <w:bCs/>
          <w:color w:val="auto"/>
          <w:sz w:val="28"/>
          <w:szCs w:val="28"/>
        </w:rPr>
      </w:pPr>
      <w:r/>
      <w:bookmarkStart w:id="67" w:name="_Toc4"/>
      <w:r>
        <w:rPr>
          <w:rFonts w:ascii="Times New Roman" w:hAnsi="Times New Roman"/>
          <w:b/>
          <w:bCs/>
          <w:color w:val="auto"/>
          <w:sz w:val="28"/>
          <w:szCs w:val="28"/>
        </w:rPr>
        <w:t xml:space="preserve">Обзор аналогов</w:t>
      </w:r>
      <w:r/>
      <w:bookmarkEnd w:id="67"/>
      <w:r/>
      <w:r>
        <w:rPr>
          <w:rFonts w:ascii="Times New Roman" w:hAnsi="Times New Roman"/>
          <w:b/>
          <w:bCs/>
          <w:color w:val="auto"/>
          <w:sz w:val="28"/>
          <w:szCs w:val="28"/>
        </w:rPr>
      </w:r>
    </w:p>
    <w:p w14:paraId="6B398C3E">
      <w:pPr>
        <w:pStyle w:val="1088"/>
        <w:pBdr/>
        <w:spacing w:before="0" w:line="276" w:lineRule="auto"/>
        <w:ind w:firstLine="709"/>
        <w:jc w:val="both"/>
        <w:rPr/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С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овременный рынок программных решений для управления личными финансами представлен множеством приложений и сервисов, однако многие из них имеют существенные ограничения в бесплатных версиях. Проведенный анализ показал, что большинство популярных аналогов ис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пользуют модель условно-бесплатного использования (freemium), где базовый функционал доступен без оплаты, но для получения полного набора возможностей требуется приобретение платной подписки.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/>
    </w:p>
    <w:p w14:paraId="6392912C">
      <w:pPr>
        <w:pStyle w:val="1088"/>
        <w:pBdr/>
        <w:spacing w:before="0" w:line="276" w:lineRule="auto"/>
        <w:ind w:firstLine="709"/>
        <w:jc w:val="both"/>
        <w:rPr/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/>
    </w:p>
    <w:p w14:paraId="5CC79EA8">
      <w:pPr>
        <w:pStyle w:val="1088"/>
        <w:pBdr/>
        <w:spacing w:before="0" w:line="276" w:lineRule="auto"/>
        <w:ind w:firstLine="709"/>
        <w:jc w:val="both"/>
        <w:rPr/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Одним из наиболее известных решений является</w:t>
      </w:r>
      <w:r>
        <w:rPr>
          <w:rFonts w:ascii="Times New Roman" w:hAnsi="Times New Roman" w:eastAsia="Arial Unicode MS" w:cs="Arial Unicode MS"/>
          <w:b/>
          <w:bCs/>
          <w:i w:val="0"/>
          <w:color w:val="000000"/>
        </w:rPr>
        <w:t xml:space="preserve"> CoinKeeper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, который предлагает бесплатную версию с ограничением на количество категорий расходов и денежных счетов. Для снятия этих ограничений и получения доступа к расширенной аналитике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 пользователю необходимо оформить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 платную подписку. Приложение имеет интуитивно понятный интерфейс, продемонстрированный на рисунке 1, но искусственные ограничения в бесплатной версии могут затруднить полноценное использование системы для пользователей с активной финансовой деятельностью.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/>
    </w:p>
    <w:p w14:paraId="0B67AAA6">
      <w:pPr>
        <w:pStyle w:val="1088"/>
        <w:pBdr/>
        <w:spacing w:before="0" w:line="276" w:lineRule="auto"/>
        <w:ind w:firstLine="709"/>
        <w:jc w:val="center"/>
        <w:rPr>
          <w:rFonts w:ascii="Times New Roman" w:hAnsi="Times New Roman" w:eastAsia="Arial Unicode MS" w:cs="Arial Unicode MS"/>
          <w:bCs w:val="0"/>
          <w:i w:val="0"/>
          <w:color w:val="000000"/>
        </w:rPr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6805" cy="295680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2962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736804" cy="2956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2.98pt;height:232.8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</w:p>
    <w:p w14:paraId="7144FF94">
      <w:pPr>
        <w:pStyle w:val="1135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1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- Интерфейс CoinKeeper 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50AB7ECA">
      <w:pPr>
        <w:pBdr/>
        <w:spacing/>
        <w:ind/>
        <w:rPr/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/>
    </w:p>
    <w:p w14:paraId="15915938">
      <w:pPr>
        <w:pBdr/>
        <w:shd w:val="nil" w:color="auto"/>
        <w:spacing/>
        <w:ind/>
        <w:rPr>
          <w:rFonts w:ascii="Times New Roman" w:hAnsi="Times New Roman" w:eastAsia="Arial Unicode MS" w:cs="Arial Unicode MS"/>
          <w:bCs w:val="0"/>
          <w:i w:val="0"/>
          <w:color w:val="000000"/>
        </w:rPr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  <w:br w:type="page" w:clear="all"/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</w:p>
    <w:p w14:paraId="59D16BCD">
      <w:pPr>
        <w:pStyle w:val="1088"/>
        <w:pBdr/>
        <w:spacing w:before="0" w:line="276" w:lineRule="auto"/>
        <w:ind w:firstLine="709"/>
        <w:jc w:val="both"/>
        <w:rPr/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Другим популярным аналогом является</w:t>
      </w:r>
      <w:r>
        <w:rPr>
          <w:rFonts w:ascii="Times New Roman" w:hAnsi="Times New Roman" w:eastAsia="Arial Unicode MS" w:cs="Arial Unicode MS"/>
          <w:b/>
          <w:bCs/>
          <w:i w:val="0"/>
          <w:color w:val="000000"/>
        </w:rPr>
        <w:t xml:space="preserve"> Spendee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, предоставляющий базовый функционал бесплатно, но ограничивающий количество кошельков и категорий транзакций. Для расширения возможностей, включая неограниченное количество категорий и с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оздание совместных бюджетов, требуется переход на платные тарифные планы. Это делает приложение менее привлекательным для пользователей, которые не готовы ежемесячно оплачивать подписку за базовые функции управления финансами.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 Интерфейс приложения продемонстрирован на рисунке 2.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/>
    </w:p>
    <w:p w14:paraId="0C1DCDE4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05995" cy="3465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505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605994" cy="346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2.68pt;height:272.8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068FDB94">
      <w:pPr>
        <w:pStyle w:val="1135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2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- Интерфейс Spendee </w:t>
      </w:r>
      <w:r>
        <w:rPr>
          <w:i w:val="0"/>
          <w:iCs w:val="0"/>
        </w:rPr>
      </w:r>
      <w:r>
        <w:rPr>
          <w:bCs w:val="0"/>
          <w:i w:val="0"/>
        </w:rPr>
      </w:r>
    </w:p>
    <w:p w14:paraId="4BC45695">
      <w:pPr>
        <w:pBdr/>
        <w:shd w:val="nil" w:color="auto"/>
        <w:spacing/>
        <w:ind/>
        <w:rPr/>
      </w:pPr>
      <w:r>
        <w:br w:type="page" w:clear="all"/>
      </w:r>
      <w:r/>
    </w:p>
    <w:p w14:paraId="38DAB687">
      <w:pPr>
        <w:pStyle w:val="1088"/>
        <w:pBdr/>
        <w:spacing w:before="0" w:line="276" w:lineRule="auto"/>
        <w:ind w:firstLine="709"/>
        <w:jc w:val="both"/>
        <w:rPr/>
      </w:pPr>
      <w:r>
        <w:rPr>
          <w:rFonts w:ascii="Times New Roman" w:hAnsi="Times New Roman" w:eastAsia="Arial Unicode MS" w:cs="Arial Unicode MS"/>
          <w:b/>
          <w:bCs/>
          <w:i w:val="0"/>
          <w:color w:val="000000"/>
        </w:rPr>
        <w:t xml:space="preserve">Wallet by BudgetBakers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 также следует модели freemium, где бесплатная версия имеет ограничения на количество счетов и категорий, а также скрывает часть аналитических функций. Полный доступ к возможностям приложения откр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ывается только после покупки подписки, что создает барьер для пользователей, желающих протестировать систему перед оплатой. Интерфейс приложения продемонстрирован на рисунке 3.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/>
    </w:p>
    <w:p w14:paraId="63E3A7F3">
      <w:pPr>
        <w:pStyle w:val="1088"/>
        <w:pBdr/>
        <w:spacing w:before="0" w:line="276" w:lineRule="auto"/>
        <w:ind w:firstLine="709"/>
        <w:jc w:val="center"/>
        <w:rPr/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8105" cy="416370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8732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708104" cy="4163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1.98pt;height:327.8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/>
    </w:p>
    <w:p w14:paraId="4FF76F1B">
      <w:pPr>
        <w:pStyle w:val="1135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3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- Интерфейс Wallet by BudgetBakers </w:t>
      </w:r>
      <w:r>
        <w:rPr>
          <w:bCs w:val="0"/>
          <w:i w:val="0"/>
          <w:iCs w:val="0"/>
        </w:rPr>
      </w:r>
      <w:r>
        <w:rPr>
          <w:bCs w:val="0"/>
          <w:i w:val="0"/>
        </w:rPr>
      </w:r>
    </w:p>
    <w:p w14:paraId="16BC889B">
      <w:pPr>
        <w:pStyle w:val="1088"/>
        <w:pBdr/>
        <w:spacing w:before="0" w:line="276" w:lineRule="auto"/>
        <w:ind w:firstLine="709"/>
        <w:jc w:val="both"/>
        <w:rPr/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В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 отличие от рассмотренных аналогов, разрабатываемый в рамках данной работы API SmartWallet не накладывает искусственных ограничений на количество категорий расходов, денежных хранилищ или транзакций. Все функциональные возможности, включая установку ограни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ч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ений на траты по категориям и лимитов списания средств с хранилищ, доступны пользователям без необходимости приобретения платной подписки. Это делает решение более прозрачным и доступным для широкого круга пользователей, независимо от их финансовых возможн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остей.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/>
    </w:p>
    <w:p w14:paraId="54D11843">
      <w:pPr>
        <w:pStyle w:val="1088"/>
        <w:pBdr/>
        <w:spacing w:before="0" w:line="276" w:lineRule="auto"/>
        <w:ind w:firstLine="709"/>
        <w:jc w:val="both"/>
        <w:rPr/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/>
    </w:p>
    <w:p w14:paraId="1A6447FA">
      <w:pPr>
        <w:pStyle w:val="1088"/>
        <w:pBdr/>
        <w:spacing w:before="0" w:line="276" w:lineRule="auto"/>
        <w:ind w:firstLine="709"/>
        <w:jc w:val="both"/>
        <w:rPr>
          <w:rFonts w:ascii="Times New Roman" w:hAnsi="Times New Roman" w:eastAsia="Arial Unicode MS" w:cs="Arial Unicode MS"/>
          <w:bCs w:val="0"/>
          <w:i w:val="0"/>
          <w:color w:val="000000"/>
        </w:rPr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  <w:t xml:space="preserve">Такой подход к разработке позволяет создать полноценный инструмент для управления личными финансами без скрытых платежей и функциональных ограничений, что является ключевым преимуществом перед существующими коммерческими аналогами.</w:t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</w:p>
    <w:p w14:paraId="69CE64F1">
      <w:pPr>
        <w:pBdr/>
        <w:spacing/>
        <w:ind/>
        <w:rPr/>
      </w:pP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>
        <w:rPr>
          <w:rFonts w:ascii="Times New Roman" w:hAnsi="Times New Roman" w:eastAsia="Arial Unicode MS" w:cs="Arial Unicode MS"/>
          <w:bCs w:val="0"/>
          <w:i w:val="0"/>
          <w:color w:val="000000"/>
        </w:rPr>
      </w:r>
      <w:r/>
    </w:p>
    <w:p w14:paraId="3053917E" w14:textId="777AA842">
      <w:pPr>
        <w:pStyle w:val="1085"/>
        <w:numPr>
          <w:ilvl w:val="1"/>
          <w:numId w:val="4"/>
        </w:numPr>
        <w:pBdr/>
        <w:spacing w:before="0" w:line="276" w:lineRule="auto"/>
        <w:ind/>
        <w:rPr>
          <w:rFonts w:ascii="Times New Roman" w:hAnsi="Times New Roman"/>
          <w:b/>
          <w:bCs/>
          <w:color w:val="auto"/>
          <w:sz w:val="28"/>
          <w:szCs w:val="28"/>
          <w:lang w:val="en-US"/>
        </w:rPr>
      </w:pPr>
      <w:r/>
      <w:bookmarkStart w:id="68" w:name="_Toc5"/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Требования</w:t>
      </w:r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 к </w:t>
      </w:r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разрабатываемой</w:t>
      </w:r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 ИС</w:t>
      </w:r>
      <w:r/>
      <w:bookmarkEnd w:id="68"/>
      <w:r/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</w:r>
    </w:p>
    <w:p w14:paraId="0A00CD02" w14:textId="68012D4C">
      <w:pPr>
        <w:pStyle w:val="1133"/>
        <w:pBdr/>
        <w:spacing w:after="0"/>
        <w:ind w:firstLine="709"/>
        <w:jc w:val="both"/>
        <w:rPr/>
      </w:pPr>
      <w:r>
        <w:t xml:space="preserve">Разрабатываемая информационная система должна удовлетворять следующим функциональным и нефункциональным требованиям, обеспечивающим её соответствие целям проекта и потребностям пользователей.</w:t>
      </w:r>
      <w:r/>
    </w:p>
    <w:p w14:paraId="5D64DBED" w14:textId="58045958">
      <w:pPr>
        <w:pStyle w:val="1085"/>
        <w:numPr>
          <w:ilvl w:val="2"/>
          <w:numId w:val="4"/>
        </w:numPr>
        <w:pBdr/>
        <w:spacing w:before="0" w:line="276" w:lineRule="auto"/>
        <w:ind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69" w:name="_Toc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Функциональные требования</w:t>
      </w:r>
      <w:r/>
      <w:bookmarkEnd w:id="69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81D1D15">
      <w:pPr>
        <w:pStyle w:val="1133"/>
        <w:numPr>
          <w:ilvl w:val="0"/>
          <w:numId w:val="37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b/>
          <w:bCs/>
          <w:highlight w:val="none"/>
        </w:rPr>
        <w:t xml:space="preserve">Управление денежными хранилищами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</w:t>
      </w:r>
      <w:r/>
    </w:p>
    <w:p w14:paraId="778AF07C">
      <w:pPr>
        <w:pStyle w:val="1133"/>
        <w:numPr>
          <w:ilvl w:val="1"/>
          <w:numId w:val="37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Поддержка создания, редактирования, удаления и просмотра денежных хранилищ (банковские счета, карты, электронные кошельки, наличные).</w:t>
      </w:r>
      <w:r>
        <w:rPr>
          <w:highlight w:val="none"/>
        </w:rPr>
      </w:r>
      <w:r/>
    </w:p>
    <w:p w14:paraId="035B666D">
      <w:pPr>
        <w:pStyle w:val="1133"/>
        <w:numPr>
          <w:ilvl w:val="1"/>
          <w:numId w:val="37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Возможность установки лимитов на списание средств с каждого хранилища для контроля максимального объема трат.</w:t>
      </w:r>
      <w:r>
        <w:rPr>
          <w:highlight w:val="none"/>
        </w:rPr>
      </w:r>
      <w:r/>
    </w:p>
    <w:p w14:paraId="1D67185B">
      <w:pPr>
        <w:pStyle w:val="1133"/>
        <w:numPr>
          <w:ilvl w:val="0"/>
          <w:numId w:val="37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b/>
          <w:bCs/>
          <w:highlight w:val="none"/>
        </w:rPr>
        <w:t xml:space="preserve">Категоризация расходов:</w:t>
      </w:r>
      <w:r>
        <w:rPr>
          <w:highlight w:val="none"/>
        </w:rPr>
        <w:t xml:space="preserve"> </w:t>
      </w:r>
      <w:r/>
    </w:p>
    <w:p w14:paraId="2B3483B2">
      <w:pPr>
        <w:pStyle w:val="1133"/>
        <w:numPr>
          <w:ilvl w:val="1"/>
          <w:numId w:val="37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Реализация неограниченного количества категорий доходов и расходов с возможностью гибкой настройки.</w:t>
      </w:r>
      <w:r>
        <w:rPr>
          <w:highlight w:val="none"/>
        </w:rPr>
      </w:r>
      <w:r/>
    </w:p>
    <w:p w14:paraId="4367DD53">
      <w:pPr>
        <w:pStyle w:val="1133"/>
        <w:numPr>
          <w:ilvl w:val="1"/>
          <w:numId w:val="37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Назначение пользовательских ограничений на сумму расходов в рамках конкретных категорий (например, не более 10 000 ₽ в месяц на развлечения).</w:t>
      </w:r>
      <w:r>
        <w:rPr>
          <w:highlight w:val="none"/>
        </w:rPr>
      </w:r>
      <w:r/>
    </w:p>
    <w:p w14:paraId="4BE2D78A">
      <w:pPr>
        <w:pStyle w:val="1133"/>
        <w:numPr>
          <w:ilvl w:val="0"/>
          <w:numId w:val="37"/>
        </w:numPr>
        <w:pBdr/>
        <w:spacing w:after="0"/>
        <w:ind/>
        <w:jc w:val="both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Учет транзакций:</w:t>
      </w:r>
      <w:r>
        <w:rPr>
          <w:b/>
          <w:bCs/>
        </w:rPr>
      </w:r>
      <w:r>
        <w:rPr>
          <w:b/>
          <w:bCs/>
        </w:rPr>
      </w:r>
    </w:p>
    <w:p w14:paraId="741B936E">
      <w:pPr>
        <w:pStyle w:val="1133"/>
        <w:numPr>
          <w:ilvl w:val="1"/>
          <w:numId w:val="37"/>
        </w:numPr>
        <w:pBdr/>
        <w:spacing w:after="0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Ведение истории операций с привязкой к хранилищам и категориям.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D59D618">
      <w:pPr>
        <w:pStyle w:val="1133"/>
        <w:numPr>
          <w:ilvl w:val="1"/>
          <w:numId w:val="37"/>
        </w:numPr>
        <w:pBdr/>
        <w:spacing w:after="0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Блокировка создания транзакций, превышающих установленные лимиты по категориям и хранилищам с возвратом соответствующего сообщения об ошибке.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03C2DD9">
      <w:pPr>
        <w:pStyle w:val="1133"/>
        <w:numPr>
          <w:ilvl w:val="0"/>
          <w:numId w:val="38"/>
        </w:numPr>
        <w:pBdr/>
        <w:spacing w:after="0"/>
        <w:ind/>
        <w:jc w:val="both"/>
        <w:rPr>
          <w:b w:val="0"/>
          <w:bCs w:val="0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Аналитика и отчетность</w:t>
      </w:r>
      <w:r>
        <w:rPr>
          <w:b/>
          <w:bCs/>
          <w:highlight w:val="none"/>
        </w:rPr>
        <w:t xml:space="preserve">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C57EDDA">
      <w:pPr>
        <w:pStyle w:val="1133"/>
        <w:numPr>
          <w:ilvl w:val="1"/>
          <w:numId w:val="38"/>
        </w:numPr>
        <w:pBdr/>
        <w:spacing w:after="0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 Формирование отчетов о расходах за заданный период с возможностью фильтрации по категориям и хранилищам.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03C2DD9">
      <w:pPr>
        <w:pStyle w:val="1133"/>
        <w:numPr>
          <w:ilvl w:val="0"/>
          <w:numId w:val="39"/>
        </w:numPr>
        <w:pBdr/>
        <w:spacing w:after="0"/>
        <w:ind/>
        <w:jc w:val="both"/>
        <w:rPr>
          <w:b w:val="0"/>
          <w:bCs w:val="0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Интеграционная гибкость</w:t>
      </w:r>
      <w:r>
        <w:rPr>
          <w:b/>
          <w:bCs/>
          <w:highlight w:val="none"/>
        </w:rPr>
        <w:t xml:space="preserve">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C57EDDA">
      <w:pPr>
        <w:pStyle w:val="1133"/>
        <w:numPr>
          <w:ilvl w:val="1"/>
          <w:numId w:val="39"/>
        </w:numPr>
        <w:pBdr/>
        <w:spacing w:after="0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Обеспечение открытого API для взаимодействия с мобильными и веб-приложениями.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BA1506F">
      <w:pPr>
        <w:pStyle w:val="1133"/>
        <w:numPr>
          <w:ilvl w:val="1"/>
          <w:numId w:val="39"/>
        </w:numPr>
        <w:pBdr/>
        <w:spacing w:after="0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Поддержка стандартных форматов данных (JSON) и протоколов (HTTP/HTTPS).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3331EE9">
      <w:pPr>
        <w:pStyle w:val="1133"/>
        <w:pBdr/>
        <w:spacing w:after="0"/>
        <w:ind w:firstLine="0" w:left="1418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2FD77158" w14:textId="2A9743DC">
      <w:pPr>
        <w:pStyle w:val="1085"/>
        <w:numPr>
          <w:ilvl w:val="2"/>
          <w:numId w:val="4"/>
        </w:numPr>
        <w:pBdr/>
        <w:spacing w:before="0" w:line="276" w:lineRule="auto"/>
        <w:ind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70" w:name="_Toc7"/>
      <w:r/>
      <w:bookmarkStart w:id="18" w:name="__RefHeading___Toc51352_23827586"/>
      <w:r/>
      <w:bookmarkEnd w:id="1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Нефункциональные требования</w:t>
      </w:r>
      <w:r/>
      <w:bookmarkEnd w:id="70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32821DCC">
      <w:pPr>
        <w:pStyle w:val="1133"/>
        <w:numPr>
          <w:ilvl w:val="0"/>
          <w:numId w:val="43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b/>
          <w:bCs/>
          <w:highlight w:val="none"/>
        </w:rPr>
        <w:t xml:space="preserve">Производительность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</w:t>
      </w:r>
      <w:r/>
    </w:p>
    <w:p w14:paraId="2158628F">
      <w:pPr>
        <w:pStyle w:val="1133"/>
        <w:numPr>
          <w:ilvl w:val="1"/>
          <w:numId w:val="42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Время отклика API на стандартные запросы (получение списка транзакций, создание операции) не должно превышать 500 мс в условиях локального развертывания.</w:t>
      </w:r>
      <w:r>
        <w:rPr>
          <w:highlight w:val="none"/>
        </w:rPr>
      </w:r>
      <w:r/>
    </w:p>
    <w:p w14:paraId="36D6E54A">
      <w:pPr>
        <w:pStyle w:val="1133"/>
        <w:numPr>
          <w:ilvl w:val="1"/>
          <w:numId w:val="42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Поддержка одновременной работы до 50 пользователей в учебной среде.</w:t>
      </w:r>
      <w:r>
        <w:rPr>
          <w:highlight w:val="none"/>
        </w:rPr>
      </w:r>
      <w:r/>
    </w:p>
    <w:p w14:paraId="0B395232">
      <w:pPr>
        <w:pStyle w:val="1133"/>
        <w:numPr>
          <w:ilvl w:val="0"/>
          <w:numId w:val="44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b/>
          <w:bCs/>
          <w:highlight w:val="none"/>
        </w:rPr>
        <w:t xml:space="preserve">Удобство использования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</w:t>
      </w:r>
      <w:r/>
    </w:p>
    <w:p w14:paraId="1D74029C">
      <w:pPr>
        <w:pStyle w:val="1133"/>
        <w:numPr>
          <w:ilvl w:val="1"/>
          <w:numId w:val="45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Интуитивно понятная структура API с подробной документацией (например, в формате Swagger/OpenAPI).</w:t>
      </w:r>
      <w:r>
        <w:rPr>
          <w:highlight w:val="none"/>
        </w:rPr>
      </w:r>
      <w:r/>
    </w:p>
    <w:p w14:paraId="23403B6A">
      <w:pPr>
        <w:pStyle w:val="1133"/>
        <w:numPr>
          <w:ilvl w:val="1"/>
          <w:numId w:val="45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Минимальное количество шагов для выполнения базовых операций (создание транзакции, настройка лимита).</w:t>
      </w:r>
      <w:r>
        <w:rPr>
          <w:highlight w:val="none"/>
        </w:rPr>
      </w:r>
      <w:r/>
    </w:p>
    <w:p w14:paraId="0B395232">
      <w:pPr>
        <w:pStyle w:val="1133"/>
        <w:numPr>
          <w:ilvl w:val="0"/>
          <w:numId w:val="46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b/>
          <w:bCs/>
          <w:highlight w:val="none"/>
        </w:rPr>
        <w:t xml:space="preserve">Открытость функционала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</w:t>
      </w:r>
      <w:r/>
    </w:p>
    <w:p w14:paraId="1D74029C">
      <w:pPr>
        <w:pStyle w:val="1133"/>
        <w:numPr>
          <w:ilvl w:val="1"/>
          <w:numId w:val="47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Отсутствие искусственных ограничений на количество категорий, хранилищ и транзакций.</w:t>
      </w:r>
      <w:r>
        <w:rPr>
          <w:highlight w:val="none"/>
        </w:rPr>
      </w:r>
      <w:r/>
    </w:p>
    <w:p w14:paraId="23403B6A">
      <w:pPr>
        <w:pStyle w:val="1133"/>
        <w:numPr>
          <w:ilvl w:val="1"/>
          <w:numId w:val="47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Полный доступ ко всем функциям API без необходимости приобретения платных подписок.</w:t>
      </w:r>
      <w:r>
        <w:rPr>
          <w:highlight w:val="none"/>
        </w:rPr>
      </w:r>
      <w:r/>
    </w:p>
    <w:p w14:paraId="0B395232">
      <w:pPr>
        <w:pStyle w:val="1133"/>
        <w:numPr>
          <w:ilvl w:val="0"/>
          <w:numId w:val="48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b/>
          <w:bCs/>
          <w:highlight w:val="none"/>
        </w:rPr>
        <w:t xml:space="preserve">Обеспечение данных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</w:t>
      </w:r>
      <w:r/>
    </w:p>
    <w:p w14:paraId="1D74029C">
      <w:pPr>
        <w:pStyle w:val="1133"/>
        <w:numPr>
          <w:ilvl w:val="1"/>
          <w:numId w:val="49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Корректная обработка ошибок при запросе несуществующих данных.</w:t>
      </w:r>
      <w:r>
        <w:rPr>
          <w:highlight w:val="none"/>
        </w:rPr>
      </w:r>
      <w:r/>
    </w:p>
    <w:p w14:paraId="23403B6A">
      <w:pPr>
        <w:pStyle w:val="1133"/>
        <w:numPr>
          <w:ilvl w:val="1"/>
          <w:numId w:val="49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Предотвращение добавления дубликатов данных.</w:t>
      </w:r>
      <w:r>
        <w:rPr>
          <w:highlight w:val="none"/>
        </w:rPr>
      </w:r>
      <w:r/>
    </w:p>
    <w:p w14:paraId="090987AF">
      <w:pPr>
        <w:pStyle w:val="1133"/>
        <w:numPr>
          <w:ilvl w:val="1"/>
          <w:numId w:val="49"/>
        </w:numPr>
        <w:pBdr/>
        <w:spacing w:after="0"/>
        <w:ind/>
        <w:jc w:val="both"/>
        <w:rPr/>
      </w:pPr>
      <w:r>
        <w:rPr>
          <w:highlight w:val="none"/>
        </w:rPr>
      </w:r>
      <w:r>
        <w:rPr>
          <w:highlight w:val="none"/>
        </w:rPr>
        <w:t xml:space="preserve">Валидация входных данных (формат, диапазоны, логическая корректность) и отклонение запросов при обнаружении ошибок.</w:t>
      </w:r>
      <w:r>
        <w:rPr>
          <w:highlight w:val="none"/>
        </w:rPr>
      </w:r>
      <w:r/>
    </w:p>
    <w:p w14:paraId="70C63B32">
      <w:pPr>
        <w:pStyle w:val="1133"/>
        <w:pBdr/>
        <w:spacing w:after="0"/>
        <w:ind w:firstLine="709"/>
        <w:jc w:val="both"/>
        <w:rPr>
          <w:highlight w:val="none"/>
          <w14:ligatures w14:val="none"/>
        </w:rPr>
      </w:pPr>
      <w:r/>
      <w:r>
        <w:t xml:space="preserve">С</w:t>
      </w:r>
      <w:r>
        <w:t xml:space="preserve">истема должна быть реализована с использованием технологического стека .NET Core и PostgreSQL для обеспечения кроссплатформенности и эффективной работы с данными. Архитектура приложения должна соответствовать принципам разделения ответственности (разделени</w:t>
      </w:r>
      <w:r>
        <w:t xml:space="preserve">е на слои: работа с данными, бизнес-логика, API-контроллеры), что упростит дальнейшее развитие и поддержку системы.</w:t>
      </w:r>
      <w:r/>
      <w:r>
        <w:rPr>
          <w:highlight w:val="none"/>
          <w14:ligatures w14:val="none"/>
        </w:rPr>
      </w:r>
    </w:p>
    <w:p w14:paraId="64B28A5B">
      <w:pPr>
        <w:pStyle w:val="1133"/>
        <w:pBdr/>
        <w:spacing w:after="0"/>
        <w:ind w:firstLine="709"/>
        <w:jc w:val="both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104A9386" w14:textId="6B86E12A">
      <w:pPr>
        <w:pStyle w:val="1085"/>
        <w:numPr>
          <w:ilvl w:val="1"/>
          <w:numId w:val="4"/>
        </w:numPr>
        <w:pBdr/>
        <w:spacing w:before="0" w:line="276" w:lineRule="auto"/>
        <w:ind/>
        <w:rPr>
          <w:rFonts w:ascii="Times New Roman" w:hAnsi="Times New Roman"/>
          <w:b/>
          <w:bCs/>
          <w:color w:val="auto"/>
          <w:sz w:val="28"/>
          <w:szCs w:val="28"/>
        </w:rPr>
      </w:pPr>
      <w:r/>
      <w:bookmarkStart w:id="71" w:name="_Toc8"/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Обоснование</w:t>
      </w:r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выбора</w:t>
      </w:r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стека</w:t>
      </w:r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технологий</w:t>
      </w:r>
      <w:r>
        <w:rPr>
          <w:rFonts w:ascii="Times New Roman" w:hAnsi="Times New Roman"/>
          <w:b/>
          <w:bCs/>
          <w:color w:val="auto"/>
          <w:sz w:val="28"/>
          <w:szCs w:val="28"/>
          <w:lang w:val="en-US"/>
        </w:rPr>
        <w:t xml:space="preserve"> </w:t>
      </w:r>
      <w:r/>
      <w:bookmarkEnd w:id="71"/>
      <w:r/>
      <w:r>
        <w:rPr>
          <w:rFonts w:ascii="Times New Roman" w:hAnsi="Times New Roman"/>
          <w:b/>
          <w:bCs/>
          <w:color w:val="auto"/>
          <w:sz w:val="28"/>
          <w:szCs w:val="28"/>
        </w:rPr>
      </w:r>
    </w:p>
    <w:p w14:paraId="66B3310C" w14:textId="77777777">
      <w:pPr>
        <w:pBdr/>
        <w:spacing w:line="276" w:lineRule="auto"/>
        <w:ind w:firstLine="709"/>
        <w:jc w:val="both"/>
        <w:rPr>
          <w:rFonts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Д</w:t>
      </w:r>
      <w:r>
        <w:rPr>
          <w:sz w:val="24"/>
          <w:szCs w:val="24"/>
        </w:rPr>
        <w:t xml:space="preserve">ля реализации API системы управления личными финансами был выбран оптимальный набор технологий, обеспечивающий эффективную разработку, надежность работы и возможность дальнейшего развития проекта. Ключевые компоненты технологического стека были отобраны с </w:t>
      </w:r>
      <w:r>
        <w:rPr>
          <w:sz w:val="24"/>
          <w:szCs w:val="24"/>
        </w:rPr>
        <w:t xml:space="preserve">учетом специфики предметной области и поставленных задач.</w:t>
      </w:r>
      <w:r>
        <w:rPr>
          <w:rFonts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 w14:paraId="20073EAD">
      <w:pPr>
        <w:pBdr/>
        <w:spacing w:line="276" w:lineRule="auto"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0D141809" w14:textId="779B5BB2">
      <w:pPr>
        <w:pBdr/>
        <w:spacing w:line="276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Серверная платформа – .NET Core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31A2CAE">
      <w:pPr>
        <w:pBdr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качестве основной платформы для разработки API выбрана .NET Core версии 8.0.0. Данная платформа обладает рядом преимуществ, критически важных для реализации финансового API: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 w14:paraId="48FDFF9E">
      <w:pPr>
        <w:pStyle w:val="1160"/>
        <w:numPr>
          <w:ilvl w:val="0"/>
          <w:numId w:val="50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Кроссплатформенность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возможность развертывания на любых операционных системах (Windows, Linux, macOS), что обеспечивает гибкость в выборе хостинг-решений.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4279DA">
      <w:pPr>
        <w:pStyle w:val="1160"/>
        <w:numPr>
          <w:ilvl w:val="0"/>
          <w:numId w:val="50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Высокая производительность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– оптимизированный runtime и JIT-компилятор обеспечивают быструю обработку запросов, что особенно важно при работе с финансовыми операциями.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B9EE71">
      <w:pPr>
        <w:pStyle w:val="1160"/>
        <w:numPr>
          <w:ilvl w:val="0"/>
          <w:numId w:val="50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Богатая экосистема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– наличие встроенных инструментов для реализации аутентификации, валидации данных, работы с базами данных и обработки ошибок.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0CC3AC">
      <w:pPr>
        <w:pStyle w:val="1160"/>
        <w:numPr>
          <w:ilvl w:val="0"/>
          <w:numId w:val="50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Поддержка современных паттернов проектирования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встроенная поддержка внедрения зависимостей (Dependency Injection), асинхронного программирования и middleware-компонентов.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A4318E">
      <w:pPr>
        <w:pBdr/>
        <w:spacing w:line="276" w:lineRule="auto"/>
        <w:ind w:firstLine="0" w:left="0"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Язык программирования – C#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14:ligatures w14:val="none"/>
        </w:rPr>
      </w:r>
    </w:p>
    <w:p w14:paraId="43C87770">
      <w:pPr>
        <w:pBdr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Для реализации бизнес-логики выбран язык C# благодаря: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 w14:paraId="66C39B32">
      <w:pPr>
        <w:pStyle w:val="1160"/>
        <w:numPr>
          <w:ilvl w:val="0"/>
          <w:numId w:val="55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Строгой типизации, обеспечивающей надежность работы с финансовыми данными.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75BCDF">
      <w:pPr>
        <w:pStyle w:val="1160"/>
        <w:numPr>
          <w:ilvl w:val="0"/>
          <w:numId w:val="55"/>
        </w:numPr>
        <w:pBdr/>
        <w:spacing w:line="276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Современным синтаксическим конструкциям (LINQ, асинхронные методы, паттерн-матчинг), упрощающим разработку сложной логики.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6C17C674">
      <w:pPr>
        <w:pStyle w:val="1160"/>
        <w:numPr>
          <w:ilvl w:val="0"/>
          <w:numId w:val="55"/>
        </w:numPr>
        <w:pBdr/>
        <w:spacing w:line="276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Отличной интеграции с .NET Core и обширной документацией.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30F327A4">
      <w:pPr>
        <w:pStyle w:val="1160"/>
        <w:numPr>
          <w:ilvl w:val="0"/>
          <w:numId w:val="55"/>
        </w:numPr>
        <w:pBdr/>
        <w:spacing w:line="276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Поддержке объектно-ориентированного и функционального подходов к проектированию.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471C4269">
      <w:pPr>
        <w:pBdr/>
        <w:spacing w:line="276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Система управления базами данных – PostgreSQL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</w:p>
    <w:p w14:paraId="54C3ED54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качестве СУБД выбрана PostgreSQL по следующим причинам: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0F7E062B">
      <w:pPr>
        <w:pStyle w:val="1160"/>
        <w:numPr>
          <w:ilvl w:val="0"/>
          <w:numId w:val="60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Открытый исходный код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– отсутствие лицензионных ограничений и гибкость в настройке.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6E349193">
      <w:pPr>
        <w:pStyle w:val="1160"/>
        <w:numPr>
          <w:ilvl w:val="0"/>
          <w:numId w:val="60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Надежность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поддержка ACID-транзакций, критически важных для финансовых операций.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43DC3490">
      <w:pPr>
        <w:pStyle w:val="1160"/>
        <w:numPr>
          <w:ilvl w:val="0"/>
          <w:numId w:val="60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Производительность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эффективная работа с большими объемами данных и сложными запросами для формирования отчетов.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6AE7BF14">
      <w:pPr>
        <w:pStyle w:val="1160"/>
        <w:numPr>
          <w:ilvl w:val="0"/>
          <w:numId w:val="60"/>
        </w:numPr>
        <w:pBdr/>
        <w:spacing w:line="276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Гибкость типов данных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– поддержка JSON-типов для возможного расширения функционала в будущем.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5BA5A9E5">
      <w:pPr>
        <w:pStyle w:val="1160"/>
        <w:numPr>
          <w:ilvl w:val="0"/>
          <w:numId w:val="60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Масштабируемость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возможность горизонтального и вертикального масштабирования при росте нагрузки.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0935EFB3">
      <w:pPr>
        <w:pBdr/>
        <w:spacing w:line="276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Архитектурные подходы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</w:p>
    <w:p w14:paraId="1C29B681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Для организации кодовой базы применяются следующие архитектурные принципы: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328E73B5">
      <w:pPr>
        <w:pStyle w:val="1160"/>
        <w:numPr>
          <w:ilvl w:val="0"/>
          <w:numId w:val="66"/>
        </w:numPr>
        <w:pBdr/>
        <w:spacing w:line="276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Многослойная архитектура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– разделение на слои представления (API-контроллеры), бизнес-логики и доступа к данным. Это обеспечивает инкапсуляцию ответственности, упрощает тестирование и модификацию системы.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08245F70">
      <w:pPr>
        <w:pStyle w:val="1160"/>
        <w:numPr>
          <w:ilvl w:val="0"/>
          <w:numId w:val="66"/>
        </w:numPr>
        <w:pBdr/>
        <w:spacing w:line="276" w:lineRule="auto"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Паттерн «Репозиторий»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– абстрагирование работы с данными от бизнес-логики, что упрощает замену СУБД и улучшает тестируемость.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4A80C5DD">
      <w:pPr>
        <w:pStyle w:val="1160"/>
        <w:numPr>
          <w:ilvl w:val="0"/>
          <w:numId w:val="66"/>
        </w:numPr>
        <w:pBdr/>
        <w:spacing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Паттерн «Единица работы» (Unit of Work) – управление транзакциями и согласованностью данных при выполнении операций с несколькими сущностями.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736377CF">
      <w:pPr>
        <w:pBdr/>
        <w:spacing w:line="276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Инструменты разработки и тестирования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</w:p>
    <w:p w14:paraId="6E25DB76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Для повышения качества кода и ускорения процесса разработки используются: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297EC0AA">
      <w:pPr>
        <w:pStyle w:val="1160"/>
        <w:numPr>
          <w:ilvl w:val="0"/>
          <w:numId w:val="66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Rider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202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– полнофункциональная IDE с мощными инструментами отладки, рефакторинга и профилирования.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  <w14:ligatures w14:val="none"/>
        </w:rPr>
      </w:r>
    </w:p>
    <w:p w14:paraId="0475E727">
      <w:pPr>
        <w:pStyle w:val="1160"/>
        <w:numPr>
          <w:ilvl w:val="0"/>
          <w:numId w:val="66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Postman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– для тестирования API-эндпоинтов.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  <w14:ligatures w14:val="none"/>
        </w:rPr>
      </w:r>
    </w:p>
    <w:p w14:paraId="07075B54">
      <w:pPr>
        <w:pStyle w:val="1160"/>
        <w:numPr>
          <w:ilvl w:val="0"/>
          <w:numId w:val="66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Swagger/OpenAPI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– для автоматической генерации документации и интерактивного тестирования API.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  <w14:ligatures w14:val="none"/>
        </w:rPr>
      </w:r>
    </w:p>
    <w:p w14:paraId="33C3B6CD">
      <w:pPr>
        <w:pStyle w:val="1160"/>
        <w:numPr>
          <w:ilvl w:val="0"/>
          <w:numId w:val="66"/>
        </w:numPr>
        <w:pBdr/>
        <w:spacing w:line="276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xUnit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– фреймворки для модульного тестирования бизнес-логики и сервисов.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 w14:paraId="1750563B">
      <w:pPr>
        <w:pBdr/>
        <w:spacing w:line="276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ыбранный технологический стек обеспечивает оптимальное соотношение производительности, надежности и скорости разработки для решения задач управления личными финансами. Архитектурные решения позволяют легко масштабировать функционал системы, добавлять новые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возможности и адаптировать API под меняющиеся требования пользователей.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3DEC2198" w14:textId="087180EC">
      <w:pPr>
        <w:pBdr/>
        <w:spacing w:line="276" w:lineRule="auto"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 w:clear="all"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2903B525" w14:textId="5215008F">
      <w:pPr>
        <w:pStyle w:val="1085"/>
        <w:numPr>
          <w:ilvl w:val="0"/>
          <w:numId w:val="1"/>
        </w:numPr>
        <w:pBdr/>
        <w:spacing w:before="0" w:line="276" w:lineRule="auto"/>
        <w:ind w:firstLine="709"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72" w:name="_Toc9"/>
      <w:r/>
      <w:bookmarkStart w:id="24" w:name="__RefHeading___Toc51358_23827586"/>
      <w:r/>
      <w:bookmarkEnd w:id="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Проектирование</w:t>
      </w:r>
      <w:r/>
      <w:bookmarkEnd w:id="72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8B8DE35" w14:textId="03639707">
      <w:pPr>
        <w:pStyle w:val="1085"/>
        <w:numPr>
          <w:ilvl w:val="1"/>
          <w:numId w:val="1"/>
        </w:numPr>
        <w:pBdr/>
        <w:spacing w:before="0" w:line="276" w:lineRule="auto"/>
        <w:ind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3" w:name="_Toc10"/>
      <w:r/>
      <w:bookmarkStart w:id="27" w:name="__RefHeading___Toc51362_23827586"/>
      <w:r/>
      <w:bookmarkEnd w:id="27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Проектирование системы</w:t>
      </w:r>
      <w:r/>
      <w:bookmarkEnd w:id="73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1C4402DF" w14:textId="1313A845">
      <w:pPr>
        <w:pBdr/>
        <w:spacing w:line="276" w:lineRule="auto"/>
        <w:ind w:firstLine="709"/>
        <w:jc w:val="both"/>
        <w:rPr/>
      </w:pPr>
      <w:r>
        <w:t xml:space="preserve">Проектирование системы является ключевым этапом ра</w:t>
      </w:r>
      <w:r>
        <w:t xml:space="preserve">зработки, на котором формируется структура будущего программного продукта. Оно включает в себя определение логики взаимодействия компонентов, ролей пользователей и сценариев использования. Ниже представлены основные проектные решения, применённые в рамках </w:t>
      </w:r>
      <w:r>
        <w:t xml:space="preserve">платформера</w:t>
      </w:r>
      <w:r>
        <w:t xml:space="preserve">.</w:t>
      </w:r>
      <w:r/>
    </w:p>
    <w:p w14:paraId="742B27E5" w14:textId="6F331C64">
      <w:pPr>
        <w:pBdr/>
        <w:spacing w:line="276" w:lineRule="auto"/>
        <w:ind w:firstLine="709"/>
        <w:jc w:val="both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 xml:space="preserve">А</w:t>
      </w:r>
      <w:r>
        <w:rPr>
          <w:b/>
          <w:bCs/>
          <w:sz w:val="28"/>
          <w:szCs w:val="26"/>
        </w:rPr>
        <w:t xml:space="preserve">рхитектур</w:t>
      </w:r>
      <w:r>
        <w:rPr>
          <w:b/>
          <w:bCs/>
          <w:sz w:val="28"/>
          <w:szCs w:val="26"/>
        </w:rPr>
        <w:t xml:space="preserve">а</w:t>
      </w:r>
      <w:r>
        <w:rPr>
          <w:b/>
          <w:bCs/>
          <w:sz w:val="28"/>
          <w:szCs w:val="26"/>
        </w:rPr>
        <w:t xml:space="preserve"> приложения</w:t>
      </w:r>
      <w:r>
        <w:rPr>
          <w:b/>
          <w:bCs/>
          <w:sz w:val="28"/>
          <w:szCs w:val="26"/>
        </w:rPr>
      </w:r>
      <w:r>
        <w:rPr>
          <w:b/>
          <w:bCs/>
          <w:sz w:val="28"/>
          <w:szCs w:val="26"/>
        </w:rPr>
      </w:r>
    </w:p>
    <w:p w14:paraId="62961E0A">
      <w:pPr>
        <w:pStyle w:val="1135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3495" cy="34275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354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653494" cy="3427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7.68pt;height:269.8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highlight w:val="none"/>
        </w:rPr>
      </w:r>
      <w:r>
        <w:rPr>
          <w:bCs w:val="0"/>
          <w:i w:val="0"/>
        </w:rPr>
      </w:r>
    </w:p>
    <w:p w14:paraId="24601D10">
      <w:pPr>
        <w:pStyle w:val="1135"/>
        <w:pBdr/>
        <w:spacing/>
        <w:ind/>
        <w:jc w:val="center"/>
        <w:rPr>
          <w:bCs w:val="0"/>
          <w:i w:val="0"/>
          <w:highlight w:val="none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4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- Архитектура приложения </w:t>
      </w:r>
      <w:r>
        <w:rPr>
          <w:bCs w:val="0"/>
          <w:i w:val="0"/>
        </w:rPr>
      </w:r>
      <w:r>
        <w:rPr>
          <w:bCs w:val="0"/>
          <w:i w:val="0"/>
          <w:highlight w:val="none"/>
        </w:rPr>
      </w:r>
    </w:p>
    <w:p w14:paraId="1BC657F5">
      <w:pPr>
        <w:pStyle w:val="1135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82962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0063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62574" cy="829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2.25pt;height:653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highlight w:val="none"/>
        </w:rPr>
      </w:r>
      <w:r>
        <w:rPr>
          <w:bCs w:val="0"/>
          <w:i w:val="0"/>
        </w:rPr>
      </w:r>
    </w:p>
    <w:p w14:paraId="260A7B02">
      <w:pPr>
        <w:pStyle w:val="1135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5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- Диаграмма последовательности </w:t>
      </w:r>
      <w:r>
        <w:rPr>
          <w:i w:val="0"/>
          <w:iCs w:val="0"/>
        </w:rPr>
      </w:r>
      <w:r>
        <w:rPr>
          <w:bCs w:val="0"/>
          <w:i w:val="0"/>
        </w:rPr>
      </w:r>
    </w:p>
    <w:p w14:paraId="1725E88F" w14:textId="202FB1CB">
      <w:pPr>
        <w:pStyle w:val="1085"/>
        <w:numPr>
          <w:ilvl w:val="2"/>
          <w:numId w:val="1"/>
        </w:numPr>
        <w:pBdr/>
        <w:spacing w:before="0" w:line="276" w:lineRule="auto"/>
        <w:ind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4" w:name="_Toc11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Определение группы пользователей</w:t>
      </w:r>
      <w:bookmarkStart w:id="32" w:name="__RefHeading___Toc51364_23827586"/>
      <w:r/>
      <w:bookmarkEnd w:id="74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028AA3BA">
      <w:pPr>
        <w:pBdr/>
        <w:spacing w:line="276" w:lineRule="auto"/>
        <w:ind w:firstLine="709"/>
        <w:jc w:val="both"/>
        <w:rPr>
          <w14:ligatures w14:val="none"/>
        </w:rPr>
      </w:pPr>
      <w:r>
        <w:rPr>
          <w:lang w:eastAsia="ru-RU" w:bidi="ar-SA"/>
        </w:rPr>
        <w:t xml:space="preserve">В</w:t>
      </w:r>
      <w:r>
        <w:rPr>
          <w:lang w:eastAsia="ru-RU" w:bidi="ar-SA"/>
        </w:rPr>
        <w:t xml:space="preserve"> разрабатываемом API предусмотрена работа исключительно с зарегистрированными пользователями. Система не поддерживает анонимный доступ или режим "гостя", что обеспечивает защиту персональных финансовых данных и гарантирует привязку всех операций к конкретн</w:t>
      </w:r>
      <w:r>
        <w:rPr>
          <w:lang w:eastAsia="ru-RU" w:bidi="ar-SA"/>
        </w:rPr>
        <w:t xml:space="preserve">ому аккаунту.</w:t>
      </w:r>
      <w:r>
        <w:rPr>
          <w:lang w:eastAsia="ru-RU" w:bidi="ar-SA"/>
        </w:rPr>
      </w:r>
      <w:r>
        <w:rPr>
          <w14:ligatures w14:val="none"/>
        </w:rPr>
      </w:r>
    </w:p>
    <w:p w14:paraId="2144FA33">
      <w:pPr>
        <w:pBdr/>
        <w:spacing w:line="276" w:lineRule="auto"/>
        <w:ind w:firstLine="709"/>
        <w:jc w:val="both"/>
        <w:rPr>
          <w14:ligatures w14:val="none"/>
        </w:rPr>
      </w:pPr>
      <w:r>
        <w:rPr>
          <w:lang w:eastAsia="ru-RU"/>
        </w:rPr>
      </w:r>
      <w:r>
        <w:rPr>
          <w:lang w:eastAsia="ru-RU" w:bidi="ar-SA"/>
        </w:rPr>
      </w:r>
      <w:r>
        <w:rPr>
          <w14:ligatures w14:val="none"/>
        </w:rPr>
      </w:r>
    </w:p>
    <w:p w14:paraId="6AB69E61" w14:textId="2661EC5D">
      <w:pPr>
        <w:pBdr/>
        <w:spacing w:line="276" w:lineRule="auto"/>
        <w:ind w:firstLine="709"/>
        <w:jc w:val="both"/>
        <w:rPr>
          <w:highlight w:val="none"/>
          <w:lang w:eastAsia="ru-RU"/>
          <w14:ligatures w14:val="none"/>
        </w:rPr>
      </w:pPr>
      <w:r>
        <w:rPr>
          <w:lang w:eastAsia="ru-RU" w:bidi="ar-SA"/>
        </w:rPr>
        <w:t xml:space="preserve">В API отсутствует разделение пользователей по ролям (например, "Администратор", "Модератор" и т.д.). Все зарегистрированные пользователи обладают одинаковыми правами и возможностями в рамках своей учетной записи. Каждый пользователь может:</w:t>
      </w:r>
      <w:r>
        <w:rPr>
          <w14:textOutline w14:w="0" w14:cap="rnd" w14:cmpd="sng" w14:algn="ctr">
            <w14:noFill/>
            <w14:prstDash w14:val="solid"/>
            <w14:bevel/>
          </w14:textOutline>
        </w:rPr>
      </w:r>
      <w:r>
        <w:rPr>
          <w:highlight w:val="none"/>
          <w:lang w:eastAsia="ru-RU"/>
          <w14:ligatures w14:val="none"/>
        </w:rPr>
      </w:r>
    </w:p>
    <w:p w14:paraId="7B384535">
      <w:pPr>
        <w:pStyle w:val="1160"/>
        <w:numPr>
          <w:ilvl w:val="0"/>
          <w:numId w:val="73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Управлять своими денежными хранилищами (создание, редактирование, удаление);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 w14:paraId="35A53DE8">
      <w:pPr>
        <w:pStyle w:val="1160"/>
        <w:numPr>
          <w:ilvl w:val="0"/>
          <w:numId w:val="73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Настраивать категории расходов и доходов;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 w14:paraId="691CC94F">
      <w:pPr>
        <w:pStyle w:val="1160"/>
        <w:numPr>
          <w:ilvl w:val="0"/>
          <w:numId w:val="73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Устанавливать лимиты на траты по категориям и на списание средств с хранилищ;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 w14:paraId="6BCCCC6E">
      <w:pPr>
        <w:pStyle w:val="1160"/>
        <w:numPr>
          <w:ilvl w:val="0"/>
          <w:numId w:val="73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Добавлять, просматривать и удалять транзакции;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 w14:paraId="21EC4146">
      <w:pPr>
        <w:pStyle w:val="1160"/>
        <w:numPr>
          <w:ilvl w:val="0"/>
          <w:numId w:val="73"/>
        </w:numPr>
        <w:pBdr/>
        <w:spacing w:line="276" w:lineRule="auto"/>
        <w:ind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Получать отчеты о расходах за заданный период.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 w14:paraId="1DBC0D72">
      <w:pPr>
        <w:pBdr/>
        <w:spacing w:line="276" w:lineRule="auto"/>
        <w:ind w:firstLine="709"/>
        <w:jc w:val="both"/>
        <w:rPr>
          <w:lang w:eastAsia="ru-RU" w:bidi="ar-SA"/>
          <w14:ligatures w14:val="none"/>
        </w:rPr>
      </w:pPr>
      <w:r>
        <w:rPr>
          <w:lang w:eastAsia="ru-RU"/>
        </w:rPr>
        <w:t xml:space="preserve">Т</w:t>
      </w:r>
      <w:r>
        <w:rPr>
          <w:lang w:eastAsia="ru-RU"/>
        </w:rPr>
        <w:t xml:space="preserve">акой подход к организации пользовательских групп обеспечивает простоту архитектуры системы и соответствие основной задаче API — предоставлению персонального инструмента для управления личными финансами. Все данные изолированы на уровне приложения, и пользо</w:t>
      </w:r>
      <w:r>
        <w:rPr>
          <w:lang w:eastAsia="ru-RU"/>
        </w:rPr>
        <w:t xml:space="preserve">ватель имеет доступ только к своей финансовой информации.</w:t>
      </w:r>
      <w:r>
        <w:rPr>
          <w:lang w:eastAsia="ru-RU"/>
        </w:rPr>
      </w:r>
      <w:r>
        <w:rPr>
          <w:lang w:eastAsia="ru-RU" w:bidi="ar-SA"/>
          <w14:ligatures w14:val="none"/>
        </w:rPr>
      </w:r>
    </w:p>
    <w:p w14:paraId="793C2C7D">
      <w:pPr>
        <w:pBdr/>
        <w:spacing w:line="276" w:lineRule="auto"/>
        <w:ind w:firstLine="709"/>
        <w:jc w:val="both"/>
        <w:rPr>
          <w:lang w:eastAsia="ru-RU" w:bidi="ar-SA"/>
          <w14:ligatures w14:val="none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 w:bidi="ar-SA"/>
          <w14:ligatures w14:val="none"/>
        </w:rPr>
      </w:r>
    </w:p>
    <w:p w14:paraId="3C76D984">
      <w:pPr>
        <w:pBdr/>
        <w:spacing w:line="276" w:lineRule="auto"/>
        <w:ind w:firstLine="709"/>
        <w:jc w:val="both"/>
        <w:rPr>
          <w:lang w:eastAsia="ru-RU" w:bidi="ar-SA"/>
          <w14:textOutline w14:w="0" w14:cap="rnd" w14:cmpd="sng" w14:algn="ctr">
            <w14:noFill/>
            <w14:prstDash w14:val="solid"/>
            <w14:bevel/>
          </w14:textOutline>
          <w14:ligatures w14:val="none"/>
        </w:rPr>
      </w:pPr>
      <w:r>
        <w:rPr>
          <w:lang w:eastAsia="ru-RU"/>
        </w:rPr>
        <w:t xml:space="preserve">Д</w:t>
      </w:r>
      <w:r>
        <w:rPr>
          <w:lang w:eastAsia="ru-RU"/>
        </w:rPr>
        <w:t xml:space="preserve">ля получения доступа к функционалу API пользователь должен пройти процедуру регистрации с предоставлением обязательных данных (email, пароль) и последующей аутентификации. После успешного входа в систему пользователь получает JWT-токен, необходимый для авт</w:t>
      </w:r>
      <w:r>
        <w:rPr>
          <w:lang w:eastAsia="ru-RU"/>
        </w:rPr>
        <w:t xml:space="preserve">оризации всех последующих запросов к API.</w:t>
      </w:r>
      <w:r>
        <w:rPr>
          <w:lang w:eastAsia="ru-RU"/>
        </w:rPr>
      </w:r>
      <w:r>
        <w:rPr>
          <w:lang w:eastAsia="ru-RU" w:bidi="ar-SA"/>
          <w14:textOutline w14:w="0" w14:cap="rnd" w14:cmpd="sng" w14:algn="ctr">
            <w14:noFill/>
            <w14:prstDash w14:val="solid"/>
            <w14:bevel/>
          </w14:textOutline>
          <w14:ligatures w14:val="none"/>
        </w:rPr>
      </w:r>
    </w:p>
    <w:p w14:paraId="095DC80C">
      <w:pPr>
        <w:pBdr/>
        <w:spacing w:line="276" w:lineRule="auto"/>
        <w:ind w:firstLine="0" w:left="720"/>
        <w:jc w:val="center"/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auto"/>
          <w:highlight w:val="none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06145" cy="30286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512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806144" cy="30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7.18pt;height:238.4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  <w:color w:val="auto"/>
          <w:highlight w:val="none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</w:p>
    <w:p w14:paraId="56387723">
      <w:pPr>
        <w:pStyle w:val="1135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6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- Диаграмма прецендентов часть 1 </w:t>
      </w:r>
      <w:r>
        <w:rPr>
          <w:i w:val="0"/>
          <w:iCs w:val="0"/>
        </w:rPr>
      </w:r>
      <w:r>
        <w:rPr>
          <w:bCs w:val="0"/>
          <w:i w:val="0"/>
        </w:rPr>
      </w:r>
    </w:p>
    <w:p w14:paraId="6723DCCA" w14:textId="4EDD12F9">
      <w:pPr>
        <w:keepNext w:val="true"/>
        <w:pBdr/>
        <w:spacing w:line="276" w:lineRule="auto"/>
        <w:ind w:firstLine="709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1780" cy="347366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5659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881780" cy="3473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3.13pt;height:273.5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B4E18FF">
      <w:pPr>
        <w:pStyle w:val="1135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7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- Диаграмма прецендентов часть 2 </w:t>
      </w:r>
      <w:r>
        <w:rPr>
          <w:i w:val="0"/>
          <w:iCs w:val="0"/>
        </w:rPr>
      </w:r>
      <w:r>
        <w:rPr>
          <w:bCs w:val="0"/>
          <w:i w:val="0"/>
        </w:rPr>
      </w:r>
    </w:p>
    <w:p w14:paraId="31770C83">
      <w:pPr>
        <w:keepNext w:val="true"/>
        <w:pBdr/>
        <w:spacing w:line="276" w:lineRule="auto"/>
        <w:ind w:firstLine="709"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 w14:paraId="3D086A23" w14:textId="194B51AE">
      <w:pPr>
        <w:pStyle w:val="1085"/>
        <w:numPr>
          <w:ilvl w:val="2"/>
          <w:numId w:val="1"/>
        </w:numPr>
        <w:pBdr/>
        <w:spacing w:before="0" w:line="276" w:lineRule="auto"/>
        <w:ind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5" w:name="_Toc12"/>
      <w:r/>
      <w:bookmarkStart w:id="34" w:name="__RefHeading___Toc51366_23827586"/>
      <w:r/>
      <w:bookmarkEnd w:id="34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Функциональное моделирование</w:t>
      </w:r>
      <w:r/>
      <w:bookmarkEnd w:id="75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1EAD52BC">
      <w:pPr>
        <w:pStyle w:val="1135"/>
        <w:pBdr/>
        <w:spacing/>
        <w:ind/>
        <w:rPr>
          <w:bCs w:val="0"/>
          <w:i w:val="0"/>
        </w:rPr>
      </w:pPr>
      <w:r>
        <w:rPr>
          <w:i w:val="0"/>
          <w:iCs w:val="0"/>
        </w:rPr>
        <w:t xml:space="preserve">Таблица </w:t>
      </w:r>
      <w:r>
        <w:rPr>
          <w:i w:val="0"/>
          <w:iCs w:val="0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</w:rPr>
        <w:t xml:space="preserve">1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Программные сервисы 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Style w:val="1172"/>
        <w:tblInd w:w="0" w:type="dxa"/>
        <w:tblW w:w="10070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961"/>
        <w:gridCol w:w="7109"/>
      </w:tblGrid>
      <w:tr>
        <w:trPr>
          <w:trHeight w:val="301"/>
        </w:trPr>
        <w:tc>
          <w:tcPr>
            <w:tcBorders/>
            <w:tcW w:w="0" w:type="auto"/>
            <w:textDirection w:val="lrTb"/>
            <w:noWrap w:val="false"/>
          </w:tcPr>
          <w:p w14:paraId="17690831">
            <w:pPr>
              <w:pBdr/>
              <w:spacing w:line="276" w:lineRule="auto"/>
              <w:ind/>
              <w:jc w:val="center"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Модуль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633F7BB">
            <w:pPr>
              <w:pBdr/>
              <w:spacing w:line="276" w:lineRule="auto"/>
              <w:ind/>
              <w:jc w:val="center"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Назначение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</w:tr>
      <w:tr>
        <w:trPr>
          <w:trHeight w:val="301"/>
        </w:trPr>
        <w:tc>
          <w:tcPr>
            <w:tcBorders/>
            <w:tcW w:w="0" w:type="auto"/>
            <w:textDirection w:val="lrTb"/>
            <w:noWrap w:val="false"/>
          </w:tcPr>
          <w:p w14:paraId="7C1C5D2E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SmartWalletValidateService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AE1075E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Отвечает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за </w:t>
            </w:r>
            <w:r>
              <w:rPr>
                <w:rFonts w:hint="default" w:eastAsia="Times New Roman" w:cs="Times New Roman"/>
                <w:color w:val="auto"/>
                <w:lang w:val="ru-RU"/>
              </w:rPr>
              <w:t xml:space="preserve">валидацию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</w:tr>
      <w:tr>
        <w:trPr>
          <w:trHeight w:val="301"/>
        </w:trPr>
        <w:tc>
          <w:tcPr>
            <w:tcBorders/>
            <w:tcW w:w="0" w:type="auto"/>
            <w:textDirection w:val="lrTb"/>
            <w:noWrap w:val="false"/>
          </w:tcPr>
          <w:p w14:paraId="2B74E8A2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FinancialAnalyticsService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708A3C7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  <w:t xml:space="preserve">Отвечает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за</w:t>
            </w: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  <w:t xml:space="preserve"> аналитику расходов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</w:tr>
      <w:tr>
        <w:trPr>
          <w:trHeight w:val="301"/>
        </w:trPr>
        <w:tc>
          <w:tcPr>
            <w:tcBorders/>
            <w:tcW w:w="0" w:type="auto"/>
            <w:textDirection w:val="lrTb"/>
            <w:noWrap w:val="false"/>
          </w:tcPr>
          <w:p w14:paraId="6B5E49D8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TransactionEndpointService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0ED9D07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  <w:t xml:space="preserve">Отвечает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за управление </w:t>
            </w:r>
            <w:r>
              <w:rPr>
                <w:rFonts w:hint="default" w:eastAsia="Times New Roman" w:cs="Times New Roman"/>
                <w:color w:val="auto"/>
                <w:lang w:val="ru-RU"/>
              </w:rPr>
              <w:t xml:space="preserve">конечными точками транзакций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</w:tr>
      <w:tr>
        <w:trPr>
          <w:trHeight w:val="301"/>
        </w:trPr>
        <w:tc>
          <w:tcPr>
            <w:tcBorders/>
            <w:tcW w:w="0" w:type="auto"/>
            <w:textDirection w:val="lrTb"/>
            <w:noWrap w:val="false"/>
          </w:tcPr>
          <w:p w14:paraId="2D14C43A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TransactionService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6180261">
            <w:pPr>
              <w:pBdr/>
              <w:spacing/>
              <w:ind/>
              <w:rPr/>
            </w:pP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  <w:t xml:space="preserve">Отвечает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за управление </w:t>
            </w:r>
            <w:r>
              <w:rPr>
                <w:rFonts w:hint="default" w:eastAsia="Times New Roman" w:cs="Times New Roman"/>
                <w:color w:val="auto"/>
                <w:lang w:val="ru-RU"/>
              </w:rPr>
              <w:t xml:space="preserve">транзакциями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/>
          </w:p>
        </w:tc>
      </w:tr>
      <w:tr>
        <w:trPr>
          <w:trHeight w:val="301"/>
        </w:trPr>
        <w:tc>
          <w:tcPr>
            <w:tcBorders/>
            <w:tcW w:w="0" w:type="auto"/>
            <w:textDirection w:val="lrTb"/>
            <w:noWrap w:val="false"/>
          </w:tcPr>
          <w:p w14:paraId="3C24F9E2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UserService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4EB41F2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  <w:t xml:space="preserve">Отвечает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за управление пользователями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</w:tr>
    </w:tbl>
    <w:p w14:paraId="22E52333" w14:textId="4B8432D2">
      <w:pPr>
        <w:pBdr/>
        <w:spacing w:line="276" w:lineRule="auto"/>
        <w:ind/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</w:p>
    <w:p w14:paraId="2328E771" w14:textId="2058E28D">
      <w:pPr>
        <w:pStyle w:val="1085"/>
        <w:numPr>
          <w:ilvl w:val="1"/>
          <w:numId w:val="1"/>
        </w:numPr>
        <w:pBdr/>
        <w:spacing w:before="0" w:line="276" w:lineRule="auto"/>
        <w:ind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6" w:name="_Toc13"/>
      <w:r/>
      <w:bookmarkStart w:id="38" w:name="__RefHeading___Toc51360_23827586"/>
      <w:r/>
      <w:bookmarkEnd w:id="38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Разработка модели базы данных</w:t>
      </w:r>
      <w:r/>
      <w:bookmarkEnd w:id="76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41042E3F">
      <w:pPr>
        <w:pBdr/>
        <w:spacing w:after="100" w:afterAutospacing="1" w:before="100" w:beforeAutospacing="1" w:line="276" w:lineRule="auto"/>
        <w:ind w:firstLine="709"/>
        <w:jc w:val="both"/>
        <w:rPr>
          <w:rFonts w:eastAsia="Times New Roman" w:cs="Times New Roman"/>
          <w:color w:val="auto"/>
          <w:lang w:eastAsia="ru-RU" w:bidi="ar-SA"/>
        </w:rPr>
      </w:pPr>
      <w:r>
        <w:rPr>
          <w:rFonts w:eastAsia="Times New Roman" w:cs="Times New Roman"/>
          <w:color w:val="auto"/>
          <w:lang w:eastAsia="ru-RU" w:bidi="ar-SA"/>
        </w:rPr>
        <w:t xml:space="preserve">Для хранения информации о пользователях, транзакциях, и конечных токах транзакций в проекте </w:t>
      </w:r>
      <w:r>
        <w:rPr>
          <w:rFonts w:eastAsia="Times New Roman" w:cs="Times New Roman"/>
          <w:color w:val="auto"/>
          <w:lang w:val="en-US"/>
        </w:rPr>
        <w:t xml:space="preserve">SmartWallet </w:t>
      </w:r>
      <w:r>
        <w:rPr>
          <w:rFonts w:eastAsia="Times New Roman" w:cs="Times New Roman"/>
          <w:color w:val="auto"/>
          <w:lang w:eastAsia="ru-RU" w:bidi="ar-SA"/>
        </w:rPr>
        <w:t xml:space="preserve">используется база данных </w:t>
      </w:r>
      <w:r>
        <w:rPr>
          <w:rFonts w:hint="default" w:eastAsia="Times New Roman" w:cs="Times New Roman"/>
          <w:color w:val="auto"/>
          <w:lang w:val="en-US" w:eastAsia="ru-RU" w:bidi="ar-SA"/>
        </w:rPr>
        <w:t xml:space="preserve">PostgreSQL</w:t>
      </w:r>
      <w:r>
        <w:rPr>
          <w:rFonts w:eastAsia="Times New Roman" w:cs="Times New Roman"/>
          <w:color w:val="auto"/>
          <w:lang w:eastAsia="ru-RU" w:bidi="ar-SA"/>
        </w:rPr>
        <w:t xml:space="preserve">:</w:t>
      </w:r>
      <w:r>
        <w:rPr>
          <w:rFonts w:eastAsia="Times New Roman" w:cs="Times New Roman"/>
          <w:color w:val="auto"/>
          <w:lang w:eastAsia="ru-RU" w:bidi="ar-SA"/>
        </w:rPr>
      </w:r>
      <w:r>
        <w:rPr>
          <w:rFonts w:eastAsia="Times New Roman" w:cs="Times New Roman"/>
          <w:color w:val="auto"/>
          <w:lang w:eastAsia="ru-RU" w:bidi="ar-SA"/>
        </w:rPr>
      </w:r>
    </w:p>
    <w:p w14:paraId="3457EC42" w14:textId="77777777">
      <w:pPr>
        <w:numPr>
          <w:ilvl w:val="0"/>
          <w:numId w:val="36"/>
        </w:numPr>
        <w:pBdr/>
        <w:spacing w:after="100" w:afterAutospacing="1" w:before="100" w:beforeAutospacing="1"/>
        <w:ind/>
        <w:jc w:val="both"/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User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— таблица с данными зарегистрированных игроков;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</w:p>
    <w:p w14:paraId="2C0F6E94" w14:textId="77777777">
      <w:pPr>
        <w:numPr>
          <w:ilvl w:val="0"/>
          <w:numId w:val="36"/>
        </w:numPr>
        <w:pBdr/>
        <w:spacing w:after="100" w:afterAutospacing="1" w:before="100" w:beforeAutospacing="1"/>
        <w:ind/>
        <w:jc w:val="both"/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Transaction</w:t>
      </w:r>
      <w:r>
        <w:rPr>
          <w:rFonts w:eastAsia="Times New Roman" w:cs="Times New Roman"/>
          <w:color w:val="auto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— 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таблица с данными 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о траназкциях пользователей;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</w:p>
    <w:p w14:paraId="6B1179C1" w14:textId="6BF70019">
      <w:pPr>
        <w:numPr>
          <w:ilvl w:val="0"/>
          <w:numId w:val="36"/>
        </w:numPr>
        <w:pBdr/>
        <w:spacing w:after="100" w:afterAutospacing="1" w:before="100" w:beforeAutospacing="1"/>
        <w:ind/>
        <w:jc w:val="both"/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TransactionEndpoint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— 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таблица с данными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о конечных точках транзакций.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</w:p>
    <w:p w14:paraId="39EFB293" w14:textId="3106C071">
      <w:pPr>
        <w:pStyle w:val="1133"/>
        <w:keepNext w:val="true"/>
        <w:pBdr/>
        <w:spacing w:after="0"/>
        <w:ind w:firstLine="709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7808" cy="717689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719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657808" cy="717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09.28pt;height:565.1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bookmarkStart w:id="40" w:name="__RefHeading___Toc51368_23827586"/>
      <w:r/>
      <w:bookmarkEnd w:id="40"/>
      <w:r>
        <w:rPr>
          <w:rFonts w:cs="Times New Roman"/>
          <w:i w:val="0"/>
          <w:iCs w:val="0"/>
        </w:rPr>
      </w:r>
      <w:r/>
    </w:p>
    <w:p w14:paraId="09D9D093">
      <w:pPr>
        <w:pStyle w:val="1135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8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- Диаграмма базы данных </w:t>
      </w:r>
      <w:r>
        <w:rPr>
          <w:i w:val="0"/>
          <w:iCs w:val="0"/>
        </w:rPr>
      </w:r>
      <w:r>
        <w:rPr>
          <w:bCs w:val="0"/>
          <w:i w:val="0"/>
        </w:rPr>
      </w:r>
    </w:p>
    <w:p w14:paraId="123A91CE" w14:textId="1087AEC7">
      <w:pPr>
        <w:pStyle w:val="1085"/>
        <w:numPr>
          <w:ilvl w:val="1"/>
          <w:numId w:val="1"/>
        </w:numPr>
        <w:pBdr/>
        <w:spacing w:before="0" w:line="276" w:lineRule="auto"/>
        <w:ind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/>
      <w:bookmarkStart w:id="77" w:name="_Toc14"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Проектирование интерфейсов</w:t>
      </w:r>
      <w:r/>
      <w:bookmarkEnd w:id="77"/>
      <w:r/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</w:p>
    <w:p w14:paraId="315526DC">
      <w:pPr>
        <w:pBdr/>
        <w:spacing w:line="276" w:lineRule="auto"/>
        <w:ind w:firstLine="709"/>
        <w:jc w:val="both"/>
        <w:rPr/>
      </w:pPr>
      <w:r>
        <w:t xml:space="preserve">Для проекта видеохостинга на ASP</w:t>
      </w:r>
      <w:r>
        <w:t xml:space="preserve">.NET Core важной частью является проектирование интерфейса взаимодействия с системой через API. Это касается конечных точек (endpoints), через которые клиенты (веб-приложение, мобильное приложение или сторонние сервисы) смогут получать и отправлять данные.</w:t>
      </w:r>
      <w:r/>
    </w:p>
    <w:p w14:paraId="30DC37A9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  <w:r/>
    </w:p>
    <w:p w14:paraId="6E5C6E9E">
      <w:pPr>
        <w:pStyle w:val="1135"/>
        <w:pBdr/>
        <w:spacing/>
        <w:ind/>
        <w:rPr>
          <w:bCs w:val="0"/>
          <w:i w:val="0"/>
        </w:rPr>
      </w:pPr>
      <w:r>
        <w:rPr>
          <w:i w:val="0"/>
          <w:iCs w:val="0"/>
        </w:rPr>
        <w:t xml:space="preserve">Таблица </w:t>
      </w:r>
      <w:r>
        <w:rPr>
          <w:i w:val="0"/>
          <w:iCs w:val="0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</w:rPr>
        <w:t xml:space="preserve">2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Endpoints API 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Style w:val="1172"/>
        <w:tblInd w:w="-51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2225"/>
        <w:gridCol w:w="2153"/>
        <w:gridCol w:w="2297"/>
        <w:gridCol w:w="1813"/>
        <w:gridCol w:w="892"/>
      </w:tblGrid>
      <w:tr>
        <w:trPr/>
        <w:tc>
          <w:tcPr>
            <w:tcBorders/>
            <w:tcW w:w="1275" w:type="dxa"/>
            <w:textDirection w:val="lrTb"/>
            <w:noWrap w:val="false"/>
          </w:tcPr>
          <w:p w14:paraId="3F46FEE9">
            <w:pPr>
              <w:pBdr/>
              <w:spacing w:line="276" w:lineRule="auto"/>
              <w:ind/>
              <w:jc w:val="center"/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</w:pPr>
            <w:r>
              <w:rPr>
                <w:rFonts w:hint="default" w:eastAsia="Times New Roman" w:cs="Times New Roman"/>
                <w:b/>
                <w:bCs/>
                <w:color w:val="auto"/>
                <w:lang w:val="en-US" w:eastAsia="ru-RU" w:bidi="ar-SA"/>
              </w:rPr>
              <w:t xml:space="preserve">HTTP </w:t>
            </w:r>
            <w:r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  <w:t xml:space="preserve">глагол</w:t>
            </w:r>
            <w:r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</w:r>
            <w:r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</w:r>
          </w:p>
        </w:tc>
        <w:tc>
          <w:tcPr>
            <w:tcBorders/>
            <w:tcW w:w="2225" w:type="dxa"/>
            <w:textDirection w:val="lrTb"/>
            <w:noWrap w:val="false"/>
          </w:tcPr>
          <w:p w14:paraId="6788578A">
            <w:pPr>
              <w:pBdr/>
              <w:spacing w:line="276" w:lineRule="auto"/>
              <w:ind/>
              <w:jc w:val="center"/>
              <w:rPr>
                <w:rFonts w:hint="default" w:eastAsia="Times New Roman" w:cs="Times New Roman"/>
                <w:b/>
                <w:bCs/>
                <w:color w:val="auto"/>
                <w:lang w:val="en-US" w:eastAsia="ru-RU" w:bidi="ar-SA"/>
              </w:rPr>
            </w:pPr>
            <w:r>
              <w:rPr>
                <w:rFonts w:hint="default" w:eastAsia="Times New Roman" w:cs="Times New Roman"/>
                <w:b/>
                <w:bCs/>
                <w:color w:val="auto"/>
                <w:lang w:val="en-US" w:eastAsia="ru-RU" w:bidi="ar-SA"/>
              </w:rPr>
              <w:t xml:space="preserve">URL</w:t>
            </w:r>
            <w:r>
              <w:rPr>
                <w:rFonts w:hint="default" w:eastAsia="Times New Roman" w:cs="Times New Roman"/>
                <w:b/>
                <w:bCs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b/>
                <w:bCs/>
                <w:color w:val="auto"/>
                <w:lang w:val="en-US" w:eastAsia="ru-RU" w:bidi="ar-SA"/>
              </w:rPr>
            </w:r>
          </w:p>
        </w:tc>
        <w:tc>
          <w:tcPr>
            <w:tcBorders/>
            <w:tcW w:w="2153" w:type="dxa"/>
            <w:textDirection w:val="lrTb"/>
            <w:noWrap w:val="false"/>
          </w:tcPr>
          <w:p w14:paraId="5E61F33B">
            <w:pPr>
              <w:pBdr/>
              <w:spacing w:line="276" w:lineRule="auto"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 w:bidi="ar-SA"/>
              </w:rPr>
              <w:t xml:space="preserve">Описание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 w:bidi="ar-SA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 w14:paraId="3C3B1CDD">
            <w:pPr>
              <w:pBdr/>
              <w:spacing w:line="276" w:lineRule="auto"/>
              <w:ind/>
              <w:jc w:val="both"/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</w:pPr>
            <w:r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  <w:t xml:space="preserve">Запрос</w:t>
            </w:r>
            <w:r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</w:r>
            <w:r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</w:r>
          </w:p>
        </w:tc>
        <w:tc>
          <w:tcPr>
            <w:tcBorders/>
            <w:tcW w:w="1813" w:type="dxa"/>
            <w:textDirection w:val="lrTb"/>
            <w:noWrap w:val="false"/>
          </w:tcPr>
          <w:p w14:paraId="6363B46C">
            <w:pPr>
              <w:pBdr/>
              <w:spacing w:line="276" w:lineRule="auto"/>
              <w:ind/>
              <w:jc w:val="both"/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</w:pPr>
            <w:r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  <w:t xml:space="preserve">Ответ</w:t>
            </w:r>
            <w:r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</w:r>
            <w:r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</w:r>
          </w:p>
        </w:tc>
        <w:tc>
          <w:tcPr>
            <w:tcBorders/>
            <w:tcW w:w="892" w:type="dxa"/>
            <w:textDirection w:val="lrTb"/>
            <w:noWrap w:val="false"/>
          </w:tcPr>
          <w:p w14:paraId="7963A6BA">
            <w:pPr>
              <w:pBdr/>
              <w:spacing w:line="276" w:lineRule="auto"/>
              <w:ind/>
              <w:jc w:val="both"/>
              <w:rPr>
                <w:rFonts w:hint="default" w:eastAsia="Times New Roman" w:cs="Times New Roman"/>
                <w:b/>
                <w:bCs/>
                <w:color w:val="auto"/>
                <w:lang w:val="en-US" w:eastAsia="ru-RU" w:bidi="ar-SA"/>
              </w:rPr>
            </w:pPr>
            <w:r>
              <w:rPr>
                <w:rFonts w:hint="default" w:eastAsia="Times New Roman" w:cs="Times New Roman"/>
                <w:b/>
                <w:bCs/>
                <w:color w:val="auto"/>
                <w:lang w:val="ru-RU" w:eastAsia="ru-RU" w:bidi="ar-SA"/>
              </w:rPr>
              <w:t xml:space="preserve">Статуснй</w:t>
            </w:r>
            <w:r>
              <w:rPr>
                <w:rFonts w:hint="default" w:eastAsia="Times New Roman" w:cs="Times New Roman"/>
                <w:b/>
                <w:bCs/>
                <w:color w:val="auto"/>
                <w:lang w:val="en-US" w:eastAsia="ru-RU" w:bidi="ar-SA"/>
              </w:rPr>
              <w:t xml:space="preserve"> код</w:t>
            </w:r>
            <w:r>
              <w:rPr>
                <w:rFonts w:hint="default" w:eastAsia="Times New Roman" w:cs="Times New Roman"/>
                <w:b/>
                <w:bCs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b/>
                <w:bCs/>
                <w:color w:val="auto"/>
                <w:lang w:val="en-US" w:eastAsia="ru-RU" w:bidi="ar-SA"/>
              </w:rPr>
            </w:r>
          </w:p>
        </w:tc>
      </w:tr>
      <w:tr>
        <w:trPr/>
        <w:tc>
          <w:tcPr>
            <w:tcBorders/>
            <w:tcW w:w="1275" w:type="dxa"/>
            <w:textDirection w:val="lrTb"/>
            <w:noWrap w:val="false"/>
          </w:tcPr>
          <w:p w14:paraId="0A7A8567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GET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25" w:type="dxa"/>
            <w:textDirection w:val="lrTb"/>
            <w:noWrap w:val="false"/>
          </w:tcPr>
          <w:p w14:paraId="1A16BC65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api/User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153" w:type="dxa"/>
            <w:textDirection w:val="lrTb"/>
            <w:noWrap w:val="false"/>
          </w:tcPr>
          <w:p w14:paraId="451E488D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Получает данные о пользователе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 w14:paraId="281D4C24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Отсутствует (требуется авторизация)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813" w:type="dxa"/>
            <w:textDirection w:val="lrTb"/>
            <w:noWrap w:val="false"/>
          </w:tcPr>
          <w:p w14:paraId="13661F87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UserApiModel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92" w:type="dxa"/>
            <w:textDirection w:val="lrTb"/>
            <w:noWrap w:val="false"/>
          </w:tcPr>
          <w:p w14:paraId="315B1CF6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200 </w:t>
            </w:r>
            <w:r>
              <w:rPr>
                <w:rFonts w:ascii="Times New Roman" w:hAnsi="Times New Roman" w:eastAsia="Times New Roman" w:cs="Times New Roman"/>
              </w:rPr>
              <w:t xml:space="preserve">404 </w:t>
            </w:r>
            <w:r>
              <w:rPr>
                <w:rFonts w:ascii="Times New Roman" w:hAnsi="Times New Roman" w:eastAsia="Times New Roman" w:cs="Times New Roman"/>
              </w:rPr>
              <w:t xml:space="preserve">401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1275" w:type="dxa"/>
            <w:textDirection w:val="lrTb"/>
            <w:noWrap w:val="false"/>
          </w:tcPr>
          <w:p w14:paraId="52E78C53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POST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25" w:type="dxa"/>
            <w:textDirection w:val="lrTb"/>
            <w:noWrap w:val="false"/>
          </w:tcPr>
          <w:p w14:paraId="1FB716B8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api/User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153" w:type="dxa"/>
            <w:textDirection w:val="lrTb"/>
            <w:noWrap w:val="false"/>
          </w:tcPr>
          <w:p w14:paraId="517EE378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Регистрирует пользователя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 w14:paraId="79B0E421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CreateUserApiModel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813" w:type="dxa"/>
            <w:textDirection w:val="lrTb"/>
            <w:noWrap w:val="false"/>
          </w:tcPr>
          <w:p w14:paraId="023AA0C6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UserApiModel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92" w:type="dxa"/>
            <w:textDirection w:val="lrTb"/>
            <w:noWrap w:val="false"/>
          </w:tcPr>
          <w:p w14:paraId="2AAB2C91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200 </w:t>
            </w:r>
            <w:r>
              <w:rPr>
                <w:rFonts w:ascii="Times New Roman" w:hAnsi="Times New Roman" w:eastAsia="Times New Roman" w:cs="Times New Roman"/>
              </w:rPr>
              <w:t xml:space="preserve">422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1275" w:type="dxa"/>
            <w:textDirection w:val="lrTb"/>
            <w:noWrap w:val="false"/>
          </w:tcPr>
          <w:p w14:paraId="1D5DE59E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PUT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25" w:type="dxa"/>
            <w:textDirection w:val="lrTb"/>
            <w:noWrap w:val="false"/>
          </w:tcPr>
          <w:p w14:paraId="7FEE7850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api/User/login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153" w:type="dxa"/>
            <w:textDirection w:val="lrTb"/>
            <w:noWrap w:val="false"/>
          </w:tcPr>
          <w:p w14:paraId="37C5357B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Вход в аккаунт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 w14:paraId="08CEA2D6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RequestLogInApiModel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813" w:type="dxa"/>
            <w:textDirection w:val="lrTb"/>
            <w:noWrap w:val="false"/>
          </w:tcPr>
          <w:p w14:paraId="1B389D3E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ResponseLogInApiModel (JwtToken)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92" w:type="dxa"/>
            <w:textDirection w:val="lrTb"/>
            <w:noWrap w:val="false"/>
          </w:tcPr>
          <w:p w14:paraId="022B887C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200 </w:t>
            </w:r>
            <w:r>
              <w:rPr>
                <w:rFonts w:ascii="Times New Roman" w:hAnsi="Times New Roman" w:eastAsia="Times New Roman" w:cs="Times New Roman"/>
              </w:rPr>
              <w:t xml:space="preserve">404 </w:t>
            </w:r>
            <w:r>
              <w:rPr>
                <w:rFonts w:ascii="Times New Roman" w:hAnsi="Times New Roman" w:eastAsia="Times New Roman" w:cs="Times New Roman"/>
              </w:rPr>
              <w:t xml:space="preserve">422 </w:t>
            </w:r>
            <w:r>
              <w:rPr>
                <w:rFonts w:ascii="Times New Roman" w:hAnsi="Times New Roman" w:eastAsia="Times New Roman" w:cs="Times New Roman"/>
              </w:rPr>
              <w:t xml:space="preserve">401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1275" w:type="dxa"/>
            <w:textDirection w:val="lrTb"/>
            <w:noWrap w:val="false"/>
          </w:tcPr>
          <w:p w14:paraId="7717A662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PUT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25" w:type="dxa"/>
            <w:textDirection w:val="lrTb"/>
            <w:noWrap w:val="false"/>
          </w:tcPr>
          <w:p w14:paraId="35519EED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api/User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153" w:type="dxa"/>
            <w:textDirection w:val="lrTb"/>
            <w:noWrap w:val="false"/>
          </w:tcPr>
          <w:p w14:paraId="76CC074B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Обновление пользователя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 w14:paraId="1A4DE65F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UpdateUserApiModel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813" w:type="dxa"/>
            <w:textDirection w:val="lrTb"/>
            <w:noWrap w:val="false"/>
          </w:tcPr>
          <w:p w14:paraId="3170A253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UserApiModel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92" w:type="dxa"/>
            <w:textDirection w:val="lrTb"/>
            <w:noWrap w:val="false"/>
          </w:tcPr>
          <w:p w14:paraId="62F5CDCD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200 </w:t>
            </w:r>
            <w:r>
              <w:rPr>
                <w:rFonts w:ascii="Times New Roman" w:hAnsi="Times New Roman" w:eastAsia="Times New Roman" w:cs="Times New Roman"/>
              </w:rPr>
              <w:t xml:space="preserve">404 </w:t>
            </w:r>
            <w:r>
              <w:rPr>
                <w:rFonts w:ascii="Times New Roman" w:hAnsi="Times New Roman" w:eastAsia="Times New Roman" w:cs="Times New Roman"/>
              </w:rPr>
              <w:t xml:space="preserve">422 </w:t>
            </w:r>
            <w:r>
              <w:rPr>
                <w:rFonts w:ascii="Times New Roman" w:hAnsi="Times New Roman" w:eastAsia="Times New Roman" w:cs="Times New Roman"/>
              </w:rPr>
              <w:t xml:space="preserve">401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1275" w:type="dxa"/>
            <w:textDirection w:val="lrTb"/>
            <w:noWrap w:val="false"/>
          </w:tcPr>
          <w:p w14:paraId="7D4D41BB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DELETE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25" w:type="dxa"/>
            <w:textDirection w:val="lrTb"/>
            <w:noWrap w:val="false"/>
          </w:tcPr>
          <w:p w14:paraId="0CB58D33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api/User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153" w:type="dxa"/>
            <w:textDirection w:val="lrTb"/>
            <w:noWrap w:val="false"/>
          </w:tcPr>
          <w:p w14:paraId="3FF6AF73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Удаление пользователя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 w14:paraId="56ED1FC4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DeleteUserApiModel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813" w:type="dxa"/>
            <w:textDirection w:val="lrTb"/>
            <w:noWrap w:val="false"/>
          </w:tcPr>
          <w:p w14:paraId="78950E22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Отсутствует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92" w:type="dxa"/>
            <w:textDirection w:val="lrTb"/>
            <w:noWrap w:val="false"/>
          </w:tcPr>
          <w:p w14:paraId="1B00AAD5">
            <w:pPr>
              <w:pStyle w:val="1177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200 </w:t>
            </w:r>
            <w:r>
              <w:rPr>
                <w:rFonts w:ascii="Times New Roman" w:hAnsi="Times New Roman" w:eastAsia="Times New Roman" w:cs="Times New Roman"/>
              </w:rPr>
              <w:t xml:space="preserve">404 </w:t>
            </w:r>
            <w:r>
              <w:rPr>
                <w:rFonts w:ascii="Times New Roman" w:hAnsi="Times New Roman" w:eastAsia="Times New Roman" w:cs="Times New Roman"/>
              </w:rPr>
              <w:t xml:space="preserve">422 </w:t>
            </w:r>
            <w:r>
              <w:rPr>
                <w:rFonts w:ascii="Times New Roman" w:hAnsi="Times New Roman" w:eastAsia="Times New Roman" w:cs="Times New Roman"/>
              </w:rPr>
              <w:t xml:space="preserve">401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1275" w:type="dxa"/>
            <w:vMerge w:val="restart"/>
            <w:textDirection w:val="lrTb"/>
            <w:noWrap w:val="false"/>
          </w:tcPr>
          <w:p w14:paraId="22054468">
            <w:pPr>
              <w:pStyle w:val="1177"/>
              <w:pBdr/>
              <w:spacing/>
              <w:ind/>
              <w:jc w:val="left"/>
              <w:rPr/>
            </w:pPr>
            <w:r>
              <w:t xml:space="preserve">PUT</w:t>
            </w:r>
            <w:r/>
          </w:p>
        </w:tc>
        <w:tc>
          <w:tcPr>
            <w:tcBorders/>
            <w:tcW w:w="2225" w:type="dxa"/>
            <w:vMerge w:val="restart"/>
            <w:textDirection w:val="lrTb"/>
            <w:noWrap w:val="false"/>
          </w:tcPr>
          <w:p w14:paraId="4B737A2A">
            <w:pPr>
              <w:pStyle w:val="1177"/>
              <w:pBdr/>
              <w:spacing/>
              <w:ind/>
              <w:jc w:val="left"/>
              <w:rPr/>
            </w:pPr>
            <w:r>
              <w:t xml:space="preserve">api/FinancialAnalytics/categorized-spending</w:t>
            </w:r>
            <w:r/>
          </w:p>
        </w:tc>
        <w:tc>
          <w:tcPr>
            <w:tcBorders/>
            <w:tcW w:w="2153" w:type="dxa"/>
            <w:vMerge w:val="restart"/>
            <w:textDirection w:val="lrTb"/>
            <w:noWrap w:val="false"/>
          </w:tcPr>
          <w:p w14:paraId="0374396B">
            <w:pPr>
              <w:pStyle w:val="1177"/>
              <w:pBdr/>
              <w:spacing/>
              <w:ind/>
              <w:jc w:val="left"/>
              <w:rPr/>
            </w:pPr>
            <w:r>
              <w:t xml:space="preserve">Получает категоризированные траты пользователя по месяцу года</w:t>
            </w:r>
            <w:r/>
          </w:p>
        </w:tc>
        <w:tc>
          <w:tcPr>
            <w:tcBorders/>
            <w:tcW w:w="2297" w:type="dxa"/>
            <w:vMerge w:val="restart"/>
            <w:textDirection w:val="lrTb"/>
            <w:noWrap w:val="false"/>
          </w:tcPr>
          <w:p w14:paraId="53BC8082">
            <w:pPr>
              <w:pStyle w:val="1177"/>
              <w:pBdr/>
              <w:spacing/>
              <w:ind/>
              <w:jc w:val="left"/>
              <w:rPr/>
            </w:pPr>
            <w:r>
              <w:t xml:space="preserve">CategorizingSpendingApiRequest</w:t>
            </w:r>
            <w:r/>
          </w:p>
        </w:tc>
        <w:tc>
          <w:tcPr>
            <w:tcBorders/>
            <w:tcW w:w="1813" w:type="dxa"/>
            <w:vMerge w:val="restart"/>
            <w:textDirection w:val="lrTb"/>
            <w:noWrap w:val="false"/>
          </w:tcPr>
          <w:p w14:paraId="4D56008F">
            <w:pPr>
              <w:pStyle w:val="1177"/>
              <w:pBdr/>
              <w:spacing/>
              <w:ind/>
              <w:jc w:val="left"/>
              <w:rPr/>
            </w:pPr>
            <w:r>
              <w:t xml:space="preserve">CategorizingSpendingApiResponse</w:t>
            </w:r>
            <w:r/>
          </w:p>
        </w:tc>
        <w:tc>
          <w:tcPr>
            <w:tcBorders/>
            <w:tcW w:w="892" w:type="dxa"/>
            <w:vMerge w:val="restart"/>
            <w:textDirection w:val="lrTb"/>
            <w:noWrap w:val="false"/>
          </w:tcPr>
          <w:p w14:paraId="67E7576B">
            <w:pPr>
              <w:pStyle w:val="1177"/>
              <w:pBdr/>
              <w:spacing/>
              <w:ind/>
              <w:jc w:val="left"/>
              <w:rPr/>
            </w:pPr>
            <w:r>
              <w:t xml:space="preserve">200, 404, 401</w:t>
            </w:r>
            <w:r/>
          </w:p>
        </w:tc>
      </w:tr>
    </w:tbl>
    <w:p w14:paraId="6A3FB13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r>
      <w:r/>
    </w:p>
    <w:p w14:paraId="63C0F914" w14:textId="35B5A2A8">
      <w:pPr>
        <w:pBdr/>
        <w:spacing w:line="276" w:lineRule="auto"/>
        <w:ind/>
        <w:jc w:val="both"/>
        <w:rPr>
          <w:i/>
          <w:iCs/>
        </w:rPr>
      </w:pPr>
      <w:r>
        <w:br w:type="page" w:clear="all"/>
      </w:r>
      <w:r>
        <w:rPr>
          <w:i/>
          <w:iCs/>
        </w:rPr>
      </w:r>
      <w:r>
        <w:rPr>
          <w:i/>
          <w:iCs/>
        </w:rPr>
      </w:r>
    </w:p>
    <w:p w14:paraId="611DDF0A" w14:textId="44871C31">
      <w:pPr>
        <w:pStyle w:val="1085"/>
        <w:numPr>
          <w:ilvl w:val="0"/>
          <w:numId w:val="1"/>
        </w:numPr>
        <w:pBdr/>
        <w:spacing w:before="0" w:line="276" w:lineRule="auto"/>
        <w:ind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78" w:name="_Toc15"/>
      <w:r/>
      <w:bookmarkStart w:id="43" w:name="__RefHeading___Toc51370_23827586"/>
      <w:r/>
      <w:bookmarkEnd w:id="4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Реализация</w:t>
      </w:r>
      <w:r/>
      <w:bookmarkEnd w:id="78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454565CB" w14:textId="12100A18">
      <w:pPr>
        <w:pStyle w:val="1085"/>
        <w:numPr>
          <w:ilvl w:val="1"/>
          <w:numId w:val="1"/>
        </w:numPr>
        <w:pBdr/>
        <w:spacing w:before="0" w:line="276" w:lineRule="auto"/>
        <w:ind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79" w:name="_Toc16"/>
      <w:r/>
      <w:bookmarkStart w:id="47" w:name="__RefHeading___Toc51372_23827586"/>
      <w:r/>
      <w:bookmarkEnd w:id="4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Реализация основных функций</w:t>
      </w:r>
      <w:r/>
      <w:bookmarkEnd w:id="79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E03069A">
      <w:pPr>
        <w:pStyle w:val="1133"/>
        <w:pBdr/>
        <w:spacing w:after="0"/>
        <w:ind w:firstLine="709"/>
        <w:jc w:val="both"/>
        <w:rPr>
          <w:iCs/>
          <w14:ligatures w14:val="none"/>
        </w:rPr>
      </w:pPr>
      <w:r/>
      <w:r>
        <w:t xml:space="preserve">В</w:t>
      </w:r>
      <w:r>
        <w:t xml:space="preserve"> процессе разработки API для управления личными финансами были реализованы ключевые модули, обеспечивающие выполнение основных бизнес-требований системы. Архитектура приложения построена на принципах модульности, разделения ответственности и инверсии завис</w:t>
      </w:r>
      <w:r>
        <w:t xml:space="preserve">имостей, что обеспечивает гибкость, масштабируемость и упрощает дальнейшее сопровождение кодовой базы. Для реализации основных функциональных возможностей были применены следующие подходы:</w:t>
      </w:r>
      <w:r/>
      <w:r>
        <w:rPr>
          <w:iCs/>
          <w14:ligatures w14:val="none"/>
        </w:rPr>
      </w:r>
    </w:p>
    <w:p w14:paraId="2D58A6EC" w14:textId="77777777">
      <w:pPr>
        <w:pStyle w:val="1133"/>
        <w:pBdr/>
        <w:spacing w:after="0"/>
        <w:ind w:firstLine="709"/>
        <w:jc w:val="both"/>
        <w:rPr>
          <w:iCs/>
          <w14:ligatures w14:val="none"/>
        </w:rPr>
      </w:pPr>
      <w:r/>
      <w:r>
        <w:t xml:space="preserve">А</w:t>
      </w:r>
      <w:r>
        <w:t xml:space="preserve">утентификация и управление пользователями: Модуль реализован на базе JWT-токенов с использованием ASP.NET Core Identity. Он обеспечивает регистрацию новых пользователей с валидацией входных данных, аутентификацию по учетным данным, а также управление профи</w:t>
      </w:r>
      <w:r>
        <w:t xml:space="preserve">лями пользователей. Все операции с пользователями выполняются в рамках их изолированного пространства данных, что гарантирует, что пользователь может работать только со своими финансовыми данными.</w:t>
      </w:r>
      <w:r/>
      <w:r>
        <w:rPr>
          <w:iCs/>
          <w14:ligatures w14:val="none"/>
        </w:rPr>
      </w:r>
    </w:p>
    <w:p w14:paraId="465F16B1">
      <w:pPr>
        <w:pStyle w:val="1133"/>
        <w:pBdr/>
        <w:spacing w:after="0"/>
        <w:ind w:firstLine="709"/>
        <w:jc w:val="both"/>
        <w:rPr>
          <w14:ligatures w14:val="none"/>
        </w:rPr>
      </w:pPr>
      <w:r>
        <w:t xml:space="preserve">У</w:t>
      </w:r>
      <w:r>
        <w:t xml:space="preserve">правление денежными хранилищами: Был разработан функционал для создания, редактирования, удаления и просмотра денежных счетов (банковские карты, электронные кошельки, наличные). Особое внимание уделено реализации механизма установки лимитов на списание сре</w:t>
      </w:r>
      <w:r>
        <w:t xml:space="preserve">дств с каждого хранилища, что позволяет пользователям контролировать максимальный объем трат по каждому счету.</w:t>
      </w:r>
      <w:r/>
      <w:r>
        <w:rPr>
          <w14:ligatures w14:val="none"/>
        </w:rPr>
      </w:r>
    </w:p>
    <w:p w14:paraId="42BBB0DC">
      <w:pPr>
        <w:pStyle w:val="1133"/>
        <w:pBdr/>
        <w:spacing w:after="0"/>
        <w:ind w:firstLine="709"/>
        <w:jc w:val="both"/>
        <w:rPr>
          <w14:ligatures w14:val="none"/>
        </w:rPr>
      </w:pPr>
      <w:r/>
      <w:r/>
      <w:r>
        <w:rPr>
          <w14:ligatures w14:val="none"/>
        </w:rPr>
      </w:r>
    </w:p>
    <w:p w14:paraId="7759BEE7">
      <w:pPr>
        <w:pStyle w:val="1133"/>
        <w:pBdr/>
        <w:spacing w:after="0"/>
        <w:ind w:firstLine="709"/>
        <w:jc w:val="both"/>
        <w:rPr>
          <w14:ligatures w14:val="none"/>
        </w:rPr>
      </w:pPr>
      <w:r>
        <w:t xml:space="preserve">К</w:t>
      </w:r>
      <w:r>
        <w:t xml:space="preserve">атегоризация расходов: Система поддерживает неограниченное количество пользовательских категорий для доходов и расходов. Для каждой категории можно установить индивидуальные лимиты на сумму трат за определенный период. При попытке добавить транзакцию, прев</w:t>
      </w:r>
      <w:r>
        <w:t xml:space="preserve">ышающую установленный лимит, система блокирует операцию и возвращает сообщение об ошибке.</w:t>
      </w:r>
      <w:r/>
      <w:r>
        <w:rPr>
          <w14:ligatures w14:val="none"/>
        </w:rPr>
      </w:r>
    </w:p>
    <w:p w14:paraId="64F5F9A2">
      <w:pPr>
        <w:pStyle w:val="1133"/>
        <w:pBdr/>
        <w:spacing w:after="0"/>
        <w:ind w:firstLine="709"/>
        <w:jc w:val="both"/>
        <w:rPr>
          <w14:ligatures w14:val="none"/>
        </w:rPr>
      </w:pPr>
      <w:r/>
      <w:r/>
      <w:r>
        <w:rPr>
          <w14:ligatures w14:val="none"/>
        </w:rPr>
      </w:r>
    </w:p>
    <w:p w14:paraId="5BF0EC90">
      <w:pPr>
        <w:pStyle w:val="1133"/>
        <w:pBdr/>
        <w:spacing w:after="0"/>
        <w:ind w:firstLine="709"/>
        <w:jc w:val="both"/>
        <w:rPr>
          <w14:ligatures w14:val="none"/>
        </w:rPr>
      </w:pPr>
      <w:r>
        <w:t xml:space="preserve">У</w:t>
      </w:r>
      <w:r>
        <w:t xml:space="preserve">чет финансовых операций: Реализован полный цикл работы с транзакциями – добавление, просмотр истории, фильтрация по периодам, категориям и денежным хранилищам. Система автоматически проверяет возможность выполнения операции на соответствие установленным ли</w:t>
      </w:r>
      <w:r>
        <w:t xml:space="preserve">митам и балансу на счету.</w:t>
      </w:r>
      <w:r/>
      <w:r>
        <w:rPr>
          <w14:ligatures w14:val="none"/>
        </w:rPr>
      </w:r>
    </w:p>
    <w:p w14:paraId="4B1C71E8">
      <w:pPr>
        <w:pStyle w:val="1133"/>
        <w:pBdr/>
        <w:spacing w:after="0"/>
        <w:ind w:firstLine="709"/>
        <w:jc w:val="both"/>
        <w:rPr>
          <w14:ligatures w14:val="none"/>
        </w:rPr>
      </w:pPr>
      <w:r/>
      <w:r/>
      <w:r>
        <w:rPr>
          <w14:ligatures w14:val="none"/>
        </w:rPr>
      </w:r>
    </w:p>
    <w:p w14:paraId="3ABD0554">
      <w:pPr>
        <w:pStyle w:val="1133"/>
        <w:pBdr/>
        <w:spacing w:after="0"/>
        <w:ind w:firstLine="709"/>
        <w:jc w:val="both"/>
        <w:rPr>
          <w14:ligatures w14:val="none"/>
        </w:rPr>
      </w:pPr>
      <w:r>
        <w:t xml:space="preserve">Ф</w:t>
      </w:r>
      <w:r>
        <w:t xml:space="preserve">ормирование финансовых отчетов: Разработан функционал для генерации отчетов о расходах за указанный период с возможностью группировки по категориям. Отчеты предоставляются в формате JSON с детальной информацией о суммарных тратах и их процентном соотношени</w:t>
      </w:r>
      <w:r>
        <w:t xml:space="preserve">и по категориям.</w:t>
      </w:r>
      <w:r/>
      <w:r>
        <w:rPr>
          <w14:ligatures w14:val="none"/>
        </w:rPr>
      </w:r>
    </w:p>
    <w:p w14:paraId="519DD740">
      <w:pPr>
        <w:pStyle w:val="1133"/>
        <w:pBdr/>
        <w:spacing w:after="0"/>
        <w:ind w:firstLine="709"/>
        <w:jc w:val="both"/>
        <w:rPr>
          <w14:ligatures w14:val="none"/>
        </w:rPr>
      </w:pPr>
      <w:r/>
      <w:r/>
      <w:r>
        <w:rPr>
          <w14:ligatures w14:val="none"/>
        </w:rPr>
      </w:r>
    </w:p>
    <w:p w14:paraId="6FA77209">
      <w:pPr>
        <w:pStyle w:val="1133"/>
        <w:pBdr/>
        <w:spacing w:after="0"/>
        <w:ind w:firstLine="709"/>
        <w:jc w:val="both"/>
        <w:rPr>
          <w14:ligatures w14:val="none"/>
        </w:rPr>
      </w:pPr>
      <w:r>
        <w:t xml:space="preserve">О</w:t>
      </w:r>
      <w:r>
        <w:t xml:space="preserve">бработка ошибок и валидация данных: Во всех модулях реализована комплексная система валидации входных данных и обработки исключительных ситуаций. При некорректных запросах API возвращает информативные сообщения об ошибках с соответствующими HTTP-статус код</w:t>
      </w:r>
      <w:r>
        <w:t xml:space="preserve">ами, что упрощает отладку клиентских приложений.</w:t>
      </w:r>
      <w:r/>
      <w:r>
        <w:rPr>
          <w14:ligatures w14:val="none"/>
        </w:rPr>
      </w:r>
    </w:p>
    <w:p w14:paraId="1895814D">
      <w:pPr>
        <w:pStyle w:val="1133"/>
        <w:pBdr/>
        <w:spacing w:after="0"/>
        <w:ind w:firstLine="709"/>
        <w:jc w:val="both"/>
        <w:rPr>
          <w14:ligatures w14:val="none"/>
        </w:rPr>
      </w:pPr>
      <w:r/>
      <w:r/>
      <w:r>
        <w:rPr>
          <w14:ligatures w14:val="none"/>
        </w:rPr>
      </w:r>
    </w:p>
    <w:p w14:paraId="35DBA085">
      <w:pPr>
        <w:pStyle w:val="1133"/>
        <w:pBdr/>
        <w:spacing w:after="0"/>
        <w:ind w:firstLine="709"/>
        <w:jc w:val="both"/>
        <w:rPr>
          <w14:ligatures w14:val="none"/>
        </w:rPr>
      </w:pPr>
      <w:r>
        <w:t xml:space="preserve">Архитектура системы организована по многослойному принципу с четким разделением ответственности между слоями:</w:t>
      </w:r>
      <w:r/>
      <w:r>
        <w:rPr>
          <w14:ligatures w14:val="none"/>
        </w:rPr>
      </w:r>
    </w:p>
    <w:p w14:paraId="6261409E">
      <w:pPr>
        <w:pStyle w:val="1133"/>
        <w:pBdr/>
        <w:spacing w:after="0"/>
        <w:ind w:firstLine="709"/>
        <w:jc w:val="both"/>
        <w:rPr>
          <w14:ligatures w14:val="none"/>
        </w:rPr>
      </w:pPr>
      <w:r/>
      <w:r/>
      <w:r>
        <w:rPr>
          <w14:ligatures w14:val="none"/>
        </w:rPr>
      </w:r>
    </w:p>
    <w:p w14:paraId="2E6B03F3">
      <w:pPr>
        <w:pStyle w:val="1133"/>
        <w:numPr>
          <w:ilvl w:val="0"/>
          <w:numId w:val="77"/>
        </w:numPr>
        <w:pBdr/>
        <w:spacing w:after="0"/>
        <w:ind/>
        <w:jc w:val="both"/>
        <w:rPr>
          <w14:ligatures w14:val="none"/>
        </w:rPr>
      </w:pPr>
      <w:r>
        <w:t xml:space="preserve">Слой представления (API-контроллеры) – обработка HTTP-запросов и формирование ответов</w:t>
      </w:r>
      <w:r/>
      <w:r>
        <w:rPr>
          <w14:ligatures w14:val="none"/>
        </w:rPr>
      </w:r>
    </w:p>
    <w:p w14:paraId="508FAA39">
      <w:pPr>
        <w:pStyle w:val="1133"/>
        <w:numPr>
          <w:ilvl w:val="0"/>
          <w:numId w:val="77"/>
        </w:numPr>
        <w:pBdr/>
        <w:spacing w:after="0"/>
        <w:ind/>
        <w:jc w:val="both"/>
        <w:rPr>
          <w14:ligatures w14:val="none"/>
        </w:rPr>
      </w:pPr>
      <w:r>
        <w:t xml:space="preserve">Слой бизнес-логики (сервисы) – реализация основных бизнес-правил и операций</w:t>
      </w:r>
      <w:r/>
      <w:r>
        <w:rPr>
          <w14:ligatures w14:val="none"/>
        </w:rPr>
      </w:r>
    </w:p>
    <w:p w14:paraId="2CD44FA4">
      <w:pPr>
        <w:pStyle w:val="1133"/>
        <w:numPr>
          <w:ilvl w:val="0"/>
          <w:numId w:val="77"/>
        </w:numPr>
        <w:pBdr/>
        <w:spacing w:after="0"/>
        <w:ind/>
        <w:jc w:val="both"/>
        <w:rPr>
          <w14:ligatures w14:val="none"/>
        </w:rPr>
      </w:pPr>
      <w:r>
        <w:t xml:space="preserve">Слой доступа к данным (репозитории) – взаимодействие с базой данных</w:t>
      </w:r>
      <w:r/>
      <w:r>
        <w:rPr>
          <w14:ligatures w14:val="none"/>
        </w:rPr>
      </w:r>
    </w:p>
    <w:p w14:paraId="14E76AD1">
      <w:pPr>
        <w:pStyle w:val="1133"/>
        <w:numPr>
          <w:ilvl w:val="0"/>
          <w:numId w:val="77"/>
        </w:numPr>
        <w:pBdr/>
        <w:spacing w:after="0"/>
        <w:ind/>
        <w:jc w:val="both"/>
        <w:rPr>
          <w14:ligatures w14:val="none"/>
        </w:rPr>
      </w:pPr>
      <w:r>
        <w:t xml:space="preserve">Слой инфраструктуры – вспомогательные компоненты и настройки приложения</w:t>
      </w:r>
      <w:r/>
      <w:r>
        <w:rPr>
          <w14:ligatures w14:val="none"/>
        </w:rPr>
      </w:r>
    </w:p>
    <w:p w14:paraId="2778A63E">
      <w:pPr>
        <w:pStyle w:val="1133"/>
        <w:pBdr/>
        <w:spacing w:after="0"/>
        <w:ind w:firstLine="709"/>
        <w:jc w:val="both"/>
        <w:rPr>
          <w14:ligatures w14:val="none"/>
        </w:rPr>
      </w:pPr>
      <w:r>
        <w:t xml:space="preserve">Такой подход позволяет легко заменять компоненты системы, добавлять новые функции и тестировать отдельные модули без влияния на остальную часть приложения.</w:t>
      </w:r>
      <w:r>
        <w:rPr>
          <w:lang w:val="en-US"/>
        </w:rPr>
        <w:t xml:space="preserve"> </w:t>
      </w:r>
      <w:r>
        <w:rPr>
          <w:lang w:val="ru-RU"/>
        </w:rPr>
        <w:t xml:space="preserve">На рисунке 9 представлены </w:t>
      </w:r>
      <w:r>
        <w:rPr>
          <w:i w:val="0"/>
          <w:iCs w:val="0"/>
        </w:rPr>
        <w:t xml:space="preserve">классы основных модулей системы</w:t>
      </w:r>
      <w:r>
        <w:rPr>
          <w:lang w:val="ru-RU"/>
        </w:rPr>
        <w:t xml:space="preserve">.</w:t>
      </w:r>
      <w:r/>
      <w:r>
        <w:rPr>
          <w14:ligatures w14:val="none"/>
        </w:rPr>
      </w:r>
    </w:p>
    <w:p w14:paraId="613765A5">
      <w:pPr>
        <w:pStyle w:val="1133"/>
        <w:pBdr/>
        <w:spacing w:after="0"/>
        <w:ind/>
        <w:jc w:val="left"/>
        <w:rPr/>
      </w:pPr>
      <w:r>
        <w:rPr>
          <w:b/>
          <w:bCs/>
          <w:i/>
          <w:iCs/>
          <w:sz w:val="32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6095" cy="743021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8714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406094" cy="7430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5.68pt;height:585.0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i/>
          <w:iCs/>
          <w:sz w:val="32"/>
          <w:szCs w:val="28"/>
          <w:highlight w:val="none"/>
        </w:rPr>
      </w:r>
      <w:r/>
    </w:p>
    <w:p w14:paraId="7DFCA0D4">
      <w:pPr>
        <w:pStyle w:val="1135"/>
        <w:pBdr/>
        <w:spacing/>
        <w:ind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</w:rPr>
        <w:t xml:space="preserve">9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Диаграмма классов основных модулей системы </w:t>
      </w:r>
      <w:r>
        <w:rPr>
          <w:i w:val="0"/>
          <w:iCs w:val="0"/>
        </w:rPr>
      </w:r>
      <w:r>
        <w:rPr>
          <w:bCs w:val="0"/>
          <w:i w:val="0"/>
        </w:rPr>
      </w:r>
    </w:p>
    <w:p w14:paraId="04655DDE" w14:textId="77777777">
      <w:pPr>
        <w:pStyle w:val="1085"/>
        <w:numPr>
          <w:ilvl w:val="1"/>
          <w:numId w:val="1"/>
        </w:numPr>
        <w:pBdr/>
        <w:spacing w:before="0" w:line="276" w:lineRule="auto"/>
        <w:ind/>
        <w:rPr>
          <w:rFonts w:ascii="Times New Roman" w:hAnsi="Times New Roman"/>
          <w:b/>
          <w:bCs/>
          <w:color w:val="auto"/>
          <w:sz w:val="28"/>
          <w:szCs w:val="28"/>
        </w:rPr>
      </w:pPr>
      <w:r/>
      <w:bookmarkStart w:id="80" w:name="_Toc17"/>
      <w:r/>
      <w:bookmarkStart w:id="51" w:name="__RefHeading___Toc51374_23827586"/>
      <w:r/>
      <w:bookmarkEnd w:id="5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Тестирование</w:t>
      </w:r>
      <w:r/>
      <w:bookmarkEnd w:id="80"/>
      <w:r/>
      <w:r>
        <w:rPr>
          <w:rFonts w:ascii="Times New Roman" w:hAnsi="Times New Roman"/>
          <w:b/>
          <w:bCs/>
          <w:color w:val="auto"/>
          <w:sz w:val="28"/>
          <w:szCs w:val="28"/>
        </w:rPr>
      </w:r>
    </w:p>
    <w:p w14:paraId="24924C6C">
      <w:pPr>
        <w:pStyle w:val="1133"/>
        <w:pBdr/>
        <w:spacing w:after="0"/>
        <w:ind w:firstLine="709"/>
        <w:jc w:val="both"/>
        <w:rPr>
          <w:highlight w:val="none"/>
          <w14:ligatures w14:val="none"/>
        </w:rPr>
      </w:pPr>
      <w:r/>
      <w:r>
        <w:t xml:space="preserve">Т</w:t>
      </w:r>
      <w:r>
        <w:t xml:space="preserve">естирование разработанного API является критически важным этапом жизненного цикла программного продукта. Его основной целью является проверка соответствия функционала заявленным требованиям, выявление возможных ошибок и недочетов, а также оценка производит</w:t>
      </w:r>
      <w:r>
        <w:t xml:space="preserve">ельности и стабильности системы. В процессе тестирования API для управления личными финансами были применены различные методы тестирования, обеспечивающие комплексную проверку всех ключевых компонентов.</w:t>
      </w:r>
      <w:r>
        <w:rPr>
          <w:highlight w:val="none"/>
          <w14:ligatures w14:val="none"/>
        </w:rPr>
      </w:r>
    </w:p>
    <w:p w14:paraId="181B7AC0">
      <w:pPr>
        <w:pStyle w:val="1135"/>
        <w:pBdr/>
        <w:spacing/>
        <w:ind/>
        <w:rPr>
          <w:bCs w:val="0"/>
          <w:i w:val="0"/>
        </w:rPr>
      </w:pPr>
      <w:r>
        <w:rPr>
          <w:i w:val="0"/>
          <w:iCs w:val="0"/>
        </w:rPr>
        <w:t xml:space="preserve">Таблица </w:t>
      </w:r>
      <w:r>
        <w:rPr>
          <w:i w:val="0"/>
          <w:iCs w:val="0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</w:rPr>
        <w:t xml:space="preserve">3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Методы тестирования 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Style w:val="1172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26"/>
        <w:gridCol w:w="7011"/>
      </w:tblGrid>
      <w:tr>
        <w:trPr/>
        <w:tc>
          <w:tcPr>
            <w:tcBorders/>
            <w:tcW w:w="0" w:type="auto"/>
            <w:textDirection w:val="lrTb"/>
            <w:noWrap w:val="false"/>
          </w:tcPr>
          <w:p w14:paraId="37467B50">
            <w:pPr>
              <w:pBdr/>
              <w:spacing w:line="276" w:lineRule="auto"/>
              <w:ind/>
              <w:jc w:val="center"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Метод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03163E5">
            <w:pPr>
              <w:pBdr/>
              <w:spacing w:line="276" w:lineRule="auto"/>
              <w:ind/>
              <w:jc w:val="center"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Назначение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F50125E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Ручное функциональное тестирование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5064664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Проверка всех </w:t>
            </w:r>
            <w:r>
              <w:t xml:space="preserve">Endpoints </w:t>
            </w:r>
            <w:r>
              <w:rPr>
                <w:rFonts w:hint="default"/>
                <w:lang w:val="en-US"/>
              </w:rPr>
              <w:t xml:space="preserve">API </w:t>
            </w:r>
            <w:r>
              <w:rPr>
                <w:rFonts w:hint="default"/>
                <w:lang w:val="ru-RU"/>
              </w:rPr>
              <w:t xml:space="preserve">и их корректное выполнение</w:t>
            </w: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22252B2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Тестирование на стабильность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A03F682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Проверка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работы программы под высокой нагрузкой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</w:tr>
      <w:tr>
        <w:trPr>
          <w:trHeight w:val="419"/>
        </w:trPr>
        <w:tc>
          <w:tcPr>
            <w:tcBorders/>
            <w:tcW w:w="0" w:type="auto"/>
            <w:textDirection w:val="lrTb"/>
            <w:noWrap w:val="false"/>
          </w:tcPr>
          <w:p w14:paraId="0DFE6811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Профилирование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A8DCF4C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Использование 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Rider .NET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 Profiler для анализа потребления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памяти, нагрузки процессора 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и частоты сборок мусора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</w:tr>
    </w:tbl>
    <w:p w14:paraId="4DACF4CC">
      <w:pPr>
        <w:pBdr/>
        <w:spacing w:line="276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Тест-кейсы</w:t>
      </w:r>
      <w:r>
        <w:rPr>
          <w:b/>
          <w:bCs/>
        </w:rPr>
      </w:r>
      <w:r>
        <w:rPr>
          <w:b/>
          <w:bCs/>
        </w:rPr>
      </w:r>
    </w:p>
    <w:p w14:paraId="06EF2412">
      <w:pPr>
        <w:pStyle w:val="1135"/>
        <w:pBdr/>
        <w:spacing/>
        <w:ind/>
        <w:rPr>
          <w:bCs w:val="0"/>
          <w:i w:val="0"/>
        </w:rPr>
      </w:pPr>
      <w:r>
        <w:rPr>
          <w:i w:val="0"/>
          <w:iCs w:val="0"/>
        </w:rPr>
        <w:t xml:space="preserve">Таблица </w:t>
      </w:r>
      <w:r>
        <w:rPr>
          <w:i w:val="0"/>
          <w:iCs w:val="0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</w:rPr>
        <w:t xml:space="preserve">4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Тест-кейс авторизация 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Style w:val="1172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65"/>
        <w:gridCol w:w="7672"/>
      </w:tblGrid>
      <w:tr>
        <w:trPr/>
        <w:tc>
          <w:tcPr>
            <w:tcBorders/>
            <w:tcW w:w="0" w:type="auto"/>
            <w:textDirection w:val="lrTb"/>
            <w:noWrap w:val="false"/>
          </w:tcPr>
          <w:p w14:paraId="2C296BF0">
            <w:pPr>
              <w:pBdr/>
              <w:spacing w:line="276" w:lineRule="auto"/>
              <w:ind/>
              <w:jc w:val="center"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Поле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D1421F4">
            <w:pPr>
              <w:pBdr/>
              <w:spacing w:line="276" w:lineRule="auto"/>
              <w:ind/>
              <w:jc w:val="center"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Значение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2686009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Описание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F8FC081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Проверка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авторизации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8E8457F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Действие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F17627A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Отправить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POST запрос с существующими данными пользователя по /user URL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4AAB0CE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Ожидаемый результат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0011D67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ru-RU" w:eastAsia="ru-RU" w:bidi="ar-SA"/>
              </w:rPr>
            </w:pP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  <w:t xml:space="preserve">Код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200 и ответ содержащий JWT токен</w:t>
            </w: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2C24157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Фактический результат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7C19174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Пройден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</w:tr>
    </w:tbl>
    <w:p w14:paraId="39370D4F">
      <w:pPr>
        <w:pBdr/>
        <w:spacing w:line="276" w:lineRule="auto"/>
        <w:ind/>
        <w:rPr>
          <w:rFonts w:hint="default"/>
          <w:lang w:val="ru-RU"/>
        </w:rPr>
      </w:pPr>
      <w:r>
        <w:rPr>
          <w:rFonts w:hint="default"/>
          <w:lang w:val="ru-RU"/>
        </w:rPr>
      </w:r>
      <w:r>
        <w:rPr>
          <w:rFonts w:hint="default"/>
          <w:lang w:val="ru-RU"/>
        </w:rPr>
      </w:r>
    </w:p>
    <w:p w14:paraId="493F5860">
      <w:pPr>
        <w:pStyle w:val="1135"/>
        <w:pBdr/>
        <w:spacing/>
        <w:ind/>
        <w:rPr>
          <w:bCs w:val="0"/>
          <w:i w:val="0"/>
        </w:rPr>
      </w:pPr>
      <w:r>
        <w:rPr>
          <w:i w:val="0"/>
          <w:iCs w:val="0"/>
        </w:rPr>
        <w:t xml:space="preserve">Таблица </w:t>
      </w:r>
      <w:r>
        <w:rPr>
          <w:i w:val="0"/>
          <w:iCs w:val="0"/>
        </w:rPr>
        <w:fldChar w:fldCharType="begin"/>
        <w:instrText xml:space="preserve"> SEQ Таблица \* Arabic </w:instrText>
        <w:fldChar w:fldCharType="separate"/>
      </w:r>
      <w:r>
        <w:rPr>
          <w:i w:val="0"/>
          <w:iCs w:val="0"/>
        </w:rPr>
        <w:t xml:space="preserve">5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Тест-кейс получение всех </w:t>
      </w:r>
      <w:r>
        <w:rPr>
          <w:i w:val="0"/>
          <w:iCs w:val="0"/>
          <w:lang w:val="ru-RU"/>
        </w:rPr>
        <w:t xml:space="preserve">конечных точек транзакций</w:t>
      </w:r>
      <w:r>
        <w:rPr>
          <w:i w:val="0"/>
          <w:iCs w:val="0"/>
          <w:lang w:val="en-US"/>
        </w:rPr>
        <w:t xml:space="preserve"> </w:t>
      </w:r>
      <w:r>
        <w:rPr>
          <w:i w:val="0"/>
          <w:iCs w:val="0"/>
        </w:rPr>
      </w:r>
      <w:r>
        <w:rPr>
          <w:bCs w:val="0"/>
          <w:i w:val="0"/>
        </w:rPr>
      </w:r>
    </w:p>
    <w:tbl>
      <w:tblPr>
        <w:tblStyle w:val="1172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17"/>
        <w:gridCol w:w="6524"/>
      </w:tblGrid>
      <w:tr>
        <w:trPr/>
        <w:tc>
          <w:tcPr>
            <w:tcBorders/>
            <w:tcW w:w="0" w:type="auto"/>
            <w:textDirection w:val="lrTb"/>
            <w:noWrap w:val="false"/>
          </w:tcPr>
          <w:p w14:paraId="10AF5F86">
            <w:pPr>
              <w:pBdr/>
              <w:spacing w:line="276" w:lineRule="auto"/>
              <w:ind/>
              <w:jc w:val="center"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Поле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F2EE62C">
            <w:pPr>
              <w:pBdr/>
              <w:spacing w:line="276" w:lineRule="auto"/>
              <w:ind/>
              <w:jc w:val="center"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Значение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FF879EC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Описание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E3F90B4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Проверка получения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всех </w:t>
            </w:r>
            <w:r>
              <w:rPr>
                <w:i w:val="0"/>
                <w:iCs w:val="0"/>
                <w:lang w:val="ru-RU"/>
              </w:rPr>
              <w:t xml:space="preserve">конечных точек транзакций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B36393D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Действие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119A016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Отправить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GET запрос по /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Transaction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Endpoint</w:t>
            </w:r>
            <w:r>
              <w:rPr>
                <w:rFonts w:hint="default" w:eastAsia="Times New Roman" w:cs="Times New Roman"/>
                <w:color w:val="auto"/>
                <w:lang w:val="ru-RU"/>
              </w:rPr>
              <w:t xml:space="preserve">/</w:t>
            </w:r>
            <w:r>
              <w:rPr>
                <w:rFonts w:hint="default" w:eastAsia="Times New Roman" w:cs="Times New Roman"/>
                <w:color w:val="auto"/>
                <w:lang w:val="ru-RU"/>
              </w:rPr>
              <w:t xml:space="preserve">list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</w:t>
            </w: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  <w:t xml:space="preserve">с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 приложенным JWT </w:t>
            </w: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  <w:t xml:space="preserve">токеном</w:t>
            </w: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ru-RU" w:eastAsia="ru-RU" w:bidi="ar-SA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BF1986B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Ожидаемый результат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6E50FA9">
            <w:pPr>
              <w:pBdr/>
              <w:spacing w:line="276" w:lineRule="auto"/>
              <w:ind/>
              <w:rPr>
                <w:rFonts w:hint="default" w:eastAsia="Times New Roman" w:cs="Times New Roman"/>
                <w:color w:val="auto"/>
                <w:lang w:val="en-US" w:eastAsia="ru-RU" w:bidi="ar-SA"/>
              </w:rPr>
            </w:pP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  <w:t xml:space="preserve">Код 200 и ответ с массивом объектов </w:t>
            </w:r>
            <w:r>
              <w:rPr>
                <w:i w:val="0"/>
                <w:iCs w:val="0"/>
                <w:lang w:val="ru-RU"/>
              </w:rPr>
              <w:t xml:space="preserve">конечных точек транзакций</w:t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  <w:r>
              <w:rPr>
                <w:rFonts w:hint="default" w:eastAsia="Times New Roman" w:cs="Times New Roman"/>
                <w:color w:val="auto"/>
                <w:lang w:val="en-US" w:eastAsia="ru-RU" w:bidi="ar-SA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DD1405C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Фактический результат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D963C01">
            <w:pPr>
              <w:pBdr/>
              <w:spacing w:line="276" w:lineRule="auto"/>
              <w:ind/>
              <w:rPr>
                <w:rFonts w:eastAsia="Times New Roman" w:cs="Times New Roman"/>
                <w:color w:val="auto"/>
                <w:lang w:eastAsia="ru-RU" w:bidi="ar-SA"/>
              </w:rPr>
            </w:pPr>
            <w:r>
              <w:rPr>
                <w:rFonts w:eastAsia="Times New Roman" w:cs="Times New Roman"/>
                <w:color w:val="auto"/>
                <w:lang w:eastAsia="ru-RU" w:bidi="ar-SA"/>
              </w:rPr>
              <w:t xml:space="preserve">Пройден</w:t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  <w:r>
              <w:rPr>
                <w:rFonts w:eastAsia="Times New Roman" w:cs="Times New Roman"/>
                <w:color w:val="auto"/>
                <w:lang w:eastAsia="ru-RU" w:bidi="ar-SA"/>
              </w:rPr>
            </w:r>
          </w:p>
        </w:tc>
      </w:tr>
    </w:tbl>
    <w:p w14:paraId="4B658B4C">
      <w:pPr>
        <w:pStyle w:val="1135"/>
        <w:pBdr/>
        <w:spacing w:after="0" w:before="0" w:line="276" w:lineRule="auto"/>
        <w:ind/>
        <w:jc w:val="both"/>
        <w:rPr>
          <w:i w:val="0"/>
          <w:iCs w:val="0"/>
        </w:rPr>
      </w:pPr>
      <w:r>
        <w:rPr>
          <w:i w:val="0"/>
          <w:iCs w:val="0"/>
        </w:rPr>
      </w:r>
      <w:r>
        <w:rPr>
          <w:i w:val="0"/>
          <w:iCs w:val="0"/>
        </w:rPr>
      </w:r>
      <w:r>
        <w:rPr>
          <w:i w:val="0"/>
          <w:iCs w:val="0"/>
        </w:rPr>
      </w:r>
    </w:p>
    <w:p w14:paraId="2107C283">
      <w:pPr>
        <w:pStyle w:val="1133"/>
        <w:pBdr/>
        <w:spacing w:after="0"/>
        <w:ind w:firstLine="709"/>
        <w:jc w:val="both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3FCEB55C" w14:textId="4EBE8055">
      <w:pPr>
        <w:pBdr/>
        <w:spacing w:line="276" w:lineRule="auto"/>
        <w:ind/>
        <w:rPr/>
      </w:pPr>
      <w:r>
        <w:br w:type="page" w:clear="all"/>
      </w:r>
      <w:r/>
    </w:p>
    <w:p w14:paraId="0D734DA1" w14:textId="6772F550">
      <w:pPr>
        <w:pStyle w:val="1085"/>
        <w:numPr>
          <w:ilvl w:val="0"/>
          <w:numId w:val="1"/>
        </w:numPr>
        <w:pBdr/>
        <w:spacing w:before="0" w:line="276" w:lineRule="auto"/>
        <w:ind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81" w:name="_Toc18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Руководство пользователя</w:t>
      </w:r>
      <w:bookmarkStart w:id="55" w:name="__RefHeading___Toc51816_23827586"/>
      <w:r/>
      <w:bookmarkEnd w:id="81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60F950D3">
      <w:pPr>
        <w:pStyle w:val="1133"/>
        <w:pBdr/>
        <w:spacing w:after="0"/>
        <w:ind w:firstLine="709"/>
        <w:jc w:val="both"/>
        <w:rPr>
          <w14:ligatures w14:val="none"/>
        </w:rPr>
      </w:pPr>
      <w:r/>
      <w:r>
        <w:t xml:space="preserve">Данное руководство предназначено для разработчиков, желающих развернуть API системы управления личными финансами на своем сервере. Здесь описаны все необходимые шаги для успешной установки и запуска приложения.</w:t>
      </w:r>
      <w:r/>
      <w:r>
        <w:rPr>
          <w14:ligatures w14:val="none"/>
        </w:rPr>
      </w:r>
    </w:p>
    <w:p w14:paraId="0854541C">
      <w:pPr>
        <w:pStyle w:val="1085"/>
        <w:suppressLineNumbers w:val="false"/>
        <w:pBdr/>
        <w:spacing w:before="0" w:line="276" w:lineRule="auto"/>
        <w:ind w:firstLine="0" w:left="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/>
      <w:bookmarkStart w:id="82" w:name="_Toc1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4.1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Требования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к системе</w:t>
      </w:r>
      <w:r/>
      <w:bookmarkEnd w:id="82"/>
      <w:r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</w:r>
    </w:p>
    <w:p w14:paraId="67B418A3">
      <w:pPr>
        <w:pStyle w:val="1133"/>
        <w:pBdr/>
        <w:spacing w:after="0"/>
        <w:ind w:firstLine="709"/>
        <w:jc w:val="both"/>
        <w:rPr>
          <w:highlight w:val="none"/>
          <w14:ligatures w14:val="none"/>
        </w:rPr>
      </w:pPr>
      <w:r>
        <w:t xml:space="preserve">Для развертывания API необходимы следующие компоненты:</w:t>
      </w:r>
      <w:r/>
      <w:r>
        <w:rPr>
          <w:highlight w:val="none"/>
          <w14:ligatures w14:val="none"/>
        </w:rPr>
      </w:r>
    </w:p>
    <w:p w14:paraId="5B4CEE30">
      <w:pPr>
        <w:pStyle w:val="1133"/>
        <w:numPr>
          <w:ilvl w:val="0"/>
          <w:numId w:val="78"/>
        </w:numPr>
        <w:pBdr/>
        <w:spacing w:after="0"/>
        <w:ind/>
        <w:jc w:val="both"/>
        <w:rPr/>
      </w:pPr>
      <w:r>
        <w:rPr>
          <w:highlight w:val="none"/>
        </w:rPr>
        <w:t xml:space="preserve">Операционная система: Windows, Linux или macOS</w:t>
      </w:r>
      <w:r>
        <w:rPr>
          <w:highlight w:val="none"/>
        </w:rPr>
      </w:r>
      <w:r/>
    </w:p>
    <w:p w14:paraId="60D697DF">
      <w:pPr>
        <w:pStyle w:val="1133"/>
        <w:numPr>
          <w:ilvl w:val="0"/>
          <w:numId w:val="78"/>
        </w:numPr>
        <w:pBdr/>
        <w:spacing w:after="0"/>
        <w:ind/>
        <w:jc w:val="both"/>
        <w:rPr/>
      </w:pPr>
      <w:r>
        <w:rPr>
          <w:highlight w:val="none"/>
        </w:rPr>
        <w:t xml:space="preserve">.NET SDK версии 8.0</w:t>
      </w:r>
      <w:r>
        <w:rPr>
          <w:highlight w:val="none"/>
        </w:rPr>
      </w:r>
      <w:r/>
    </w:p>
    <w:p w14:paraId="563E50DB">
      <w:pPr>
        <w:pStyle w:val="1133"/>
        <w:numPr>
          <w:ilvl w:val="0"/>
          <w:numId w:val="78"/>
        </w:numPr>
        <w:pBdr/>
        <w:spacing w:after="0"/>
        <w:ind/>
        <w:jc w:val="both"/>
        <w:rPr/>
      </w:pPr>
      <w:r>
        <w:rPr>
          <w:highlight w:val="none"/>
        </w:rPr>
        <w:t xml:space="preserve">Сервер баз данных PostgreSQL версии 12 или выше</w:t>
      </w:r>
      <w:r>
        <w:rPr>
          <w:highlight w:val="none"/>
        </w:rPr>
      </w:r>
      <w:r/>
    </w:p>
    <w:p w14:paraId="7FA91592">
      <w:pPr>
        <w:pStyle w:val="1133"/>
        <w:numPr>
          <w:ilvl w:val="0"/>
          <w:numId w:val="78"/>
        </w:numPr>
        <w:pBdr/>
        <w:spacing w:after="0"/>
        <w:ind/>
        <w:jc w:val="both"/>
        <w:rPr/>
      </w:pPr>
      <w:r>
        <w:rPr>
          <w:highlight w:val="none"/>
        </w:rPr>
        <w:t xml:space="preserve">Достаточное дисковое пространство для хранения данных приложения и базы данных</w:t>
      </w:r>
      <w:r>
        <w:rPr>
          <w:highlight w:val="none"/>
        </w:rPr>
      </w:r>
      <w:r/>
    </w:p>
    <w:p w14:paraId="7D7B3B2D">
      <w:pPr>
        <w:pStyle w:val="1085"/>
        <w:suppressLineNumbers w:val="false"/>
        <w:pBdr/>
        <w:spacing w:before="0" w:line="276" w:lineRule="auto"/>
        <w:ind w:firstLine="0" w:left="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14:ligatures w14:val="none"/>
        </w:rPr>
      </w:pPr>
      <w:r/>
      <w:bookmarkStart w:id="83" w:name="_Toc2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4.2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undefined"/>
        </w:rPr>
        <w:t xml:space="preserve">Пошаговая инструкция по развертыванию</w:t>
      </w:r>
      <w:r>
        <w:rPr>
          <w:b w:val="0"/>
          <w:bCs w:val="0"/>
        </w:rPr>
      </w:r>
      <w:bookmarkEnd w:id="83"/>
      <w:r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undefined"/>
        </w:rPr>
      </w:r>
    </w:p>
    <w:p w14:paraId="4071F752">
      <w:pPr>
        <w:pStyle w:val="1133"/>
        <w:numPr>
          <w:ilvl w:val="0"/>
          <w:numId w:val="80"/>
        </w:numPr>
        <w:pBdr/>
        <w:spacing w:after="0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Клонирование репозитория</w:t>
      </w:r>
      <w:r>
        <w:rPr>
          <w:highlight w:val="none"/>
        </w:rPr>
      </w:r>
      <w:r>
        <w:rPr>
          <w:highlight w:val="none"/>
        </w:rPr>
      </w:r>
    </w:p>
    <w:p w14:paraId="68445A2F">
      <w:pPr>
        <w:pStyle w:val="1133"/>
        <w:pBdr/>
        <w:spacing w:after="0"/>
        <w:ind w:firstLine="0" w:left="212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Скачайте исходный код приложения с официального репозитория GitHub. Для этого выполните команду в терминале</w:t>
      </w:r>
      <w:r>
        <w:rPr>
          <w:highlight w:val="none"/>
          <w:lang w:val="en-US"/>
        </w:rPr>
        <w:t xml:space="preserve"> </w:t>
      </w:r>
      <w:r>
        <w:rPr>
          <w:highlight w:val="none"/>
        </w:rPr>
        <w:t xml:space="preserve">git clone </w:t>
      </w:r>
      <w:hyperlink r:id="rId20" w:tooltip="https://github.com/Pipotka/SmartWallet.git" w:history="1">
        <w:r>
          <w:rPr>
            <w:rStyle w:val="1093"/>
            <w:highlight w:val="none"/>
          </w:rPr>
          <w:t xml:space="preserve">https://github.com/Pipotka/SmartWallet.git</w:t>
        </w:r>
        <w:r>
          <w:rPr>
            <w:rStyle w:val="109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2D7E8C6C">
      <w:pPr>
        <w:pStyle w:val="1133"/>
        <w:numPr>
          <w:ilvl w:val="0"/>
          <w:numId w:val="80"/>
        </w:numPr>
        <w:pBdr/>
        <w:spacing w:after="0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Установка .NET SDK 8.0</w:t>
      </w:r>
      <w:r>
        <w:rPr>
          <w:highlight w:val="none"/>
        </w:rPr>
      </w:r>
      <w:r>
        <w:rPr>
          <w:highlight w:val="none"/>
        </w:rPr>
      </w:r>
    </w:p>
    <w:p w14:paraId="50BFF354">
      <w:pPr>
        <w:pStyle w:val="1133"/>
        <w:pBdr/>
        <w:spacing w:after="0"/>
        <w:ind w:firstLine="0" w:left="212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Установите .NET SDK версии 8.0, если он еще не установлен в системе</w:t>
      </w:r>
      <w:r>
        <w:rPr>
          <w:highlight w:val="none"/>
          <w:lang w:val="en-US"/>
        </w:rPr>
        <w:t xml:space="preserve"> c </w:t>
      </w:r>
      <w:r>
        <w:rPr>
          <w:highlight w:val="none"/>
          <w:lang w:val="ru-RU"/>
        </w:rPr>
        <w:t xml:space="preserve">официального сайта </w:t>
      </w:r>
      <w:r>
        <w:rPr>
          <w:highlight w:val="none"/>
          <w:lang w:val="ru-RU"/>
        </w:rPr>
      </w:r>
      <w:hyperlink r:id="rId21" w:tooltip="https://dotnet.microsoft.com/download/dotnet/8.0" w:history="1">
        <w:r>
          <w:rPr>
            <w:rStyle w:val="1093"/>
            <w:highlight w:val="none"/>
            <w:lang w:val="ru-RU"/>
          </w:rPr>
          <w:t xml:space="preserve">https://dotnet.microsoft.com/download/dotnet/8.0</w:t>
        </w:r>
        <w:r>
          <w:rPr>
            <w:rStyle w:val="1093"/>
            <w:highlight w:val="none"/>
            <w:lang w:val="ru-RU"/>
          </w:rPr>
        </w:r>
        <w:r>
          <w:rPr>
            <w:rStyle w:val="1093"/>
            <w:highlight w:val="none"/>
          </w:rPr>
        </w:r>
        <w:r>
          <w:rPr>
            <w:rStyle w:val="109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255CEB05">
      <w:pPr>
        <w:pStyle w:val="1133"/>
        <w:numPr>
          <w:ilvl w:val="0"/>
          <w:numId w:val="80"/>
        </w:numPr>
        <w:pBdr/>
        <w:spacing w:after="0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Настройка конфигурации</w:t>
      </w:r>
      <w:r>
        <w:rPr>
          <w:highlight w:val="none"/>
        </w:rPr>
      </w:r>
      <w:r>
        <w:rPr>
          <w:highlight w:val="none"/>
        </w:rPr>
      </w:r>
    </w:p>
    <w:p w14:paraId="0D16C3C5">
      <w:pPr>
        <w:pStyle w:val="1133"/>
        <w:pBdr/>
        <w:spacing w:after="0"/>
        <w:ind w:firstLine="0" w:left="2127"/>
        <w:jc w:val="both"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</w:rPr>
        <w:t xml:space="preserve">Перед компиляцией необходимо настроить параметры подключения к базе данных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7A8D102">
      <w:pPr>
        <w:pStyle w:val="1133"/>
        <w:numPr>
          <w:ilvl w:val="0"/>
          <w:numId w:val="85"/>
        </w:numPr>
        <w:pBdr/>
        <w:spacing w:after="0"/>
        <w:ind/>
        <w:jc w:val="both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Перейдите в директорию проекта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350A53A">
      <w:pPr>
        <w:pStyle w:val="1133"/>
        <w:numPr>
          <w:ilvl w:val="0"/>
          <w:numId w:val="85"/>
        </w:numPr>
        <w:pBdr/>
        <w:spacing w:after="0"/>
        <w:ind/>
        <w:jc w:val="both"/>
        <w:rPr/>
      </w:pPr>
      <w:r>
        <w:rPr>
          <w:highlight w:val="none"/>
          <w:lang w:val="ru-RU" w:bidi="ru-RU"/>
        </w:rPr>
        <w:t xml:space="preserve">Откройте файл appsettings.json в текстовом редакторе</w:t>
      </w:r>
      <w:r>
        <w:rPr>
          <w:highlight w:val="none"/>
          <w:lang w:val="ru-RU" w:bidi="ru-RU"/>
        </w:rPr>
      </w:r>
      <w:r/>
    </w:p>
    <w:p w14:paraId="47E692AB">
      <w:pPr>
        <w:pStyle w:val="1133"/>
        <w:numPr>
          <w:ilvl w:val="0"/>
          <w:numId w:val="85"/>
        </w:numPr>
        <w:pBdr/>
        <w:spacing w:after="0"/>
        <w:ind/>
        <w:jc w:val="both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Найдите раздел ConnectionStrings и замените значение параметра </w:t>
      </w:r>
      <w:r>
        <w:rPr>
          <w:highlight w:val="none"/>
          <w:lang w:val="ru-RU" w:bidi="ru-RU"/>
        </w:rPr>
        <w:t xml:space="preserve">SmartWalletConnectionString</w:t>
      </w:r>
      <w:r>
        <w:rPr>
          <w:highlight w:val="none"/>
          <w:lang w:val="ru-RU" w:bidi="ru-RU"/>
        </w:rPr>
        <w:t xml:space="preserve"> на строку подключения к вашему серверу PostgreSQL.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69A7816">
      <w:pPr>
        <w:pStyle w:val="1133"/>
        <w:numPr>
          <w:ilvl w:val="0"/>
          <w:numId w:val="85"/>
        </w:numPr>
        <w:pBdr/>
        <w:spacing w:after="0"/>
        <w:ind/>
        <w:jc w:val="both"/>
        <w:rPr/>
      </w:pPr>
      <w:r>
        <w:rPr>
          <w:highlight w:val="none"/>
          <w:lang w:val="ru-RU" w:bidi="ru-RU"/>
        </w:rPr>
        <w:t xml:space="preserve">При необходимости настройте другие параметры в файле конфигурации, такие как JWT-ключи, порты и т.д.</w:t>
      </w:r>
      <w:r>
        <w:rPr>
          <w:highlight w:val="none"/>
          <w:lang w:val="ru-RU" w:bidi="ru-RU"/>
        </w:rPr>
      </w:r>
      <w:r/>
    </w:p>
    <w:p w14:paraId="15A7DC88">
      <w:pPr>
        <w:pStyle w:val="1133"/>
        <w:numPr>
          <w:ilvl w:val="0"/>
          <w:numId w:val="80"/>
        </w:numPr>
        <w:pBdr/>
        <w:spacing w:after="0"/>
        <w:ind/>
        <w:jc w:val="both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Компиляция приложения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8978D82">
      <w:pPr>
        <w:pStyle w:val="1133"/>
        <w:pBdr/>
        <w:spacing w:after="0"/>
        <w:ind w:firstLine="0" w:left="2127"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Выполните сборку проекта с помощью команды </w:t>
      </w:r>
      <w:r>
        <w:rPr>
          <w:highlight w:val="none"/>
          <w:lang w:val="ru-RU" w:bidi="ru-RU"/>
        </w:rPr>
        <w:t xml:space="preserve">dotnet build. </w:t>
      </w:r>
      <w:r>
        <w:rPr>
          <w:highlight w:val="none"/>
          <w:lang w:val="ru-RU" w:bidi="ru-RU"/>
        </w:rPr>
        <w:t xml:space="preserve">Команда загрузит все необходимые зависимости из NuGet и скомпилирует исходный код. При успешной сборке вы увидите сообщение "Build succeeded".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13742A00">
      <w:pPr>
        <w:pStyle w:val="1133"/>
        <w:numPr>
          <w:ilvl w:val="0"/>
          <w:numId w:val="80"/>
        </w:numPr>
        <w:pBdr/>
        <w:spacing w:after="0"/>
        <w:ind/>
        <w:jc w:val="both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Создание базы данных и применение миграций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8F2DB39">
      <w:pPr>
        <w:pStyle w:val="1133"/>
        <w:pBdr/>
        <w:spacing w:after="0"/>
        <w:ind w:firstLine="0" w:left="2127"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Перед первым запуском необходимо создать базу данных и применить миграции: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7CD21374">
      <w:pPr>
        <w:pStyle w:val="1133"/>
        <w:numPr>
          <w:ilvl w:val="0"/>
          <w:numId w:val="91"/>
        </w:numPr>
        <w:pBdr/>
        <w:spacing w:after="0"/>
        <w:ind/>
        <w:jc w:val="both"/>
        <w:rPr/>
      </w:pPr>
      <w:r>
        <w:rPr>
          <w:highlight w:val="none"/>
          <w:lang w:val="ru-RU" w:bidi="ru-RU"/>
        </w:rPr>
        <w:t xml:space="preserve">Убедитесь, что сервер PostgreSQL запущен и доступен</w:t>
      </w:r>
      <w:r>
        <w:rPr>
          <w:highlight w:val="none"/>
          <w:lang w:val="ru-RU" w:bidi="ru-RU"/>
        </w:rPr>
      </w:r>
      <w:r/>
    </w:p>
    <w:p w14:paraId="3A651451">
      <w:pPr>
        <w:pStyle w:val="1133"/>
        <w:numPr>
          <w:ilvl w:val="0"/>
          <w:numId w:val="91"/>
        </w:numPr>
        <w:pBdr/>
        <w:spacing w:after="0"/>
        <w:ind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Выполните команду для применения миграций</w:t>
      </w:r>
      <w:r>
        <w:rPr>
          <w:highlight w:val="none"/>
          <w:lang w:val="ru-RU" w:bidi="ru-RU"/>
        </w:rPr>
        <w:t xml:space="preserve"> </w:t>
      </w:r>
      <w:r>
        <w:rPr>
          <w:highlight w:val="none"/>
          <w:lang w:val="ru-RU" w:bidi="ru-RU"/>
        </w:rPr>
        <w:t xml:space="preserve">dotnet ef database update --project </w:t>
      </w:r>
      <w:r>
        <w:rPr>
          <w:highlight w:val="none"/>
          <w:lang w:val="ru-RU" w:bidi="ru-RU"/>
        </w:rPr>
        <w:t xml:space="preserve">DAL\Context</w:t>
      </w:r>
      <w:r>
        <w:rPr>
          <w:highlight w:val="none"/>
          <w:lang w:val="ru-RU" w:bidi="ru-RU"/>
        </w:rPr>
        <w:t xml:space="preserve">\Context.csproj</w:t>
      </w:r>
      <w:r>
        <w:rPr>
          <w:highlight w:val="none"/>
          <w:lang w:val="ru-RU" w:bidi="ru-RU"/>
        </w:rPr>
        <w:t xml:space="preserve"> --startup-project </w:t>
      </w:r>
      <w:r>
        <w:rPr>
          <w:highlight w:val="none"/>
          <w:lang w:val="ru-RU" w:bidi="ru-RU"/>
        </w:rPr>
        <w:t xml:space="preserve">SmartWallet</w:t>
      </w:r>
      <w:r>
        <w:rPr>
          <w:highlight w:val="none"/>
          <w:lang w:val="ru-RU" w:bidi="ru-RU"/>
        </w:rPr>
        <w:t xml:space="preserve">\</w:t>
      </w:r>
      <w:r>
        <w:rPr>
          <w:highlight w:val="none"/>
          <w:lang w:val="ru-RU" w:bidi="ru-RU"/>
        </w:rPr>
        <w:t xml:space="preserve">SmartWallet.csproj. </w:t>
      </w:r>
      <w:r>
        <w:rPr>
          <w:highlight w:val="none"/>
          <w:lang w:val="ru-RU" w:bidi="ru-RU"/>
        </w:rPr>
        <w:t xml:space="preserve">Эта команда автоматически создаст базу данных (если она не существует) и применит все необходимые изменения структуры таблиц.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3FFE64AF">
      <w:pPr>
        <w:pStyle w:val="1133"/>
        <w:numPr>
          <w:ilvl w:val="0"/>
          <w:numId w:val="80"/>
        </w:numPr>
        <w:pBdr/>
        <w:spacing w:after="0"/>
        <w:ind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Запуск приложения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7719EFC9">
      <w:pPr>
        <w:pStyle w:val="1133"/>
        <w:pBdr/>
        <w:spacing w:after="0"/>
        <w:ind w:firstLine="0" w:left="2127"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После успешного применения миграций запустите приложение</w:t>
      </w:r>
      <w:r>
        <w:rPr>
          <w:highlight w:val="none"/>
          <w:lang w:val="ru-RU" w:bidi="ru-RU"/>
        </w:rPr>
        <w:t xml:space="preserve"> командой </w:t>
      </w:r>
      <w:r>
        <w:rPr>
          <w:highlight w:val="none"/>
          <w:lang w:val="ru-RU" w:bidi="ru-RU"/>
        </w:rPr>
        <w:t xml:space="preserve">dotnet run --project </w:t>
      </w:r>
      <w:r>
        <w:rPr>
          <w:highlight w:val="none"/>
          <w:lang w:val="ru-RU" w:bidi="ru-RU"/>
        </w:rPr>
        <w:t xml:space="preserve">SmartWallet</w:t>
      </w:r>
      <w:r>
        <w:rPr>
          <w:highlight w:val="none"/>
          <w:lang w:val="ru-RU" w:bidi="ru-RU"/>
        </w:rPr>
        <w:t xml:space="preserve">\</w:t>
      </w:r>
      <w:r>
        <w:rPr>
          <w:highlight w:val="none"/>
          <w:lang w:val="ru-RU" w:bidi="ru-RU"/>
        </w:rPr>
        <w:t xml:space="preserve">SmartWallet.csproj</w:t>
      </w:r>
      <w:r>
        <w:rPr>
          <w:rFonts w:eastAsia="Microsoft YaHei" w:cs="Times New Roman"/>
          <w:b/>
          <w:bCs/>
          <w:sz w:val="28"/>
          <w:szCs w:val="28"/>
        </w:rPr>
        <w:br w:type="page" w:clear="all"/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4CA0C337" w14:textId="2597AB4E">
      <w:pPr>
        <w:pStyle w:val="1085"/>
        <w:pBdr/>
        <w:spacing w:before="0" w:line="276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84" w:name="_Toc2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Заключение</w:t>
      </w:r>
      <w:r/>
      <w:bookmarkEnd w:id="84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50AFD85D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В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ходе выполнения курсовой работы была успешно разработана система API для управления личными финансами, полностью соответствующая поставленным целям и требованиям. Разработанное решение предоставляет пользователям мощный инструмент для систематизации финан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совых операций, контроля расходов и анализа денежных потоков без искусственных ограничений, характерных для многих коммерческих аналогов.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0F5153A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A9CF155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В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ходе работы были решены все ключевые задачи: спроектирована и реализована архитектура приложения на основе многослойного подхода; разработаны основные модули для управления пользователями, денежными хранилищами, категориями расходов и транзакциями; реализ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о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ван механизм контроля лимитов на траты по категориям и списание средств с хранилищ; создан функционал для формирования отчетов о расходах за заданный период. Особое внимание было уделено созданию интуитивно понятного API с детальной документацией и коррект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ной обработкой ошибок.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470621C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2DF7F98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Т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ехнологический стек, включающий .NET Core 8.0 и PostgreSQL, позволил создать производительное, надежное и легко поддерживаемое решение. Архитектура приложения обеспечивает гибкость для дальнейшего развития и модификации функционала. Проведенное тестировани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е подтвердило корректность работы всех компонентов системы и соответствие заявленным требованиям.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5C78426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35D5208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П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рактическая значимость работы заключается в предоставлении разработчикам готового решения для интеграции в клиентские приложения управления финансами, а также в демонстрации современных подходов к проектированию и реализации REST API с использованием техно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логий Microsoft. Открытый исходный код и отсутствие искусственных ограничений делают разработку доступной для широкого круга пользователей и способствуют развитию экосистемы финансовых приложений с открытым исходным кодом.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8C4191C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2AD5C32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В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перспективе планируется расширение функционала системы за счет добавления поддержки совместных бюджетов, интеграции с банковскими API для автоматического импорта транзакций, реализации механизма напоминаний о предстоящих платежах и улучшения аналитических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возможностей. Дальнейшее развитие проекта будет направлено на повышение производительности, оптимизацию работы с большими объемами данных и расширение возможностей по кастомизации пользовательского опыта.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5BABDBF">
      <w:pPr>
        <w:pBdr/>
        <w:spacing w:line="276" w:lineRule="auto"/>
        <w:ind w:firstLine="709"/>
        <w:jc w:val="both"/>
        <w:rPr/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253ED5D" w14:textId="77777777">
      <w:pPr>
        <w:pBdr/>
        <w:spacing w:line="276" w:lineRule="auto"/>
        <w:ind w:firstLine="709"/>
        <w:jc w:val="both"/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Т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аким образом, поставленные цели курсовой работы полностью достигнуты, а разработанное API представляет собой законченное, протестированное и готовое к использованию решение для управления личными финансами, соответствующее современным стандартам разработки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  <w:t xml:space="preserve"> программного обеспечения.</w:t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eastAsia="Times New Roman" w:cs="Times New Roman"/>
          <w:color w:val="auto"/>
          <w:lang w:eastAsia="ru-RU" w:bidi="ar-SA"/>
          <w14:textOutline w14:w="0" w14:cap="rnd" w14:cmpd="sng" w14:algn="ctr">
            <w14:noFill/>
            <w14:prstDash w14:val="solid"/>
            <w14:bevel/>
          </w14:textOutline>
        </w:rPr>
      </w:r>
    </w:p>
    <w:p w14:paraId="7837156B" w14:textId="77777777">
      <w:pPr>
        <w:pStyle w:val="1133"/>
        <w:pBdr/>
        <w:spacing w:after="0"/>
        <w:ind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 w14:paraId="743DA2A7" w14:textId="77777777">
      <w:pPr>
        <w:pBdr/>
        <w:spacing w:line="276" w:lineRule="auto"/>
        <w:ind w:left="426"/>
        <w:rPr>
          <w:rFonts w:eastAsia="Microsoft YaHei" w:cs="Times New Roman"/>
          <w:b/>
          <w:bCs/>
          <w:sz w:val="28"/>
          <w:szCs w:val="28"/>
        </w:rPr>
      </w:pPr>
      <w:r/>
      <w:bookmarkStart w:id="60" w:name="__RefHeading___Toc51392_23827586"/>
      <w:r/>
      <w:bookmarkEnd w:id="60"/>
      <w:r>
        <w:br w:type="page" w:clear="all"/>
      </w:r>
      <w:r>
        <w:rPr>
          <w:rFonts w:eastAsia="Microsoft YaHei" w:cs="Times New Roman"/>
          <w:b/>
          <w:bCs/>
          <w:sz w:val="28"/>
          <w:szCs w:val="28"/>
        </w:rPr>
      </w:r>
      <w:r>
        <w:rPr>
          <w:rFonts w:eastAsia="Microsoft YaHei" w:cs="Times New Roman"/>
          <w:b/>
          <w:bCs/>
          <w:sz w:val="28"/>
          <w:szCs w:val="28"/>
        </w:rPr>
      </w:r>
    </w:p>
    <w:p w14:paraId="14843F6D" w14:textId="3DF369D1">
      <w:pPr>
        <w:pStyle w:val="1085"/>
        <w:pBdr/>
        <w:spacing w:before="0" w:line="276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85" w:name="_Toc2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писок источников</w:t>
      </w:r>
      <w:r/>
      <w:bookmarkEnd w:id="85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3B32E051" w14:textId="3E2F51E4">
      <w:pPr>
        <w:pBdr/>
        <w:spacing w:line="276" w:lineRule="auto"/>
        <w:ind w:firstLine="709"/>
        <w:rPr>
          <w:b/>
          <w:bCs/>
          <w:color w:val="auto"/>
          <w:sz w:val="28"/>
          <w:szCs w:val="26"/>
        </w:rPr>
      </w:pPr>
      <w:r/>
      <w:bookmarkStart w:id="63" w:name="__RefHeading___Toc51394_23827586"/>
      <w:r/>
      <w:bookmarkEnd w:id="63"/>
      <w:r>
        <w:rPr>
          <w:b/>
          <w:bCs/>
          <w:color w:val="auto"/>
          <w:sz w:val="28"/>
          <w:szCs w:val="26"/>
        </w:rPr>
        <w:t xml:space="preserve">Нормативная документация</w:t>
      </w:r>
      <w:r>
        <w:rPr>
          <w:b/>
          <w:bCs/>
          <w:color w:val="auto"/>
          <w:sz w:val="28"/>
          <w:szCs w:val="26"/>
        </w:rPr>
      </w:r>
      <w:r>
        <w:rPr>
          <w:b/>
          <w:bCs/>
          <w:color w:val="auto"/>
          <w:sz w:val="28"/>
          <w:szCs w:val="26"/>
        </w:rPr>
      </w:r>
    </w:p>
    <w:p w14:paraId="136941D9" w14:textId="6AACCF37">
      <w:pPr>
        <w:pStyle w:val="1160"/>
        <w:numPr>
          <w:ilvl w:val="1"/>
          <w:numId w:val="3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- https://protect.gost.ru/document1.aspx?control=31&amp;id=241754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80FCD71" w14:textId="30F2AF8D">
      <w:pPr>
        <w:pStyle w:val="1160"/>
        <w:numPr>
          <w:ilvl w:val="1"/>
          <w:numId w:val="3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ГОСТ </w:t>
      </w:r>
      <w:r>
        <w:rPr>
          <w:rFonts w:ascii="Times New Roman" w:hAnsi="Times New Roman" w:cs="Times New Roman"/>
          <w:sz w:val="24"/>
          <w:szCs w:val="24"/>
        </w:rPr>
        <w:t xml:space="preserve">34.201-2020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- https://protect.gost.ru/document1.aspx?control=31&amp;id=241756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4936F4" w14:textId="464C8A21">
      <w:pPr>
        <w:pStyle w:val="1160"/>
        <w:numPr>
          <w:ilvl w:val="1"/>
          <w:numId w:val="3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ГОСТ Р ИСО/МЭК 25051-2017 - Информационные технологии. Системная и программная инженерия. Требования и оценка качества систем и программного обеспечения (</w:t>
      </w:r>
      <w:r>
        <w:rPr>
          <w:rFonts w:ascii="Times New Roman" w:hAnsi="Times New Roman" w:cs="Times New Roman"/>
          <w:sz w:val="24"/>
          <w:szCs w:val="24"/>
        </w:rPr>
        <w:t xml:space="preserve">SQuaRE</w:t>
      </w:r>
      <w:r>
        <w:rPr>
          <w:rFonts w:ascii="Times New Roman" w:hAnsi="Times New Roman" w:cs="Times New Roman"/>
          <w:sz w:val="24"/>
          <w:szCs w:val="24"/>
        </w:rPr>
        <w:t xml:space="preserve">). Требования к качеству готового к использованию программного продукта (RUSP) и инструкции по тестированию [Электронный ресурс] - </w:t>
      </w:r>
      <w:hyperlink r:id="rId22" w:tooltip="https://protect.gost.ru/document.aspx?control=7&amp;id=217667" w:history="1">
        <w:r>
          <w:rPr>
            <w:rStyle w:val="1093"/>
            <w:rFonts w:ascii="Times New Roman" w:hAnsi="Times New Roman" w:cs="Times New Roman"/>
            <w:sz w:val="24"/>
            <w:szCs w:val="24"/>
          </w:rPr>
          <w:t xml:space="preserve">https://protect.gost.ru/document.aspx?control=7&amp;id=217667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CDEC62" w14:textId="5932F921">
      <w:pPr>
        <w:pStyle w:val="1160"/>
        <w:numPr>
          <w:ilvl w:val="1"/>
          <w:numId w:val="3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ГОСТ 19.106-78 Единая система программной документации. Требования к программным документам, выполненным печатным способом [Электронный ресурс] - https://protect.gost.ru/document.aspx?control=7&amp;id=156370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6F238DA" w14:textId="0E1D9E7D">
      <w:pPr>
        <w:pStyle w:val="1160"/>
        <w:numPr>
          <w:ilvl w:val="1"/>
          <w:numId w:val="3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ГОСТ 19.401-78 Единая система программной документации. Текст программы. Требования к содержанию и оформлению [Электронный ресурс] -https://protect.gost.ru/document.aspx?control=7&amp;id=155463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7BE773" w14:textId="15CEA263">
      <w:pPr>
        <w:pStyle w:val="1160"/>
        <w:numPr>
          <w:ilvl w:val="1"/>
          <w:numId w:val="3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ГОСТ Р 2.105-2019 Единая система конструкторской документации. Общие требования к текстовым документам [Электронный ресурс] - </w:t>
      </w:r>
      <w:hyperlink r:id="rId23" w:tooltip="https://protect.gost.ru/document1.aspx?control=31&amp;baseC=6&amp;page=0&amp;month=1&amp;year=2025&amp;search=%D0%93%D0%9E%D0%A1%D0%A2%20%D0%A0%202.105-2019&amp;id=237857" w:history="1">
        <w:r>
          <w:rPr>
            <w:rStyle w:val="1093"/>
            <w:rFonts w:ascii="Times New Roman" w:hAnsi="Times New Roman" w:cs="Times New Roman"/>
            <w:sz w:val="24"/>
            <w:szCs w:val="24"/>
          </w:rPr>
          <w:t xml:space="preserve">https://protect.gost.ru/document1.aspx?control=31&amp;baseC=6&amp;page=0&amp;month=1&amp;year=2025&amp;search=%D0%93%D0%9E%D0%A1%D0%A2%20%D0%A0%202.105-2019&amp;id=237857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6B01F8" w14:textId="77777777">
      <w:pPr>
        <w:pBdr/>
        <w:spacing w:line="276" w:lineRule="auto"/>
        <w:ind/>
        <w:rPr/>
      </w:pPr>
      <w:r/>
      <w:r/>
    </w:p>
    <w:p w14:paraId="58E28A49" w14:textId="42D03258">
      <w:pPr>
        <w:pBdr/>
        <w:spacing w:line="276" w:lineRule="auto"/>
        <w:ind w:firstLine="709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6"/>
        </w:rPr>
        <w:t xml:space="preserve">Интернет – ресурсы</w:t>
      </w:r>
      <w:r>
        <w:rPr>
          <w:b/>
          <w:bCs/>
          <w:sz w:val="28"/>
          <w:szCs w:val="26"/>
        </w:rPr>
      </w:r>
      <w:r>
        <w:rPr>
          <w:b/>
          <w:bCs/>
          <w:sz w:val="28"/>
          <w:szCs w:val="28"/>
          <w:highlight w:val="none"/>
        </w:rPr>
      </w:r>
    </w:p>
    <w:p w14:paraId="0CD540D7">
      <w:pPr>
        <w:pStyle w:val="1160"/>
        <w:numPr>
          <w:ilvl w:val="0"/>
          <w:numId w:val="95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GitHub. Репозиторий ASP.NET Core — официальный исходный код. [Электронный ресурс]. – Режим доступа: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HYPERLINK "https://github.com/dotnet/aspnetcore?utm_source=chatgpt.com" \t "_new"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https://github.com/dotnet/aspnetcore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, свободный. – (дата обращения: 10.12.2025).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16A711">
      <w:pPr>
        <w:pStyle w:val="1160"/>
        <w:numPr>
          <w:ilvl w:val="0"/>
          <w:numId w:val="95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GitHub. Репозиторий .NET Documentation — официальная документация .NET и ASP.NET Core. [Электронный ресурс]. – Режим доступа: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HYPERLINK "https://github.com/dotnet/docs?utm_source=chatgpt.com" \t "_new"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https://github.com/dotnet/docs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, свободный. – (дата обращения: 10.12.2025).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9B9DE6">
      <w:pPr>
        <w:pStyle w:val="1160"/>
        <w:numPr>
          <w:ilvl w:val="0"/>
          <w:numId w:val="95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GitHub. Репозиторий Entity Framework Core Documentation — официальная документация по ORM EF Core. [Электронный ресурс]. – Режим доступа: 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US"/>
        </w:rPr>
        <w:instrText xml:space="preserve"> HYPERLINK "https://github.com/dotnet/EntityFramework.Docs?utm_source=chatgpt.com" \t "_new" </w:instrTex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https://github.com/dotnet/EntityFramework.Docs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свободный. – (дата обращения: 10.12.2025)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EF8ADC">
      <w:pPr>
        <w:pStyle w:val="1160"/>
        <w:numPr>
          <w:ilvl w:val="0"/>
          <w:numId w:val="96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Microsoft. Безопасное хранение паролей в приложениях .NET [Электронный ресурс]. – Режим доступа: https://learn.microsoft.com/ru-ru/aspnet/web-api/overview/security/security-hashing-and-salting-passwords, свободный. – (дата обращения: 15.05.2025).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3E2EBE7">
      <w:pPr>
        <w:pStyle w:val="1160"/>
        <w:numPr>
          <w:ilvl w:val="0"/>
          <w:numId w:val="96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Microsoft. Документация по языку C# [Электронный ресурс]. – Режим доступа: https://learn.microsoft.com/ru-ru/dotnet/csharp/, свободный. – (дата обращения: 15.05.2025).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BF3413">
      <w:pPr>
        <w:pStyle w:val="1160"/>
        <w:numPr>
          <w:ilvl w:val="0"/>
          <w:numId w:val="96"/>
        </w:numPr>
        <w:pBdr/>
        <w:spacing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Microsoft. Официальный сайт ASP.NET Core: описание платформы, возможностей и подходов. [Электронный ресурс]. – Режим доступа: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HYPERLINK "https://dotnet.microsoft.com/ru-ru/apps/aspnet?utm_source=chatgpt.com" \t "_new"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https://dotnet.microsoft.com/ru-ru/apps/aspnet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, свободный. – (дата обращения: 10.12.2025).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51FA74" w14:textId="77777777">
      <w:pPr>
        <w:pStyle w:val="1160"/>
        <w:numPr>
          <w:ilvl w:val="0"/>
          <w:numId w:val="5"/>
        </w:numPr>
        <w:pBdr/>
        <w:spacing w:after="0"/>
        <w:ind w:firstLine="709"/>
        <w:rPr>
          <w:rFonts w:ascii="Times New Roman" w:hAnsi="Times New Roman" w:eastAsia="Microsoft YaHei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Microsoft YaHei" w:cs="Times New Roman"/>
          <w:b/>
          <w:bCs/>
          <w:sz w:val="32"/>
          <w:szCs w:val="32"/>
        </w:rPr>
      </w:r>
      <w:r>
        <w:rPr>
          <w:rFonts w:ascii="Times New Roman" w:hAnsi="Times New Roman" w:eastAsia="Microsoft YaHei" w:cs="Times New Roman"/>
          <w:b/>
          <w:bCs/>
          <w:sz w:val="32"/>
          <w:szCs w:val="32"/>
        </w:rPr>
      </w:r>
    </w:p>
    <w:p w14:paraId="34BF84C9" w14:textId="49557E00">
      <w:pPr>
        <w:pStyle w:val="1085"/>
        <w:pBdr/>
        <w:spacing w:before="0" w:line="276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86" w:name="_Toc2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</w:t>
      </w:r>
      <w:bookmarkEnd w:id="32"/>
      <w:r/>
      <w:bookmarkEnd w:id="55"/>
      <w:r/>
      <w:bookmarkEnd w:id="86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4CB8CD7" w14:textId="482833BC">
      <w:pPr>
        <w:pBdr/>
        <w:spacing w:line="276" w:lineRule="auto"/>
        <w:ind/>
        <w:rPr>
          <w:rFonts w:cs="Times New Roman"/>
          <w:b/>
          <w:sz w:val="28"/>
          <w:szCs w:val="28"/>
          <w:shd w:val="clear" w:color="auto" w:fill="fefefe"/>
        </w:rPr>
      </w:pPr>
      <w:r>
        <w:rPr>
          <w:rFonts w:cs="Times New Roman"/>
          <w:b/>
          <w:sz w:val="28"/>
          <w:szCs w:val="28"/>
          <w:shd w:val="clear" w:color="auto" w:fill="fefefe"/>
        </w:rPr>
        <w:t xml:space="preserve">Сервис для работы с пользователями</w:t>
      </w:r>
      <w:r>
        <w:rPr>
          <w:rFonts w:cs="Times New Roman"/>
          <w:b/>
          <w:sz w:val="28"/>
          <w:szCs w:val="28"/>
          <w:shd w:val="clear" w:color="auto" w:fill="fefefe"/>
        </w:rPr>
      </w:r>
      <w:r>
        <w:rPr>
          <w:rFonts w:cs="Times New Roman"/>
          <w:b/>
          <w:sz w:val="28"/>
          <w:szCs w:val="28"/>
          <w:shd w:val="clear" w:color="auto" w:fill="fefefe"/>
        </w:rPr>
      </w:r>
    </w:p>
    <w:p w14:paraId="621D349F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 xml:space="preserve">/// &lt;summary&gt;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ABB5931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 xml:space="preserve">/// Сервис для работы с пользователем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B174147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 xml:space="preserve">/// &lt;/summary&gt;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0FC4DA2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 xml:space="preserve">public sealed class UserService(IUnitOfWork unitOfWork,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3CF4830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ISmartWalletValidateService validateService,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3B75CC1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IPasswordHasher passwordHasher,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08725C1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IJwtProvider jwtProvider,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5C6D2ED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IMapper mapper) : IUserService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B69D1D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44AE075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private readonly IUserRepository _userRepository = unitOfWork.UserRepository;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6580032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private readonly ITransactionEndpointRepository _transactionEndpointRepository = unitOfWork.TransactionEndpointRepository;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2D63CA1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private readonly ITransactionRepository _transactionRepository = unitOfWork.TransactionRepository;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212028D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D82893A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async Task&lt;UserModel&gt; IUserService.GetUserByIdAsync(Guid userId, CancellationToken token)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2BDE07A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6A1E153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var user = await _userRepository.GetUserByIdAsync(userId, token)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F07D91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?? throw new EntityNotFoundServiceException($"Пользователь с id = {userId} не найден.");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5066459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C8CF08D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return mapper.Map&lt;UserModel&gt;(user);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25D2897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}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CDA5584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F99DB62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async Task&lt;UserModel&gt; IUserService.RegistrationAsync(CreateUserModel model, CancellationToken token)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7EEB3C9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A842D25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await validateService.ValidateAsync(model, token);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073C43A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var user = mapper.Map&lt;User&gt;(model);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7CE1D3A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user.Id = Guid.NewGuid();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C51CDB7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user.HashedPassword = passwordHasher.Generate(model.Password);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274342A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_userRepository.Add(user);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49A2C32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B75F3DB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//Создание базовых областей трат для пользователя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CC3A02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foreach (var spendingAreaName in new[] 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BE006F8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"Продукты", "Кафе и рестораны","Транспорт",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DA26015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"Жилье", "Здоровье", "Одежда и обувь",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D447AB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"Развлечения", "Путешествия", "Образование",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45ED569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"Подарки"})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60983DE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D4801BE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_transactionEndpointRepository.Add(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8FED487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 xml:space="preserve">new()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18EF708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D432588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ab/>
        <w:t xml:space="preserve">UserId = user.Id,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13A0A5B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ab/>
        <w:t xml:space="preserve">Name = spendingAreaName,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0BA3E79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ab/>
        <w:t xml:space="preserve">Value = 0.0,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FD4899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ab/>
        <w:t xml:space="preserve">IsStorage = false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4A7A9D7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 xml:space="preserve">});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929DBE4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}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4069FB3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227681E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//Создание базовых денежных хранилищ для пользователя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B17917A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foreach (var cashVaultName in new[] { "Кошелёк", "Карта" })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08C2E53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6F27D7A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_transactionEndpointRepository.Add(new()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35D416A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BE838D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 xml:space="preserve">UserId = user.Id,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C34B629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 xml:space="preserve">Name = cashVaultName,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996E83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 xml:space="preserve">Value = 0.0,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9EB1798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ab/>
        <w:t xml:space="preserve">IsStorage = true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6C8B80D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});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FBE5EA1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}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25879D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await unitOfWork.SaveChangesAsync(token);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0EF34DA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98535B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return mapper.Map&lt;UserModel&gt;(user);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90C6620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}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F41531F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5D4BCE7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async Task&lt;string&gt; IUserService.LogInAsync(LogInModel model, CancellationToken token)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CE86BC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13EBBD0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await validateService.ValidateAsync(model, token);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3F7185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var user = await _userRepository.GetUserByEmailAsync(model.Email, token)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8577935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?? throw new EntityNotFoundServiceException($"Пользователь с адрессом электронной почты = {model.Email} не найден.");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505281D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if (!passwordHasher.Verify(model.Password, user.HashedPassword))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09749FB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002600B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throw new AuthorizationServiceException("Авторизация провалилась. Неверный логин или пароль.");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74DE16F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}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E3A9292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return jwtProvider.GenerateToken(mapper.Map&lt;UserModel&gt;(user));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05C10D2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}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CA4B145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A4D7B6D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async Task&lt;UserModel&gt; IUserService.UpdateAsync(UpdateUserModel model, CancellationToken token)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0AD140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731933B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await validateService.ValidateAsync(model, token);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4C32EE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5CD788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var user = await _userRepository.GetUserByIdAsync(model.Id, token)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80D7172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?? throw new EntityNotFoundServiceException($"Пользователь с Id = {model.Id} не найден.");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6B4B83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mapper.Map(model, user);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FA89EC2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_userRepository.Update(user);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AB3B207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await unitOfWork.SaveChangesAsync(token);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AF2793F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62CC5A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return mapper.Map&lt;UserModel&gt;(user);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FF322C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}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AA320E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C05DC52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async Task IUserService.DeleteAsync(DeleteUserModel model, CancellationToken token)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973C9DF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166CADC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await validateService.ValidateAsync(model, token);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073563E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25B82F4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var user = await _userRepository.GetUserByIdAsync(model.Id, token)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0565296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?? throw new EntityNotFoundServiceException($"Пользователь с Id = {model.Id} не найден.");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672CFE8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3240CE48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if (!passwordHasher.Verify(model.Password, user.HashedPassword))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4CE291B1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{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0C7DE5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ab/>
        <w:t xml:space="preserve">throw new AuthorizationServiceException("Аутентификация провалилась. Неверный логин или пароль.");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02A9643D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}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41B716C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_userRepository.Delete(user);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264AC381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_transactionEndpointRepository.DeleteTransactionEndpointsByUserId(user.Id);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55333F2E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_transactionRepository.DeleteTransactionsByUserId(user.Id);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8CAAA17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7283E3BE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ab/>
        <w:t xml:space="preserve">await unitOfWork.SaveChangesAsync(token);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5C793DF">
      <w:pPr>
        <w:pBdr/>
        <w:spacing w:line="276" w:lineRule="auto"/>
        <w:ind/>
        <w:rPr/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ab/>
        <w:t xml:space="preserve">}</w:t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/>
    </w:p>
    <w:p w14:paraId="62C03C45" w14:textId="2E54C082">
      <w:pPr>
        <w:pBdr/>
        <w:spacing w:line="276" w:lineRule="auto"/>
        <w:ind/>
        <w:rPr>
          <w:rFonts w:cs="Times New Roman"/>
          <w:b/>
          <w:color w:val="auto"/>
          <w:sz w:val="36"/>
          <w:szCs w:val="36"/>
        </w:rPr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  <w:t xml:space="preserve">}</w:t>
      </w:r>
      <w:r>
        <w:rPr>
          <w:rFonts w:cs="Times New Roman"/>
          <w:b/>
          <w:color w:val="auto"/>
          <w:sz w:val="36"/>
          <w:szCs w:val="36"/>
        </w:rPr>
      </w:r>
      <w:r>
        <w:rPr>
          <w:rFonts w:cs="Times New Roman"/>
          <w:b/>
          <w:color w:val="auto"/>
          <w:sz w:val="36"/>
          <w:szCs w:val="36"/>
        </w:rPr>
      </w:r>
    </w:p>
    <w:p w14:paraId="046A057C" w14:textId="77777777">
      <w:pPr>
        <w:pBdr/>
        <w:spacing w:line="276" w:lineRule="auto"/>
        <w:ind/>
        <w:rPr>
          <w:rFonts w:cs="Times New Roman"/>
          <w:b/>
          <w:color w:val="auto"/>
          <w:sz w:val="36"/>
          <w:szCs w:val="36"/>
        </w:rPr>
      </w:pPr>
      <w:r>
        <w:rPr>
          <w:rFonts w:cs="Times New Roman"/>
          <w:b/>
          <w:color w:val="auto"/>
          <w:sz w:val="36"/>
          <w:szCs w:val="36"/>
        </w:rPr>
        <w:br w:type="page" w:clear="all"/>
      </w:r>
      <w:r>
        <w:rPr>
          <w:rFonts w:cs="Times New Roman"/>
          <w:b/>
          <w:color w:val="auto"/>
          <w:sz w:val="36"/>
          <w:szCs w:val="36"/>
        </w:rPr>
      </w:r>
      <w:r>
        <w:rPr>
          <w:rFonts w:cs="Times New Roman"/>
          <w:b/>
          <w:color w:val="auto"/>
          <w:sz w:val="36"/>
          <w:szCs w:val="36"/>
        </w:rPr>
      </w:r>
    </w:p>
    <w:p w14:paraId="2AF5BE97" w14:textId="64145558">
      <w:pPr>
        <w:pStyle w:val="1085"/>
        <w:pBdr/>
        <w:spacing w:before="0" w:line="276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87" w:name="_Toc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Б</w:t>
      </w:r>
      <w:r/>
      <w:bookmarkEnd w:id="8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47908AF" w14:textId="76884036">
      <w:pPr>
        <w:pBdr/>
        <w:spacing w:line="276" w:lineRule="auto"/>
        <w:ind/>
        <w:jc w:val="center"/>
        <w:rPr>
          <w:rFonts w:cs="Times New Roman"/>
          <w:b/>
          <w:sz w:val="28"/>
          <w:szCs w:val="28"/>
          <w:shd w:val="clear" w:color="auto" w:fill="fefefe"/>
        </w:rPr>
      </w:pPr>
      <w:r>
        <w:rPr>
          <w:rFonts w:cs="Times New Roman"/>
          <w:b/>
          <w:sz w:val="28"/>
          <w:szCs w:val="28"/>
          <w:shd w:val="clear" w:color="auto" w:fill="fefefe"/>
        </w:rPr>
      </w:r>
      <w:r>
        <w:rPr>
          <w:rFonts w:cs="Times New Roman"/>
          <w:b/>
          <w:sz w:val="28"/>
          <w:szCs w:val="28"/>
          <w:shd w:val="clear" w:color="auto" w:fill="fefefe"/>
        </w:rPr>
        <w:t xml:space="preserve">Контроллер </w:t>
      </w:r>
      <w:r>
        <w:rPr>
          <w:rFonts w:cs="Times New Roman"/>
          <w:b/>
          <w:sz w:val="28"/>
          <w:szCs w:val="28"/>
          <w:shd w:val="clear" w:color="auto" w:fill="fefefe"/>
        </w:rPr>
        <w:t xml:space="preserve">для работы с аналитикой трат</w:t>
      </w:r>
      <w:r>
        <w:rPr>
          <w:rFonts w:cs="Times New Roman"/>
          <w:b/>
          <w:sz w:val="28"/>
          <w:szCs w:val="28"/>
          <w:shd w:val="clear" w:color="auto" w:fill="fefefe"/>
        </w:rPr>
      </w:r>
      <w:r>
        <w:rPr>
          <w:rFonts w:cs="Times New Roman"/>
          <w:b/>
          <w:sz w:val="28"/>
          <w:szCs w:val="28"/>
          <w:shd w:val="clear" w:color="auto" w:fill="fefefe"/>
        </w:rPr>
      </w:r>
    </w:p>
    <w:p w14:paraId="32DC3312" w14:textId="77777777">
      <w:pPr>
        <w:pBdr/>
        <w:spacing w:line="276" w:lineRule="auto"/>
        <w:ind/>
        <w:jc w:val="center"/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  <w:r>
        <w:rPr>
          <w:rFonts w:cs="Times New Roman"/>
          <w:color w:val="auto"/>
          <w:lang w:bidi="ar-SA"/>
          <w14:textOutline w14:w="0" w14:cap="rnd" w14:cmpd="sng" w14:algn="ctr">
            <w14:noFill/>
            <w14:prstDash w14:val="solid"/>
            <w14:bevel/>
          </w14:textOutline>
        </w:rPr>
      </w:r>
    </w:p>
    <w:p w14:paraId="0C2E329E">
      <w:pPr>
        <w:pBdr/>
        <w:spacing w:line="276" w:lineRule="auto"/>
        <w:ind/>
        <w:rPr/>
      </w:pPr>
      <w:r>
        <w:rPr>
          <w:b/>
        </w:rPr>
        <w:t xml:space="preserve">/// &lt;summary&gt;</w:t>
      </w:r>
      <w:r>
        <w:rPr>
          <w:b/>
        </w:rPr>
      </w:r>
      <w:r/>
    </w:p>
    <w:p w14:paraId="1780BE8A">
      <w:pPr>
        <w:pBdr/>
        <w:spacing w:line="276" w:lineRule="auto"/>
        <w:ind/>
        <w:rPr/>
      </w:pPr>
      <w:r>
        <w:rPr>
          <w:b/>
        </w:rPr>
        <w:t xml:space="preserve">/// Контроллер для работы с аналитикой трат</w:t>
      </w:r>
      <w:r>
        <w:rPr>
          <w:b/>
        </w:rPr>
      </w:r>
      <w:r/>
    </w:p>
    <w:p w14:paraId="405BD1B7">
      <w:pPr>
        <w:pBdr/>
        <w:spacing w:line="276" w:lineRule="auto"/>
        <w:ind/>
        <w:rPr/>
      </w:pPr>
      <w:r>
        <w:rPr>
          <w:b/>
        </w:rPr>
        <w:t xml:space="preserve">/// &lt;/summary&gt;</w:t>
      </w:r>
      <w:r>
        <w:rPr>
          <w:b/>
        </w:rPr>
      </w:r>
      <w:r/>
    </w:p>
    <w:p w14:paraId="627F3B6B">
      <w:pPr>
        <w:pBdr/>
        <w:spacing w:line="276" w:lineRule="auto"/>
        <w:ind/>
        <w:rPr/>
      </w:pPr>
      <w:r>
        <w:rPr>
          <w:b/>
        </w:rPr>
        <w:t xml:space="preserve">[Route("api/[controller]")]</w:t>
      </w:r>
      <w:r>
        <w:rPr>
          <w:b/>
        </w:rPr>
      </w:r>
      <w:r/>
    </w:p>
    <w:p w14:paraId="4EAFC6D9">
      <w:pPr>
        <w:pBdr/>
        <w:spacing w:line="276" w:lineRule="auto"/>
        <w:ind/>
        <w:rPr/>
      </w:pPr>
      <w:r>
        <w:rPr>
          <w:b/>
        </w:rPr>
        <w:t xml:space="preserve">[ApiController]</w:t>
      </w:r>
      <w:r>
        <w:rPr>
          <w:b/>
        </w:rPr>
      </w:r>
      <w:r/>
    </w:p>
    <w:p w14:paraId="4394EBDE">
      <w:pPr>
        <w:pBdr/>
        <w:spacing w:line="276" w:lineRule="auto"/>
        <w:ind/>
        <w:rPr/>
      </w:pPr>
      <w:r>
        <w:rPr>
          <w:b/>
        </w:rPr>
        <w:t xml:space="preserve">[Authorize]</w:t>
      </w:r>
      <w:r>
        <w:rPr>
          <w:b/>
        </w:rPr>
      </w:r>
      <w:r/>
    </w:p>
    <w:p w14:paraId="304B297A">
      <w:pPr>
        <w:pBdr/>
        <w:spacing w:line="276" w:lineRule="auto"/>
        <w:ind/>
        <w:rPr/>
      </w:pPr>
      <w:r>
        <w:rPr>
          <w:b/>
        </w:rPr>
        <w:t xml:space="preserve">public sealed class FinancialAnalyticsController : Controller</w:t>
      </w:r>
      <w:r>
        <w:rPr>
          <w:b/>
        </w:rPr>
      </w:r>
      <w:r/>
    </w:p>
    <w:p w14:paraId="54DCCD4E">
      <w:pPr>
        <w:pBdr/>
        <w:spacing w:line="276" w:lineRule="auto"/>
        <w:ind/>
        <w:rPr/>
      </w:pPr>
      <w:r>
        <w:rPr>
          <w:b/>
        </w:rPr>
        <w:t xml:space="preserve">{</w:t>
      </w:r>
      <w:r>
        <w:rPr>
          <w:b/>
        </w:rPr>
      </w:r>
      <w:r/>
    </w:p>
    <w:p w14:paraId="2AF2E99C">
      <w:pPr>
        <w:pBdr/>
        <w:spacing w:line="276" w:lineRule="auto"/>
        <w:ind/>
        <w:rPr/>
      </w:pPr>
      <w:r>
        <w:rPr>
          <w:b/>
        </w:rPr>
        <w:tab/>
        <w:t xml:space="preserve">private readonly IFinancialAnalyticsService _financialAnalyticsService;</w:t>
      </w:r>
      <w:r>
        <w:rPr>
          <w:b/>
        </w:rPr>
      </w:r>
      <w:r/>
    </w:p>
    <w:p w14:paraId="045D7CF4">
      <w:pPr>
        <w:pBdr/>
        <w:spacing w:line="276" w:lineRule="auto"/>
        <w:ind/>
        <w:rPr/>
      </w:pPr>
      <w:r>
        <w:rPr>
          <w:b/>
        </w:rPr>
        <w:tab/>
        <w:t xml:space="preserve">private readonly IIdentityProvider _identityProvider;</w:t>
      </w:r>
      <w:r>
        <w:rPr>
          <w:b/>
        </w:rPr>
      </w:r>
      <w:r/>
    </w:p>
    <w:p w14:paraId="27B13CC1">
      <w:pPr>
        <w:pBdr/>
        <w:spacing w:line="276" w:lineRule="auto"/>
        <w:ind/>
        <w:rPr/>
      </w:pPr>
      <w:r>
        <w:rPr>
          <w:b/>
        </w:rPr>
        <w:tab/>
        <w:t xml:space="preserve">/// &lt;summary&gt;</w:t>
      </w:r>
      <w:r>
        <w:rPr>
          <w:b/>
        </w:rPr>
      </w:r>
      <w:r/>
    </w:p>
    <w:p w14:paraId="7D292433">
      <w:pPr>
        <w:pBdr/>
        <w:spacing w:line="276" w:lineRule="auto"/>
        <w:ind/>
        <w:rPr/>
      </w:pPr>
      <w:r>
        <w:rPr>
          <w:b/>
        </w:rPr>
        <w:tab/>
        <w:t xml:space="preserve">/// Инициализирует новый экземпляр &lt;see cref="FinancialAnalyticsController"/&gt;</w:t>
      </w:r>
      <w:r>
        <w:rPr>
          <w:b/>
        </w:rPr>
      </w:r>
      <w:r/>
    </w:p>
    <w:p w14:paraId="6E687869">
      <w:pPr>
        <w:pBdr/>
        <w:spacing w:line="276" w:lineRule="auto"/>
        <w:ind/>
        <w:rPr/>
      </w:pPr>
      <w:r>
        <w:rPr>
          <w:b/>
        </w:rPr>
        <w:tab/>
        <w:t xml:space="preserve">/// &lt;/summary&gt;</w:t>
      </w:r>
      <w:r>
        <w:rPr>
          <w:b/>
        </w:rPr>
      </w:r>
      <w:r/>
    </w:p>
    <w:p w14:paraId="016B7F24">
      <w:pPr>
        <w:pBdr/>
        <w:spacing w:line="276" w:lineRule="auto"/>
        <w:ind/>
        <w:rPr/>
      </w:pPr>
      <w:r>
        <w:rPr>
          <w:b/>
        </w:rPr>
        <w:tab/>
        <w:t xml:space="preserve">public FinancialAnalyticsController(IFinancialAnalyticsService financialAnalyticsService,</w:t>
      </w:r>
      <w:r>
        <w:rPr>
          <w:b/>
        </w:rPr>
      </w:r>
      <w:r/>
    </w:p>
    <w:p w14:paraId="63228318">
      <w:pPr>
        <w:pBdr/>
        <w:spacing w:line="276" w:lineRule="auto"/>
        <w:ind/>
        <w:rPr/>
      </w:pPr>
      <w:r>
        <w:rPr>
          <w:b/>
        </w:rPr>
        <w:tab/>
        <w:tab/>
        <w:t xml:space="preserve">IIdentityProvider identityProvider)</w:t>
      </w:r>
      <w:r>
        <w:rPr>
          <w:b/>
        </w:rPr>
      </w:r>
      <w:r/>
    </w:p>
    <w:p w14:paraId="4C54CC5C">
      <w:pPr>
        <w:pBdr/>
        <w:spacing w:line="276" w:lineRule="auto"/>
        <w:ind/>
        <w:rPr/>
      </w:pPr>
      <w:r>
        <w:rPr>
          <w:b/>
        </w:rPr>
        <w:tab/>
        <w:t xml:space="preserve">{</w:t>
      </w:r>
      <w:r>
        <w:rPr>
          <w:b/>
        </w:rPr>
      </w:r>
      <w:r/>
    </w:p>
    <w:p w14:paraId="549AC8F7">
      <w:pPr>
        <w:pBdr/>
        <w:spacing w:line="276" w:lineRule="auto"/>
        <w:ind/>
        <w:rPr/>
      </w:pPr>
      <w:r>
        <w:rPr>
          <w:b/>
        </w:rPr>
        <w:tab/>
        <w:tab/>
        <w:t xml:space="preserve">_financialAnalyticsService = financialAnalyticsService;</w:t>
      </w:r>
      <w:r>
        <w:rPr>
          <w:b/>
        </w:rPr>
      </w:r>
      <w:r/>
    </w:p>
    <w:p w14:paraId="64B3BEF8">
      <w:pPr>
        <w:pBdr/>
        <w:spacing w:line="276" w:lineRule="auto"/>
        <w:ind/>
        <w:rPr/>
      </w:pPr>
      <w:r>
        <w:rPr>
          <w:b/>
        </w:rPr>
        <w:tab/>
        <w:tab/>
        <w:t xml:space="preserve">_identityProvider = identityProvider;</w:t>
      </w:r>
      <w:r>
        <w:rPr>
          <w:b/>
        </w:rPr>
      </w:r>
      <w:r/>
    </w:p>
    <w:p w14:paraId="149DF749">
      <w:pPr>
        <w:pBdr/>
        <w:spacing w:line="276" w:lineRule="auto"/>
        <w:ind/>
        <w:rPr/>
      </w:pPr>
      <w:r>
        <w:rPr>
          <w:b/>
        </w:rPr>
        <w:tab/>
        <w:t xml:space="preserve">}</w:t>
      </w:r>
      <w:r>
        <w:rPr>
          <w:b/>
        </w:rPr>
      </w:r>
      <w:r/>
    </w:p>
    <w:p w14:paraId="6C0BBAF2">
      <w:pPr>
        <w:pBdr/>
        <w:spacing w:line="276" w:lineRule="auto"/>
        <w:ind/>
        <w:rPr/>
      </w:pPr>
      <w:r>
        <w:rPr>
          <w:b/>
        </w:rPr>
        <w:tab/>
        <w:t xml:space="preserve">/// &lt;summary&gt;</w:t>
      </w:r>
      <w:r>
        <w:rPr>
          <w:b/>
        </w:rPr>
      </w:r>
      <w:r/>
    </w:p>
    <w:p w14:paraId="6CD77002">
      <w:pPr>
        <w:pBdr/>
        <w:spacing w:line="276" w:lineRule="auto"/>
        <w:ind/>
        <w:rPr/>
      </w:pPr>
      <w:r>
        <w:rPr>
          <w:b/>
        </w:rPr>
        <w:tab/>
        <w:t xml:space="preserve">/// Получает категоризированные траты пользователя по месяцу года</w:t>
      </w:r>
      <w:r>
        <w:rPr>
          <w:b/>
        </w:rPr>
      </w:r>
      <w:r/>
    </w:p>
    <w:p w14:paraId="7758B6EF">
      <w:pPr>
        <w:pBdr/>
        <w:spacing w:line="276" w:lineRule="auto"/>
        <w:ind/>
        <w:rPr/>
      </w:pPr>
      <w:r>
        <w:rPr>
          <w:b/>
        </w:rPr>
        <w:tab/>
        <w:t xml:space="preserve">/// &lt;/summary&gt;</w:t>
      </w:r>
      <w:r>
        <w:rPr>
          <w:b/>
        </w:rPr>
      </w:r>
      <w:r/>
    </w:p>
    <w:p w14:paraId="4918D0A5">
      <w:pPr>
        <w:pBdr/>
        <w:spacing w:line="276" w:lineRule="auto"/>
        <w:ind/>
        <w:rPr/>
      </w:pPr>
      <w:r>
        <w:rPr>
          <w:b/>
        </w:rPr>
        <w:tab/>
        <w:t xml:space="preserve">[HttpPut("categorized-spending")]</w:t>
      </w:r>
      <w:r>
        <w:rPr>
          <w:b/>
        </w:rPr>
      </w:r>
      <w:r/>
    </w:p>
    <w:p w14:paraId="7BA1928B">
      <w:pPr>
        <w:pBdr/>
        <w:spacing w:line="276" w:lineRule="auto"/>
        <w:ind/>
        <w:rPr/>
      </w:pPr>
      <w:r>
        <w:rPr>
          <w:b/>
        </w:rPr>
        <w:tab/>
        <w:t xml:space="preserve">[ProducesResponseType(typeof(CategorizingSpendingApiResponse), StatusCodes.Status200OK)]</w:t>
      </w:r>
      <w:r>
        <w:rPr>
          <w:b/>
        </w:rPr>
      </w:r>
      <w:r/>
    </w:p>
    <w:p w14:paraId="09FB8A76">
      <w:pPr>
        <w:pBdr/>
        <w:spacing w:line="276" w:lineRule="auto"/>
        <w:ind/>
        <w:rPr/>
      </w:pPr>
      <w:r>
        <w:rPr>
          <w:b/>
        </w:rPr>
        <w:tab/>
        <w:t xml:space="preserve">[ProducesResponseType(typeof(ApiExceptionDetails), StatusCodes.Status404NotFound)]</w:t>
      </w:r>
      <w:r>
        <w:rPr>
          <w:b/>
        </w:rPr>
      </w:r>
      <w:r/>
    </w:p>
    <w:p w14:paraId="09E09EF7">
      <w:pPr>
        <w:pBdr/>
        <w:spacing w:line="276" w:lineRule="auto"/>
        <w:ind/>
        <w:rPr/>
      </w:pPr>
      <w:r>
        <w:rPr>
          <w:b/>
        </w:rPr>
        <w:tab/>
        <w:t xml:space="preserve">[ProducesResponseType(StatusCodes.Status401Unauthorized)]</w:t>
      </w:r>
      <w:r>
        <w:rPr>
          <w:b/>
        </w:rPr>
      </w:r>
      <w:r/>
    </w:p>
    <w:p w14:paraId="7390C2E7">
      <w:pPr>
        <w:pBdr/>
        <w:spacing w:line="276" w:lineRule="auto"/>
        <w:ind/>
        <w:rPr/>
      </w:pPr>
      <w:r>
        <w:rPr>
          <w:b/>
        </w:rPr>
        <w:tab/>
        <w:t xml:space="preserve">public async Task&lt;IActionResult&gt; GetCategorizingSpendingByDateRange([FromBody] CategorizingSpendingApiRequest request, CancellationToken token)</w:t>
      </w:r>
      <w:r>
        <w:rPr>
          <w:b/>
        </w:rPr>
      </w:r>
      <w:r/>
    </w:p>
    <w:p w14:paraId="7EB31509">
      <w:pPr>
        <w:pBdr/>
        <w:spacing w:line="276" w:lineRule="auto"/>
        <w:ind/>
        <w:rPr/>
      </w:pPr>
      <w:r>
        <w:rPr>
          <w:b/>
        </w:rPr>
        <w:tab/>
        <w:t xml:space="preserve">{</w:t>
      </w:r>
      <w:r>
        <w:rPr>
          <w:b/>
        </w:rPr>
      </w:r>
      <w:r/>
    </w:p>
    <w:p w14:paraId="4D678180">
      <w:pPr>
        <w:pBdr/>
        <w:spacing w:line="276" w:lineRule="auto"/>
        <w:ind/>
        <w:rPr/>
      </w:pPr>
      <w:r>
        <w:rPr>
          <w:b/>
        </w:rPr>
        <w:tab/>
        <w:tab/>
        <w:t xml:space="preserve">var result = await _financialAnalyticsService.GetCategorizingSpendingByDateRangeAndUserIdAsync(_identityProvider.Id,</w:t>
      </w:r>
      <w:r>
        <w:rPr>
          <w:b/>
        </w:rPr>
      </w:r>
      <w:r/>
    </w:p>
    <w:p w14:paraId="6F424DB9">
      <w:pPr>
        <w:pBdr/>
        <w:spacing w:line="276" w:lineRule="auto"/>
        <w:ind/>
        <w:rPr/>
      </w:pPr>
      <w:r>
        <w:rPr>
          <w:b/>
        </w:rPr>
        <w:tab/>
        <w:tab/>
        <w:tab/>
        <w:t xml:space="preserve">request.StartDate,</w:t>
      </w:r>
      <w:r>
        <w:rPr>
          <w:b/>
        </w:rPr>
      </w:r>
      <w:r/>
    </w:p>
    <w:p w14:paraId="762D00A8">
      <w:pPr>
        <w:pBdr/>
        <w:spacing w:line="276" w:lineRule="auto"/>
        <w:ind/>
        <w:rPr/>
      </w:pPr>
      <w:r>
        <w:rPr>
          <w:b/>
        </w:rPr>
        <w:tab/>
        <w:tab/>
        <w:tab/>
        <w:t xml:space="preserve">request.EndDate,</w:t>
      </w:r>
      <w:r>
        <w:rPr>
          <w:b/>
        </w:rPr>
      </w:r>
      <w:r/>
    </w:p>
    <w:p w14:paraId="005A1232">
      <w:pPr>
        <w:pBdr/>
        <w:spacing w:line="276" w:lineRule="auto"/>
        <w:ind/>
        <w:rPr/>
      </w:pPr>
      <w:r>
        <w:rPr>
          <w:b/>
        </w:rPr>
        <w:tab/>
        <w:tab/>
        <w:tab/>
        <w:t xml:space="preserve">request.AsPercentage,</w:t>
      </w:r>
      <w:r>
        <w:rPr>
          <w:b/>
        </w:rPr>
      </w:r>
      <w:r/>
    </w:p>
    <w:p w14:paraId="366D8580">
      <w:pPr>
        <w:pBdr/>
        <w:spacing w:line="276" w:lineRule="auto"/>
        <w:ind/>
        <w:rPr/>
      </w:pPr>
      <w:r>
        <w:rPr>
          <w:b/>
        </w:rPr>
        <w:tab/>
        <w:tab/>
        <w:tab/>
        <w:t xml:space="preserve">token);</w:t>
      </w:r>
      <w:r>
        <w:rPr>
          <w:b/>
        </w:rPr>
      </w:r>
      <w:r/>
    </w:p>
    <w:p w14:paraId="7C24AA94">
      <w:pPr>
        <w:pBdr/>
        <w:spacing w:line="276" w:lineRule="auto"/>
        <w:ind/>
        <w:rPr/>
      </w:pPr>
      <w:r>
        <w:rPr>
          <w:b/>
        </w:rPr>
        <w:tab/>
        <w:tab/>
        <w:t xml:space="preserve">var response = new CategorizingSpendingApiResponse(result.SpendingAmount, result.CategorizedSpending);</w:t>
      </w:r>
      <w:r>
        <w:rPr>
          <w:b/>
        </w:rPr>
      </w:r>
      <w:r/>
    </w:p>
    <w:p w14:paraId="0BC79683">
      <w:pPr>
        <w:pBdr/>
        <w:spacing w:line="276" w:lineRule="auto"/>
        <w:ind/>
        <w:rPr/>
      </w:pPr>
      <w:r>
        <w:rPr>
          <w:b/>
        </w:rPr>
        <w:tab/>
        <w:tab/>
        <w:t xml:space="preserve">return Ok(response);</w:t>
      </w:r>
      <w:r>
        <w:rPr>
          <w:b/>
        </w:rPr>
      </w:r>
      <w:r/>
    </w:p>
    <w:p w14:paraId="2A8B7EBA">
      <w:pPr>
        <w:pBdr/>
        <w:spacing w:line="276" w:lineRule="auto"/>
        <w:ind/>
        <w:rPr/>
      </w:pPr>
      <w:r>
        <w:rPr>
          <w:b/>
        </w:rPr>
        <w:tab/>
        <w:t xml:space="preserve">}</w:t>
      </w:r>
      <w:r>
        <w:rPr>
          <w:b/>
        </w:rPr>
      </w:r>
      <w:r/>
    </w:p>
    <w:p w14:paraId="2104D345" w14:textId="2D2D67D7">
      <w:pPr>
        <w:pBdr/>
        <w:spacing w:line="276" w:lineRule="auto"/>
        <w:ind/>
        <w:rPr>
          <w:b/>
        </w:rPr>
      </w:pPr>
      <w:r>
        <w:rPr>
          <w:b/>
        </w:rPr>
        <w:t xml:space="preserve">}</w:t>
      </w:r>
      <w:r>
        <w:rPr>
          <w:b/>
        </w:rPr>
      </w:r>
      <w:r>
        <w:rPr>
          <w:b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567" w:bottom="851" w:left="1418" w:header="709" w:footer="709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B6485D7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8F82BD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alibri">
    <w:panose1 w:val="020F0502020204030204"/>
  </w:font>
  <w:font w:name="Helvetica Neue">
    <w:panose1 w:val="05040102010807070707"/>
  </w:font>
  <w:font w:name="Wingdings">
    <w:panose1 w:val="05000000000000000000"/>
  </w:font>
  <w:font w:name="Lucida Sans">
    <w:panose1 w:val="020B0602030504020204"/>
  </w:font>
  <w:font w:name="Liberation Sans">
    <w:panose1 w:val="020B0604020202020204"/>
  </w:font>
  <w:font w:name="Segoe UI">
    <w:panose1 w:val="020B0502040204020203"/>
  </w:font>
  <w:font w:name="Cambria">
    <w:panose1 w:val="02040503050406030204"/>
  </w:font>
  <w:font w:name="0">
    <w:panose1 w:val="05040102010807070707"/>
  </w:font>
  <w:font w:name="OpenSymbol">
    <w:panose1 w:val="05010000000000000000"/>
  </w:font>
  <w:font w:name="Courier New">
    <w:panose1 w:val="02070309020205020404"/>
  </w:font>
  <w:font w:name="Mangal">
    <w:panose1 w:val="02040503050203030202"/>
  </w:font>
  <w:font w:name="Arial">
    <w:panose1 w:val="020B0604020202020204"/>
  </w:font>
  <w:font w:name="Arial Unicode MS">
    <w:panose1 w:val="020B0604020202020204"/>
  </w:font>
  <w:font w:name="Microsoft YaHei">
    <w:panose1 w:val="020B0503020204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FEA9FD4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3B5861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012517229"/>
      <w:docPartObj>
        <w:docPartGallery w:val="Page Numbers (Top of Page)"/>
        <w:docPartUnique w:val="true"/>
      </w:docPartObj>
      <w:rPr/>
    </w:sdtPr>
    <w:sdtContent>
      <w:p w14:paraId="5B0089EE" w14:textId="40C0EB0C">
        <w:pPr>
          <w:pStyle w:val="1141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AE318DF" w14:textId="77777777">
    <w:pPr>
      <w:pStyle w:val="1138"/>
      <w:pBdr/>
      <w:spacing/>
      <w:ind/>
      <w:rPr>
        <w:rFonts w:hint="eastAsia"/>
      </w:rPr>
    </w:pPr>
    <w:r>
      <w:rPr>
        <w:rFonts w:hint="eastAsia"/>
      </w:rPr>
    </w:r>
    <w:r>
      <w:rPr>
        <w:rFonts w:hint="eastAsia"/>
      </w:rPr>
    </w:r>
    <w:r>
      <w:rPr>
        <w:rFonts w:hint="eastAsi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235C6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7102F2F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786557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A2B4B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D522883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033264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08A441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1B7586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E9B4DC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22037827"/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375" w:left="375"/>
      </w:pPr>
      <w:rPr>
        <w:rFonts w:ascii="Times New Roman" w:hAnsi="Times New Roman" w:cs="Times New Roman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720" w:left="1429"/>
      </w:pPr>
      <w:rPr>
        <w:rFonts w:ascii="Times New Roman" w:hAnsi="Times New Roman" w:cs="Times New Roman"/>
        <w:sz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2138"/>
      </w:pPr>
      <w:rPr>
        <w:rFonts w:ascii="Times New Roman" w:hAnsi="Times New Roman" w:cs="Times New Roman"/>
        <w:sz w:val="28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1080" w:left="3207"/>
      </w:pPr>
      <w:rPr>
        <w:rFonts w:ascii="Times New Roman" w:hAnsi="Times New Roman" w:cs="Times New Roman"/>
        <w:sz w:val="28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440" w:left="4276"/>
      </w:pPr>
      <w:rPr>
        <w:rFonts w:ascii="Times New Roman" w:hAnsi="Times New Roman" w:cs="Times New Roman"/>
        <w:sz w:val="28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800" w:left="5345"/>
      </w:pPr>
      <w:rPr>
        <w:rFonts w:ascii="Times New Roman" w:hAnsi="Times New Roman" w:cs="Times New Roman"/>
        <w:sz w:val="28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800" w:left="6054"/>
      </w:pPr>
      <w:rPr>
        <w:rFonts w:ascii="Times New Roman" w:hAnsi="Times New Roman" w:cs="Times New Roman"/>
        <w:sz w:val="28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2160" w:left="7123"/>
      </w:pPr>
      <w:rPr>
        <w:rFonts w:ascii="Times New Roman" w:hAnsi="Times New Roman" w:cs="Times New Roman"/>
        <w:sz w:val="28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2520" w:left="8192"/>
      </w:pPr>
      <w:rPr>
        <w:rFonts w:ascii="Times New Roman" w:hAnsi="Times New Roman" w:cs="Times New Roman"/>
        <w:sz w:val="28"/>
      </w:rPr>
      <w:start w:val="1"/>
      <w:suff w:val="tab"/>
    </w:lvl>
  </w:abstractNum>
  <w:abstractNum w:abstractNumId="10">
    <w:nsid w:val="24F17D2B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EA0769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362E2F07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 w:eastAsia="Times New Roman" w:cs="Times New Roman"/>
        <w:sz w:val="28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429"/>
      </w:pPr>
      <w:rPr>
        <w:rFonts w:hint="default" w:eastAsia="Times New Roman" w:cs="Times New Roman"/>
        <w:sz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 w:eastAsia="Times New Roman" w:cs="Times New Roman"/>
        <w:sz w:val="28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 w:eastAsia="Times New Roman" w:cs="Times New Roman"/>
        <w:sz w:val="28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4276"/>
      </w:pPr>
      <w:rPr>
        <w:rFonts w:hint="default" w:eastAsia="Times New Roman" w:cs="Times New Roman"/>
        <w:sz w:val="28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 w:eastAsia="Times New Roman" w:cs="Times New Roman"/>
        <w:sz w:val="28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6054"/>
      </w:pPr>
      <w:rPr>
        <w:rFonts w:hint="default" w:eastAsia="Times New Roman" w:cs="Times New Roman"/>
        <w:sz w:val="28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7123"/>
      </w:pPr>
      <w:rPr>
        <w:rFonts w:hint="default" w:eastAsia="Times New Roman" w:cs="Times New Roman"/>
        <w:sz w:val="28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 w:eastAsia="Times New Roman" w:cs="Times New Roman"/>
        <w:sz w:val="28"/>
      </w:rPr>
      <w:start w:val="1"/>
      <w:suff w:val="tab"/>
    </w:lvl>
  </w:abstractNum>
  <w:abstractNum w:abstractNumId="13">
    <w:nsid w:val="3D424501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400423D4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44662E3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DBD1093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58F9002F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5D08476C"/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75" w:left="375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8"/>
        <w:highlight w:val="none"/>
        <w:vertAlign w:val="baseline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720" w:left="1429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8"/>
        <w:highlight w:val="none"/>
        <w:vertAlign w:val="baseline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2138"/>
      </w:pPr>
      <w:rPr>
        <w:rFonts w:ascii="Times New Roman" w:hAnsi="Times New Roman" w:cs="Times New Roman"/>
        <w:sz w:val="28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1080" w:left="3207"/>
      </w:pPr>
      <w:rPr>
        <w:rFonts w:ascii="Times New Roman" w:hAnsi="Times New Roman" w:cs="Times New Roman"/>
        <w:sz w:val="28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440" w:left="4276"/>
      </w:pPr>
      <w:rPr>
        <w:rFonts w:ascii="Times New Roman" w:hAnsi="Times New Roman" w:cs="Times New Roman"/>
        <w:sz w:val="28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800" w:left="5345"/>
      </w:pPr>
      <w:rPr>
        <w:rFonts w:ascii="Times New Roman" w:hAnsi="Times New Roman" w:cs="Times New Roman"/>
        <w:sz w:val="28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800" w:left="6054"/>
      </w:pPr>
      <w:rPr>
        <w:rFonts w:ascii="Times New Roman" w:hAnsi="Times New Roman" w:cs="Times New Roman"/>
        <w:sz w:val="28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2160" w:left="7123"/>
      </w:pPr>
      <w:rPr>
        <w:rFonts w:ascii="Times New Roman" w:hAnsi="Times New Roman" w:cs="Times New Roman"/>
        <w:sz w:val="28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2520" w:left="8192"/>
      </w:pPr>
      <w:rPr>
        <w:rFonts w:ascii="Times New Roman" w:hAnsi="Times New Roman" w:cs="Times New Roman"/>
        <w:sz w:val="28"/>
      </w:rPr>
      <w:start w:val="1"/>
      <w:suff w:val="tab"/>
    </w:lvl>
  </w:abstractNum>
  <w:abstractNum w:abstractNumId="19">
    <w:nsid w:val="60EE5ECC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62313A3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63172EE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66616A7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3">
    <w:nsid w:val="68E563F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C2E5C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71274146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716A3BA3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763C1B0A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77D33E6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77E1363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787A37E3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79BD140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79F7558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7C215B3F"/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75" w:left="375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8"/>
        <w:highlight w:val="none"/>
        <w:vertAlign w:val="baseline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720" w:left="1429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8"/>
        <w:highlight w:val="none"/>
        <w:vertAlign w:val="baseline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2138"/>
      </w:pPr>
      <w:rPr>
        <w:rFonts w:ascii="Times New Roman" w:hAnsi="Times New Roman" w:cs="Times New Roman"/>
        <w:sz w:val="28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1080" w:left="3207"/>
      </w:pPr>
      <w:rPr>
        <w:rFonts w:ascii="Times New Roman" w:hAnsi="Times New Roman" w:cs="Times New Roman"/>
        <w:sz w:val="28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440" w:left="4276"/>
      </w:pPr>
      <w:rPr>
        <w:rFonts w:ascii="Times New Roman" w:hAnsi="Times New Roman" w:cs="Times New Roman"/>
        <w:sz w:val="28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800" w:left="5345"/>
      </w:pPr>
      <w:rPr>
        <w:rFonts w:ascii="Times New Roman" w:hAnsi="Times New Roman" w:cs="Times New Roman"/>
        <w:sz w:val="28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800" w:left="6054"/>
      </w:pPr>
      <w:rPr>
        <w:rFonts w:ascii="Times New Roman" w:hAnsi="Times New Roman" w:cs="Times New Roman"/>
        <w:sz w:val="28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2160" w:left="7123"/>
      </w:pPr>
      <w:rPr>
        <w:rFonts w:ascii="Times New Roman" w:hAnsi="Times New Roman" w:cs="Times New Roman"/>
        <w:sz w:val="28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2520" w:left="8192"/>
      </w:pPr>
      <w:rPr>
        <w:rFonts w:ascii="Times New Roman" w:hAnsi="Times New Roman" w:cs="Times New Roman"/>
        <w:sz w:val="28"/>
      </w:rPr>
      <w:start w:val="1"/>
      <w:suff w:val="tab"/>
    </w:lvl>
  </w:abstractNum>
  <w:abstractNum w:abstractNumId="34">
    <w:nsid w:val="7C7021E9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7EBB1C9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7F5A4E12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7">
    <w:nsid w:val="7F5A4E12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8">
    <w:nsid w:val="7F5A4E12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9">
    <w:nsid w:val="7F5A4E12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0">
    <w:nsid w:val="7F5A4E12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1">
    <w:nsid w:val="7F5A4E12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2">
    <w:nsid w:val="585A7F05"/>
    <w:lvl w:ilvl="0">
      <w:isLgl w:val="false"/>
      <w:lvlJc w:val="right"/>
      <w:lvlText w:val="%1."/>
      <w:numFmt w:val="decimal"/>
      <w:pPr>
        <w:pBdr/>
        <w:spacing/>
        <w:ind w:hanging="360" w:left="140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2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4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6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8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0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2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4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66"/>
      </w:pPr>
      <w:rPr/>
      <w:start w:val="1"/>
      <w:suff w:val="tab"/>
    </w:lvl>
  </w:abstractNum>
  <w:abstractNum w:abstractNumId="43">
    <w:nsid w:val="585A7F05"/>
    <w:lvl w:ilvl="0">
      <w:isLgl w:val="false"/>
      <w:lvlJc w:val="right"/>
      <w:lvlText w:val="%1."/>
      <w:numFmt w:val="decimal"/>
      <w:pPr>
        <w:pBdr/>
        <w:spacing/>
        <w:ind w:hanging="360" w:left="140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2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4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6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8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0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2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4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66"/>
      </w:pPr>
      <w:rPr/>
      <w:start w:val="1"/>
      <w:suff w:val="tab"/>
    </w:lvl>
  </w:abstractNum>
  <w:abstractNum w:abstractNumId="44">
    <w:nsid w:val="7F5A4E12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5">
    <w:nsid w:val="585A7F05"/>
    <w:lvl w:ilvl="0">
      <w:isLgl w:val="false"/>
      <w:lvlJc w:val="right"/>
      <w:lvlText w:val="%1."/>
      <w:numFmt w:val="decimal"/>
      <w:pPr>
        <w:pBdr/>
        <w:spacing/>
        <w:ind w:hanging="360" w:left="140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2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4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6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8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0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2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4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66"/>
      </w:pPr>
      <w:rPr/>
      <w:start w:val="1"/>
      <w:suff w:val="tab"/>
    </w:lvl>
  </w:abstractNum>
  <w:abstractNum w:abstractNumId="46">
    <w:nsid w:val="7F5A4E12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7">
    <w:nsid w:val="585A7F05"/>
    <w:lvl w:ilvl="0">
      <w:isLgl w:val="false"/>
      <w:lvlJc w:val="right"/>
      <w:lvlText w:val="%1."/>
      <w:numFmt w:val="decimal"/>
      <w:pPr>
        <w:pBdr/>
        <w:spacing/>
        <w:ind w:hanging="360" w:left="140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2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4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6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8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0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2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4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66"/>
      </w:pPr>
      <w:rPr/>
      <w:start w:val="1"/>
      <w:suff w:val="tab"/>
    </w:lvl>
  </w:abstractNum>
  <w:abstractNum w:abstractNumId="48">
    <w:nsid w:val="7F5A4E12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9">
    <w:nsid w:val="3EE69D0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C5B8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537786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7C3D26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3E1BDA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5E4587A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090F62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1DF0B1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7B017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729C9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3ACECFB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3AD4D3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3153DD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3D7B36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856A0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865D1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65923F82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1EEE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12082C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2965A9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2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3594F93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3FD522F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83D35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12B2F44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763C1B0A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763C1B0A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5">
    <w:nsid w:val="07102F2F"/>
    <w:lvl w:ilvl="0">
      <w:isLgl w:val="false"/>
      <w:lvlJc w:val="left"/>
      <w:lvlText w:val="-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eastAsia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0"/>
        <w:highlight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6">
    <w:nsid w:val="657C465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2902D011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7FC09D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61D74DE6"/>
    <w:lvl w:ilvl="0">
      <w:isLgl w:val="false"/>
      <w:lvlJc w:val="right"/>
      <w:lvlText w:val="Шаг %1:"/>
      <w:numFmt w:val="decimal"/>
      <w:pPr>
        <w:pBdr/>
        <w:spacing/>
        <w:ind w:hanging="360" w:left="2127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7"/>
      </w:pPr>
      <w:rPr/>
      <w:start w:val="1"/>
      <w:suff w:val="tab"/>
    </w:lvl>
  </w:abstractNum>
  <w:abstractNum w:abstractNumId="80">
    <w:nsid w:val="2499E3F4"/>
    <w:lvl w:ilvl="0">
      <w:isLgl w:val="false"/>
      <w:lvlJc w:val="right"/>
      <w:lvlText w:val="Шаг %1:"/>
      <w:numFmt w:val="decimal"/>
      <w:pPr>
        <w:pBdr/>
        <w:spacing/>
        <w:ind w:hanging="360" w:left="2126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6"/>
      </w:pPr>
      <w:rPr/>
      <w:start w:val="1"/>
      <w:suff w:val="tab"/>
    </w:lvl>
  </w:abstractNum>
  <w:abstractNum w:abstractNumId="81">
    <w:nsid w:val="38DE2E90"/>
    <w:lvl w:ilvl="0">
      <w:isLgl w:val="false"/>
      <w:lvlJc w:val="right"/>
      <w:lvlText w:val="Шаг %1:"/>
      <w:numFmt w:val="decimal"/>
      <w:pPr>
        <w:pBdr/>
        <w:spacing/>
        <w:ind w:hanging="360" w:left="2835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55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27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99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71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43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15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87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595"/>
      </w:pPr>
      <w:rPr/>
      <w:start w:val="1"/>
      <w:suff w:val="tab"/>
    </w:lvl>
  </w:abstractNum>
  <w:abstractNum w:abstractNumId="82">
    <w:nsid w:val="56CB97BE"/>
    <w:lvl w:ilvl="0">
      <w:isLgl w:val="false"/>
      <w:lvlJc w:val="right"/>
      <w:lvlText w:val="Шаг %1:"/>
      <w:numFmt w:val="decimal"/>
      <w:pPr>
        <w:pBdr/>
        <w:spacing/>
        <w:ind w:hanging="360" w:left="2835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55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27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99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71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43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15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87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595"/>
      </w:pPr>
      <w:rPr/>
      <w:start w:val="1"/>
      <w:suff w:val="tab"/>
    </w:lvl>
  </w:abstractNum>
  <w:abstractNum w:abstractNumId="83">
    <w:nsid w:val="0F637E93"/>
    <w:lvl w:ilvl="0">
      <w:isLgl w:val="false"/>
      <w:lvlJc w:val="right"/>
      <w:lvlText w:val="%1."/>
      <w:numFmt w:val="decimal"/>
      <w:pPr>
        <w:pBdr/>
        <w:spacing/>
        <w:ind w:hanging="360" w:left="283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55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27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99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71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43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15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87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595"/>
      </w:pPr>
      <w:rPr/>
      <w:start w:val="1"/>
      <w:suff w:val="tab"/>
    </w:lvl>
  </w:abstractNum>
  <w:abstractNum w:abstractNumId="84">
    <w:nsid w:val="39942B17"/>
    <w:lvl w:ilvl="0">
      <w:isLgl w:val="false"/>
      <w:lvlJc w:val="right"/>
      <w:lvlText w:val="%1."/>
      <w:numFmt w:val="decimal"/>
      <w:pPr>
        <w:pBdr/>
        <w:spacing/>
        <w:ind w:hanging="360" w:left="354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426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98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70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42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714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86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58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9305"/>
      </w:pPr>
      <w:rPr/>
      <w:start w:val="1"/>
      <w:suff w:val="tab"/>
    </w:lvl>
  </w:abstractNum>
  <w:abstractNum w:abstractNumId="85">
    <w:nsid w:val="70803A8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f7f8fc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6">
    <w:nsid w:val="07AD25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f7f8fc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7">
    <w:nsid w:val="6CC3D03F"/>
    <w:lvl w:ilvl="0">
      <w:isLgl w:val="false"/>
      <w:lvlJc w:val="right"/>
      <w:lvlText w:val="Шаг %1:"/>
      <w:numFmt w:val="decimal"/>
      <w:pPr>
        <w:pBdr/>
        <w:spacing/>
        <w:ind w:hanging="360" w:left="2127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7"/>
      </w:pPr>
      <w:rPr/>
      <w:start w:val="1"/>
      <w:suff w:val="tab"/>
    </w:lvl>
  </w:abstractNum>
  <w:abstractNum w:abstractNumId="88">
    <w:nsid w:val="7154F2F8"/>
    <w:lvl w:ilvl="0">
      <w:isLgl w:val="false"/>
      <w:lvlJc w:val="right"/>
      <w:lvlText w:val="Шаг %1:"/>
      <w:numFmt w:val="decimal"/>
      <w:pPr>
        <w:pBdr/>
        <w:spacing/>
        <w:ind w:hanging="360" w:left="2835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55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27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99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71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43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15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87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595"/>
      </w:pPr>
      <w:rPr/>
      <w:start w:val="1"/>
      <w:suff w:val="tab"/>
    </w:lvl>
  </w:abstractNum>
  <w:abstractNum w:abstractNumId="89">
    <w:nsid w:val="5630575F"/>
    <w:lvl w:ilvl="0">
      <w:isLgl w:val="false"/>
      <w:lvlJc w:val="right"/>
      <w:lvlText w:val="%1."/>
      <w:numFmt w:val="decimal"/>
      <w:pPr>
        <w:pBdr/>
        <w:spacing/>
        <w:ind w:hanging="360" w:left="283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55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27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99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71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43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15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87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595"/>
      </w:pPr>
      <w:rPr/>
      <w:start w:val="1"/>
      <w:suff w:val="tab"/>
    </w:lvl>
  </w:abstractNum>
  <w:abstractNum w:abstractNumId="90">
    <w:nsid w:val="75598BAD"/>
    <w:lvl w:ilvl="0">
      <w:isLgl w:val="false"/>
      <w:lvlJc w:val="right"/>
      <w:lvlText w:val="%1."/>
      <w:numFmt w:val="decimal"/>
      <w:pPr>
        <w:pBdr/>
        <w:spacing/>
        <w:ind w:hanging="360" w:left="354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426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98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70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42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714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86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58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9305"/>
      </w:pPr>
      <w:rPr/>
      <w:start w:val="1"/>
      <w:suff w:val="tab"/>
    </w:lvl>
  </w:abstractNum>
  <w:abstractNum w:abstractNumId="91">
    <w:nsid w:val="27AFD4C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f7f8fc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2">
    <w:nsid w:val="3F80581B"/>
    <w:lvl w:ilvl="0">
      <w:isLgl w:val="false"/>
      <w:lvlJc w:val="right"/>
      <w:lvlText w:val="Шаг %1:"/>
      <w:numFmt w:val="decimal"/>
      <w:pPr>
        <w:pBdr/>
        <w:spacing/>
        <w:ind w:hanging="360" w:left="4253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49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56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64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71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78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85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92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10013"/>
      </w:pPr>
      <w:rPr/>
      <w:start w:val="1"/>
      <w:suff w:val="tab"/>
    </w:lvl>
  </w:abstractNum>
  <w:abstractNum w:abstractNumId="93">
    <w:nsid w:val="75598BAD"/>
    <w:lvl w:ilvl="0">
      <w:isLgl w:val="false"/>
      <w:lvlJc w:val="right"/>
      <w:lvlText w:val="%1."/>
      <w:numFmt w:val="decimal"/>
      <w:pPr>
        <w:pBdr/>
        <w:spacing/>
        <w:ind w:hanging="360" w:left="354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426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98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70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42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714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86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58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9305"/>
      </w:pPr>
      <w:rPr/>
      <w:start w:val="1"/>
      <w:suff w:val="tab"/>
    </w:lvl>
  </w:abstractNum>
  <w:abstractNum w:abstractNumId="94">
    <w:nsid w:val="68E563F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">
    <w:nsid w:val="68E563F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2"/>
  </w:num>
  <w:num w:numId="2">
    <w:abstractNumId w:val="22"/>
  </w:num>
  <w:num w:numId="3">
    <w:abstractNumId w:val="6"/>
  </w:num>
  <w:num w:numId="4">
    <w:abstractNumId w:val="9"/>
  </w:num>
  <w:num w:numId="5">
    <w:abstractNumId w:val="10"/>
  </w:num>
  <w:num w:numId="6">
    <w:abstractNumId w:val="11"/>
  </w:num>
  <w:num w:numId="7">
    <w:abstractNumId w:val="16"/>
  </w:num>
  <w:num w:numId="8">
    <w:abstractNumId w:val="14"/>
  </w:num>
  <w:num w:numId="9">
    <w:abstractNumId w:val="26"/>
  </w:num>
  <w:num w:numId="10">
    <w:abstractNumId w:val="19"/>
  </w:num>
  <w:num w:numId="11">
    <w:abstractNumId w:val="15"/>
  </w:num>
  <w:num w:numId="12">
    <w:abstractNumId w:val="25"/>
  </w:num>
  <w:num w:numId="13">
    <w:abstractNumId w:val="34"/>
  </w:num>
  <w:num w:numId="14">
    <w:abstractNumId w:val="28"/>
  </w:num>
  <w:num w:numId="15">
    <w:abstractNumId w:val="5"/>
  </w:num>
  <w:num w:numId="16">
    <w:abstractNumId w:val="21"/>
  </w:num>
  <w:num w:numId="17">
    <w:abstractNumId w:val="32"/>
  </w:num>
  <w:num w:numId="18">
    <w:abstractNumId w:val="30"/>
  </w:num>
  <w:num w:numId="19">
    <w:abstractNumId w:val="2"/>
  </w:num>
  <w:num w:numId="20">
    <w:abstractNumId w:val="13"/>
  </w:num>
  <w:num w:numId="21">
    <w:abstractNumId w:val="1"/>
  </w:num>
  <w:num w:numId="22">
    <w:abstractNumId w:val="29"/>
  </w:num>
  <w:num w:numId="23">
    <w:abstractNumId w:val="17"/>
  </w:num>
  <w:num w:numId="24">
    <w:abstractNumId w:val="0"/>
  </w:num>
  <w:num w:numId="25">
    <w:abstractNumId w:val="7"/>
  </w:num>
  <w:num w:numId="26">
    <w:abstractNumId w:val="35"/>
  </w:num>
  <w:num w:numId="27">
    <w:abstractNumId w:val="33"/>
  </w:num>
  <w:num w:numId="28">
    <w:abstractNumId w:val="18"/>
  </w:num>
  <w:num w:numId="29">
    <w:abstractNumId w:val="20"/>
  </w:num>
  <w:num w:numId="30">
    <w:abstractNumId w:val="8"/>
  </w:num>
  <w:num w:numId="31">
    <w:abstractNumId w:val="31"/>
  </w:num>
  <w:num w:numId="32">
    <w:abstractNumId w:val="23"/>
  </w:num>
  <w:num w:numId="33">
    <w:abstractNumId w:val="24"/>
  </w:num>
  <w:num w:numId="34">
    <w:abstractNumId w:val="4"/>
  </w:num>
  <w:num w:numId="35">
    <w:abstractNumId w:val="3"/>
  </w:num>
  <w:num w:numId="36">
    <w:abstractNumId w:val="27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18">
    <w:name w:val="Table Grid Light"/>
    <w:basedOn w:val="10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Plain Table 1"/>
    <w:basedOn w:val="10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Plain Table 2"/>
    <w:basedOn w:val="10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Plain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Plain Table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Plain Table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1 Light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1 Light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1 Light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1 Light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1 Light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1 Light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1 Light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2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2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2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2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2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2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3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3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3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3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3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3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4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4 - Accent 1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4 - Accent 2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4 - Accent 3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4 - Accent 4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4 - Accent 5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4 - Accent 6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5 Dark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5 Dark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5 Dark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5 Dark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5 Dark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5 Dark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5 Dark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6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6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6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6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6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6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6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7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7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7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7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7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7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7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1 Light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1 Light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1 Light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1 Light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1 Light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1 Light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1 Light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2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2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2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2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2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2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3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3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3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3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3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3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4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4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4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4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4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4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5 Dark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5 Dark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5 Dark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5 Dark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5 Dark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5 Dark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5 Dark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6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6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6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6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6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6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6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7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7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7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7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7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7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7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ned - Accent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ned - Accent 1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ned - Accent 2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ned - Accent 3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ned - Accent 4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ned - Accent 5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ned - Accent 6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Bordered &amp; Lined - Accent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Bordered &amp; Lined - Accent 1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Bordered &amp; Lined - Accent 2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Bordered &amp; Lined - Accent 3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 &amp; Lined - Accent 4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Bordered &amp; Lined - Accent 5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&amp; Lined - Accent 6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3">
    <w:name w:val="Heading 6"/>
    <w:basedOn w:val="1084"/>
    <w:next w:val="1084"/>
    <w:link w:val="10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44">
    <w:name w:val="Heading 7"/>
    <w:basedOn w:val="1084"/>
    <w:next w:val="1084"/>
    <w:link w:val="10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45">
    <w:name w:val="Heading 8"/>
    <w:basedOn w:val="1084"/>
    <w:next w:val="1084"/>
    <w:link w:val="10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46">
    <w:name w:val="Heading 9"/>
    <w:basedOn w:val="1084"/>
    <w:next w:val="1084"/>
    <w:link w:val="10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47">
    <w:name w:val="Heading 1 Char"/>
    <w:basedOn w:val="1090"/>
    <w:link w:val="10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48">
    <w:name w:val="Heading 2 Char"/>
    <w:basedOn w:val="1090"/>
    <w:link w:val="10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49">
    <w:name w:val="Heading 3 Char"/>
    <w:basedOn w:val="1090"/>
    <w:link w:val="10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50">
    <w:name w:val="Heading 4 Char"/>
    <w:basedOn w:val="1090"/>
    <w:link w:val="10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51">
    <w:name w:val="Heading 5 Char"/>
    <w:basedOn w:val="1090"/>
    <w:link w:val="10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52">
    <w:name w:val="Heading 6 Char"/>
    <w:basedOn w:val="1090"/>
    <w:link w:val="10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53">
    <w:name w:val="Heading 7 Char"/>
    <w:basedOn w:val="1090"/>
    <w:link w:val="10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54">
    <w:name w:val="Heading 8 Char"/>
    <w:basedOn w:val="1090"/>
    <w:link w:val="10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5">
    <w:name w:val="Heading 9 Char"/>
    <w:basedOn w:val="1090"/>
    <w:link w:val="10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6">
    <w:name w:val="Title Char"/>
    <w:basedOn w:val="1090"/>
    <w:link w:val="11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57">
    <w:name w:val="Subtitle"/>
    <w:basedOn w:val="1084"/>
    <w:next w:val="1084"/>
    <w:link w:val="10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58">
    <w:name w:val="Subtitle Char"/>
    <w:basedOn w:val="1090"/>
    <w:link w:val="10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59">
    <w:name w:val="Quote"/>
    <w:basedOn w:val="1084"/>
    <w:next w:val="1084"/>
    <w:link w:val="10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0">
    <w:name w:val="Quote Char"/>
    <w:basedOn w:val="1090"/>
    <w:link w:val="10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61">
    <w:name w:val="Intense Emphasis"/>
    <w:basedOn w:val="10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62">
    <w:name w:val="Intense Quote"/>
    <w:basedOn w:val="1084"/>
    <w:next w:val="1084"/>
    <w:link w:val="10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63">
    <w:name w:val="Intense Quote Char"/>
    <w:basedOn w:val="1090"/>
    <w:link w:val="10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64">
    <w:name w:val="Intense Reference"/>
    <w:basedOn w:val="10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65">
    <w:name w:val="Subtle Emphasis"/>
    <w:basedOn w:val="10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66">
    <w:name w:val="Subtle Reference"/>
    <w:basedOn w:val="10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67">
    <w:name w:val="Book Title"/>
    <w:basedOn w:val="10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68">
    <w:name w:val="Header Char"/>
    <w:basedOn w:val="1090"/>
    <w:link w:val="1141"/>
    <w:uiPriority w:val="99"/>
    <w:pPr>
      <w:pBdr/>
      <w:spacing/>
      <w:ind/>
    </w:pPr>
  </w:style>
  <w:style w:type="character" w:styleId="1069">
    <w:name w:val="Footer Char"/>
    <w:basedOn w:val="1090"/>
    <w:link w:val="1142"/>
    <w:uiPriority w:val="99"/>
    <w:pPr>
      <w:pBdr/>
      <w:spacing/>
      <w:ind/>
    </w:pPr>
  </w:style>
  <w:style w:type="paragraph" w:styleId="1070">
    <w:name w:val="footnote text"/>
    <w:basedOn w:val="1084"/>
    <w:link w:val="10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1">
    <w:name w:val="Footnote Text Char"/>
    <w:basedOn w:val="1090"/>
    <w:link w:val="1070"/>
    <w:uiPriority w:val="99"/>
    <w:semiHidden/>
    <w:pPr>
      <w:pBdr/>
      <w:spacing/>
      <w:ind/>
    </w:pPr>
    <w:rPr>
      <w:sz w:val="20"/>
      <w:szCs w:val="20"/>
    </w:rPr>
  </w:style>
  <w:style w:type="character" w:styleId="1072">
    <w:name w:val="footnote reference"/>
    <w:basedOn w:val="1090"/>
    <w:uiPriority w:val="99"/>
    <w:semiHidden/>
    <w:unhideWhenUsed/>
    <w:pPr>
      <w:pBdr/>
      <w:spacing/>
      <w:ind/>
    </w:pPr>
    <w:rPr>
      <w:vertAlign w:val="superscript"/>
    </w:rPr>
  </w:style>
  <w:style w:type="paragraph" w:styleId="1073">
    <w:name w:val="endnote text"/>
    <w:basedOn w:val="1084"/>
    <w:link w:val="10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4">
    <w:name w:val="Endnote Text Char"/>
    <w:basedOn w:val="1090"/>
    <w:link w:val="1073"/>
    <w:uiPriority w:val="99"/>
    <w:semiHidden/>
    <w:pPr>
      <w:pBdr/>
      <w:spacing/>
      <w:ind/>
    </w:pPr>
    <w:rPr>
      <w:sz w:val="20"/>
      <w:szCs w:val="20"/>
    </w:rPr>
  </w:style>
  <w:style w:type="character" w:styleId="1075">
    <w:name w:val="endnote reference"/>
    <w:basedOn w:val="1090"/>
    <w:uiPriority w:val="99"/>
    <w:semiHidden/>
    <w:unhideWhenUsed/>
    <w:pPr>
      <w:pBdr/>
      <w:spacing/>
      <w:ind/>
    </w:pPr>
    <w:rPr>
      <w:vertAlign w:val="superscript"/>
    </w:rPr>
  </w:style>
  <w:style w:type="paragraph" w:styleId="1076">
    <w:name w:val="toc 4"/>
    <w:basedOn w:val="1084"/>
    <w:next w:val="1084"/>
    <w:uiPriority w:val="39"/>
    <w:unhideWhenUsed/>
    <w:pPr>
      <w:pBdr/>
      <w:spacing w:after="100"/>
      <w:ind w:left="660"/>
    </w:pPr>
  </w:style>
  <w:style w:type="paragraph" w:styleId="1077">
    <w:name w:val="toc 5"/>
    <w:basedOn w:val="1084"/>
    <w:next w:val="1084"/>
    <w:uiPriority w:val="39"/>
    <w:unhideWhenUsed/>
    <w:pPr>
      <w:pBdr/>
      <w:spacing w:after="100"/>
      <w:ind w:left="880"/>
    </w:pPr>
  </w:style>
  <w:style w:type="paragraph" w:styleId="1078">
    <w:name w:val="toc 6"/>
    <w:basedOn w:val="1084"/>
    <w:next w:val="1084"/>
    <w:uiPriority w:val="39"/>
    <w:unhideWhenUsed/>
    <w:pPr>
      <w:pBdr/>
      <w:spacing w:after="100"/>
      <w:ind w:left="1100"/>
    </w:pPr>
  </w:style>
  <w:style w:type="paragraph" w:styleId="1079">
    <w:name w:val="toc 7"/>
    <w:basedOn w:val="1084"/>
    <w:next w:val="1084"/>
    <w:uiPriority w:val="39"/>
    <w:unhideWhenUsed/>
    <w:pPr>
      <w:pBdr/>
      <w:spacing w:after="100"/>
      <w:ind w:left="1320"/>
    </w:pPr>
  </w:style>
  <w:style w:type="paragraph" w:styleId="1080">
    <w:name w:val="toc 8"/>
    <w:basedOn w:val="1084"/>
    <w:next w:val="1084"/>
    <w:uiPriority w:val="39"/>
    <w:unhideWhenUsed/>
    <w:pPr>
      <w:pBdr/>
      <w:spacing w:after="100"/>
      <w:ind w:left="1540"/>
    </w:pPr>
  </w:style>
  <w:style w:type="paragraph" w:styleId="1081">
    <w:name w:val="toc 9"/>
    <w:basedOn w:val="1084"/>
    <w:next w:val="1084"/>
    <w:uiPriority w:val="39"/>
    <w:unhideWhenUsed/>
    <w:pPr>
      <w:pBdr/>
      <w:spacing w:after="100"/>
      <w:ind w:left="1760"/>
    </w:pPr>
  </w:style>
  <w:style w:type="character" w:styleId="1082">
    <w:name w:val="Placeholder Text"/>
    <w:basedOn w:val="1090"/>
    <w:uiPriority w:val="99"/>
    <w:semiHidden/>
    <w:pPr>
      <w:pBdr/>
      <w:spacing/>
      <w:ind/>
    </w:pPr>
    <w:rPr>
      <w:color w:val="666666"/>
    </w:rPr>
  </w:style>
  <w:style w:type="paragraph" w:styleId="1083">
    <w:name w:val="table of figures"/>
    <w:basedOn w:val="1084"/>
    <w:next w:val="1084"/>
    <w:uiPriority w:val="99"/>
    <w:unhideWhenUsed/>
    <w:pPr>
      <w:pBdr/>
      <w:spacing w:after="0" w:afterAutospacing="0"/>
      <w:ind/>
    </w:pPr>
  </w:style>
  <w:style w:type="paragraph" w:styleId="1084" w:default="1">
    <w:name w:val="Normal"/>
    <w:qFormat/>
    <w:pPr>
      <w:pBdr/>
      <w:spacing/>
      <w:ind/>
    </w:pPr>
    <w:rPr>
      <w:rFonts w:cs="Arial Unicode MS"/>
      <w:color w:val="000000"/>
      <w:sz w:val="24"/>
      <w:szCs w:val="24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085">
    <w:name w:val="Heading 1"/>
    <w:basedOn w:val="1084"/>
    <w:next w:val="1084"/>
    <w:link w:val="1173"/>
    <w:uiPriority w:val="9"/>
    <w:qFormat/>
    <w:pPr>
      <w:keepNext w:val="true"/>
      <w:keepLines w:val="true"/>
      <w:pBdr/>
      <w:spacing w:before="240"/>
      <w:ind/>
      <w:outlineLvl w:val="0"/>
    </w:pPr>
    <w:rPr>
      <w:rFonts w:cs="Mangal" w:asciiTheme="majorHAnsi" w:hAnsiTheme="majorHAnsi" w:eastAsiaTheme="majorEastAsia"/>
      <w:color w:val="365f91" w:themeColor="accent1" w:themeShade="BF"/>
      <w:sz w:val="32"/>
      <w:szCs w:val="29"/>
    </w:rPr>
  </w:style>
  <w:style w:type="paragraph" w:styleId="1086">
    <w:name w:val="Heading 2"/>
    <w:basedOn w:val="1132"/>
    <w:next w:val="1133"/>
    <w:qFormat/>
    <w:pPr>
      <w:pBdr/>
      <w:spacing w:before="200"/>
      <w:ind/>
      <w:outlineLvl w:val="1"/>
    </w:pPr>
    <w:rPr>
      <w:b/>
      <w:bCs/>
      <w:sz w:val="32"/>
      <w:szCs w:val="32"/>
    </w:rPr>
  </w:style>
  <w:style w:type="paragraph" w:styleId="1087">
    <w:name w:val="Heading 3"/>
    <w:basedOn w:val="1132"/>
    <w:next w:val="1133"/>
    <w:qFormat/>
    <w:pPr>
      <w:pBdr/>
      <w:spacing w:before="140"/>
      <w:ind/>
      <w:outlineLvl w:val="2"/>
    </w:pPr>
    <w:rPr>
      <w:b/>
      <w:bCs/>
    </w:rPr>
  </w:style>
  <w:style w:type="paragraph" w:styleId="1088">
    <w:name w:val="Heading 4"/>
    <w:basedOn w:val="1084"/>
    <w:next w:val="1084"/>
    <w:link w:val="1169"/>
    <w:uiPriority w:val="9"/>
    <w:unhideWhenUsed/>
    <w:qFormat/>
    <w:pPr>
      <w:keepNext w:val="true"/>
      <w:keepLines w:val="true"/>
      <w:pBdr/>
      <w:spacing w:before="40"/>
      <w:ind/>
      <w:outlineLvl w:val="3"/>
    </w:pPr>
    <w:rPr>
      <w:rFonts w:cs="Mangal" w:asciiTheme="majorHAnsi" w:hAnsiTheme="majorHAnsi" w:eastAsiaTheme="majorEastAsia"/>
      <w:i/>
      <w:iCs/>
      <w:color w:val="365f91" w:themeColor="accent1" w:themeShade="BF"/>
      <w:szCs w:val="21"/>
    </w:rPr>
  </w:style>
  <w:style w:type="paragraph" w:styleId="1089">
    <w:name w:val="Heading 5"/>
    <w:basedOn w:val="1084"/>
    <w:next w:val="1084"/>
    <w:link w:val="1170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cs="Mangal" w:asciiTheme="majorHAnsi" w:hAnsiTheme="majorHAnsi" w:eastAsiaTheme="majorEastAsia"/>
      <w:color w:val="365f91" w:themeColor="accent1" w:themeShade="BF"/>
      <w:szCs w:val="21"/>
    </w:rPr>
  </w:style>
  <w:style w:type="character" w:styleId="1090" w:default="1">
    <w:name w:val="Default Paragraph Font"/>
    <w:uiPriority w:val="1"/>
    <w:semiHidden/>
    <w:unhideWhenUsed/>
    <w:pPr>
      <w:pBdr/>
      <w:spacing/>
      <w:ind/>
    </w:pPr>
  </w:style>
  <w:style w:type="table" w:styleId="10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2" w:default="1">
    <w:name w:val="No List"/>
    <w:uiPriority w:val="99"/>
    <w:semiHidden/>
    <w:unhideWhenUsed/>
    <w:pPr>
      <w:pBdr/>
      <w:spacing/>
      <w:ind/>
    </w:pPr>
  </w:style>
  <w:style w:type="character" w:styleId="1093">
    <w:name w:val="Hyperlink"/>
    <w:uiPriority w:val="99"/>
    <w:pPr>
      <w:pBdr/>
      <w:spacing/>
      <w:ind/>
    </w:pPr>
    <w:rPr>
      <w:u w:val="single"/>
    </w:rPr>
  </w:style>
  <w:style w:type="character" w:styleId="1094" w:customStyle="1">
    <w:name w:val="bx-messenger-content-item-date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095" w:customStyle="1">
    <w:name w:val="bx-messenger-content-like-button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096" w:customStyle="1">
    <w:name w:val="bx-messenger-content-item-like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097" w:customStyle="1">
    <w:name w:val="bx-messenger-message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098" w:customStyle="1">
    <w:name w:val="Абзац списка Знак"/>
    <w:qFormat/>
    <w:pPr>
      <w:pBdr/>
      <w:spacing/>
      <w:ind/>
    </w:pPr>
    <w:rPr>
      <w:rFonts w:eastAsia="0"/>
      <w:lang w:eastAsia="ru-RU"/>
    </w:rPr>
  </w:style>
  <w:style w:type="character" w:styleId="1099" w:customStyle="1">
    <w:name w:val="pl-pds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00" w:customStyle="1">
    <w:name w:val="pl-s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01" w:customStyle="1">
    <w:name w:val="pl-ent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02" w:customStyle="1">
    <w:name w:val="Стандартный HTML Знак"/>
    <w:qFormat/>
    <w:pPr>
      <w:pBdr/>
      <w:spacing/>
      <w:ind/>
    </w:pPr>
    <w:rPr>
      <w:rFonts w:ascii="Courier New" w:hAnsi="Courier New" w:eastAsia="Times New Roman" w:cs="Courier New"/>
      <w:color w:val="000000"/>
      <w:sz w:val="20"/>
      <w:szCs w:val="20"/>
    </w:rPr>
  </w:style>
  <w:style w:type="character" w:styleId="1103" w:customStyle="1">
    <w:name w:val="Заголовок 3 Знак"/>
    <w:qFormat/>
    <w:pPr>
      <w:pBdr/>
      <w:spacing/>
      <w:ind/>
    </w:pPr>
    <w:rPr>
      <w:rFonts w:ascii="Cambria" w:hAnsi="Cambria"/>
      <w:color w:val="243f60"/>
      <w:sz w:val="24"/>
      <w:szCs w:val="24"/>
    </w:rPr>
  </w:style>
  <w:style w:type="character" w:styleId="1104" w:customStyle="1">
    <w:name w:val="Заголовок Знак"/>
    <w:qFormat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styleId="1105" w:customStyle="1">
    <w:name w:val="Строгий1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06" w:customStyle="1">
    <w:name w:val="Неразрешенное упоминание1"/>
    <w:qFormat/>
    <w:pPr>
      <w:pBdr/>
      <w:spacing/>
      <w:ind/>
    </w:pPr>
    <w:rPr>
      <w:rFonts w:ascii="Times New Roman" w:hAnsi="Times New Roman" w:eastAsia="Times New Roman" w:cs="Times New Roman"/>
      <w:color w:val="605e5c"/>
      <w:sz w:val="24"/>
      <w:szCs w:val="24"/>
      <w:shd w:val="clear" w:color="auto" w:fill="e1dfdd"/>
    </w:rPr>
  </w:style>
  <w:style w:type="character" w:styleId="1107" w:customStyle="1">
    <w:name w:val="tm-user-info__user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08" w:customStyle="1">
    <w:name w:val="Стиль1 Знак"/>
    <w:qFormat/>
    <w:pPr>
      <w:pBdr/>
      <w:spacing/>
      <w:ind/>
    </w:pPr>
    <w:rPr>
      <w:rFonts w:ascii="Cambria" w:hAnsi="Cambria"/>
      <w:b/>
      <w:bCs/>
      <w:color w:val="4f81bd"/>
      <w:sz w:val="36"/>
      <w:szCs w:val="36"/>
    </w:rPr>
  </w:style>
  <w:style w:type="character" w:styleId="1109" w:customStyle="1">
    <w:name w:val="interface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10" w:customStyle="1">
    <w:name w:val="Без интервала Знак"/>
    <w:qFormat/>
    <w:pPr>
      <w:pBdr/>
      <w:spacing/>
      <w:ind/>
    </w:pPr>
    <w:rPr>
      <w:rFonts w:ascii="Times New Roman" w:hAnsi="Times New Roman" w:cs="Times New Roman"/>
      <w:color w:val="000000"/>
      <w:sz w:val="20"/>
      <w:szCs w:val="20"/>
    </w:rPr>
  </w:style>
  <w:style w:type="character" w:styleId="1111" w:customStyle="1">
    <w:name w:val="Font Style138"/>
    <w:qFormat/>
    <w:pPr>
      <w:pBdr/>
      <w:spacing/>
      <w:ind/>
    </w:pPr>
    <w:rPr>
      <w:rFonts w:ascii="Times New Roman" w:hAnsi="Times New Roman" w:cs="Times New Roman"/>
      <w:b/>
      <w:bCs/>
      <w:color w:val="000000"/>
      <w:sz w:val="26"/>
      <w:szCs w:val="26"/>
    </w:rPr>
  </w:style>
  <w:style w:type="character" w:styleId="1112" w:customStyle="1">
    <w:name w:val="Font Style139"/>
    <w:qFormat/>
    <w:pPr>
      <w:pBdr/>
      <w:spacing/>
      <w:ind/>
    </w:pPr>
    <w:rPr>
      <w:rFonts w:ascii="Times New Roman" w:hAnsi="Times New Roman" w:cs="Times New Roman"/>
      <w:color w:val="000000"/>
      <w:sz w:val="26"/>
      <w:szCs w:val="26"/>
    </w:rPr>
  </w:style>
  <w:style w:type="character" w:styleId="1113" w:customStyle="1">
    <w:name w:val="c39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14" w:customStyle="1">
    <w:name w:val="c10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15" w:customStyle="1">
    <w:name w:val="c7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16" w:customStyle="1">
    <w:name w:val="c0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17" w:customStyle="1">
    <w:name w:val="c6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18" w:customStyle="1">
    <w:name w:val="Текст выноски Знак"/>
    <w:qFormat/>
    <w:pPr>
      <w:pBdr/>
      <w:spacing/>
      <w:ind/>
    </w:pPr>
    <w:rPr>
      <w:rFonts w:ascii="Segoe UI" w:hAnsi="Segoe UI" w:cs="Segoe UI"/>
      <w:color w:val="000000"/>
      <w:sz w:val="18"/>
      <w:szCs w:val="18"/>
    </w:rPr>
  </w:style>
  <w:style w:type="character" w:styleId="1119" w:customStyle="1">
    <w:name w:val="Текст примечания Знак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120" w:customStyle="1">
    <w:name w:val="Текст сноски Знак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121" w:customStyle="1">
    <w:name w:val="Tabl Знак"/>
    <w:qFormat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character" w:styleId="1122" w:customStyle="1">
    <w:name w:val="text Знак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23" w:customStyle="1">
    <w:name w:val="Заголовок 2 Знак"/>
    <w:qFormat/>
    <w:pPr>
      <w:pBdr/>
      <w:spacing/>
      <w:ind/>
    </w:pPr>
    <w:rPr>
      <w:rFonts w:ascii="Cambria" w:hAnsi="Cambria"/>
      <w:b/>
      <w:bCs/>
      <w:color w:val="4f81bd"/>
      <w:sz w:val="26"/>
      <w:szCs w:val="26"/>
    </w:rPr>
  </w:style>
  <w:style w:type="character" w:styleId="1124" w:customStyle="1">
    <w:name w:val="Нижний колонтитул Знак"/>
    <w:qFormat/>
    <w:pPr>
      <w:pBdr/>
      <w:spacing/>
      <w:ind/>
    </w:pPr>
    <w:rPr>
      <w:rFonts w:ascii="Times New Roman" w:hAnsi="Times New Roman" w:cs="Times New Roman"/>
      <w:color w:val="000000"/>
      <w:sz w:val="24"/>
      <w:szCs w:val="24"/>
    </w:rPr>
  </w:style>
  <w:style w:type="character" w:styleId="1125">
    <w:name w:val="page number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26" w:customStyle="1">
    <w:name w:val="Верхний колонтитул Знак"/>
    <w:uiPriority w:val="99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1127" w:customStyle="1">
    <w:name w:val="Основной текст Знак"/>
    <w:qFormat/>
    <w:pPr>
      <w:pBdr/>
      <w:spacing/>
      <w:ind/>
    </w:pPr>
    <w:rPr>
      <w:rFonts w:ascii="Times New Roman" w:hAnsi="Times New Roman" w:cs="Times New Roman"/>
      <w:color w:val="000000"/>
      <w:sz w:val="24"/>
      <w:szCs w:val="24"/>
    </w:rPr>
  </w:style>
  <w:style w:type="character" w:styleId="1128" w:customStyle="1">
    <w:name w:val="Заголовок 1 Знак"/>
    <w:qFormat/>
    <w:pPr>
      <w:pBdr/>
      <w:spacing/>
      <w:ind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1129" w:customStyle="1">
    <w:name w:val="Ссылка указателя"/>
    <w:qFormat/>
    <w:pPr>
      <w:pBdr/>
      <w:spacing/>
      <w:ind/>
    </w:pPr>
  </w:style>
  <w:style w:type="character" w:styleId="1130" w:customStyle="1">
    <w:name w:val="Hyperlink.0"/>
    <w:basedOn w:val="1090"/>
    <w:qFormat/>
    <w:pPr>
      <w:pBdr/>
      <w:spacing/>
      <w:ind/>
    </w:pPr>
    <w:rPr>
      <w:sz w:val="28"/>
      <w:szCs w:val="28"/>
    </w:rPr>
  </w:style>
  <w:style w:type="character" w:styleId="1131" w:customStyle="1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paragraph" w:styleId="1132" w:customStyle="1">
    <w:name w:val="Заголовок1"/>
    <w:basedOn w:val="1084"/>
    <w:next w:val="1133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1133">
    <w:name w:val="Body Text"/>
    <w:basedOn w:val="1084"/>
    <w:pPr>
      <w:pBdr/>
      <w:spacing w:after="140" w:line="276" w:lineRule="auto"/>
      <w:ind/>
    </w:pPr>
  </w:style>
  <w:style w:type="paragraph" w:styleId="1134">
    <w:name w:val="List"/>
    <w:basedOn w:val="1133"/>
    <w:pPr>
      <w:pBdr/>
      <w:spacing/>
      <w:ind/>
    </w:pPr>
    <w:rPr>
      <w:rFonts w:cs="Lucida Sans"/>
    </w:rPr>
  </w:style>
  <w:style w:type="paragraph" w:styleId="1135">
    <w:name w:val="Caption"/>
    <w:basedOn w:val="1084"/>
    <w:qFormat/>
    <w:pPr>
      <w:suppressLineNumbers w:val="true"/>
      <w:pBdr/>
      <w:spacing w:after="120" w:before="120"/>
      <w:ind/>
    </w:pPr>
    <w:rPr>
      <w:rFonts w:cs="Lucida Sans"/>
      <w:i/>
      <w:iCs/>
    </w:rPr>
  </w:style>
  <w:style w:type="paragraph" w:styleId="1136">
    <w:name w:val="index heading"/>
    <w:basedOn w:val="1084"/>
    <w:qFormat/>
    <w:pPr>
      <w:suppressLineNumbers w:val="true"/>
      <w:pBdr/>
      <w:spacing/>
      <w:ind/>
    </w:pPr>
    <w:rPr>
      <w:rFonts w:cs="Lucida Sans"/>
    </w:rPr>
  </w:style>
  <w:style w:type="paragraph" w:styleId="1137" w:customStyle="1">
    <w:name w:val="caption1"/>
    <w:basedOn w:val="1084"/>
    <w:qFormat/>
    <w:pPr>
      <w:suppressLineNumbers w:val="true"/>
      <w:pBdr/>
      <w:spacing w:after="120" w:before="120"/>
      <w:ind/>
    </w:pPr>
    <w:rPr>
      <w:rFonts w:cs="Lucida Sans"/>
      <w:i/>
      <w:iCs/>
    </w:rPr>
  </w:style>
  <w:style w:type="paragraph" w:styleId="1138" w:customStyle="1">
    <w:name w:val="Колонтитулы"/>
    <w:qFormat/>
    <w:pPr>
      <w:pBdr/>
      <w:tabs>
        <w:tab w:val="right" w:leader="none" w:pos="9020"/>
      </w:tabs>
      <w:spacing/>
      <w:ind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1139" w:customStyle="1">
    <w:name w:val="Содержимое врезки"/>
    <w:basedOn w:val="1084"/>
    <w:qFormat/>
    <w:pPr>
      <w:pBdr/>
      <w:spacing/>
      <w:ind/>
    </w:pPr>
  </w:style>
  <w:style w:type="paragraph" w:styleId="1140" w:customStyle="1">
    <w:name w:val="Колонтитул"/>
    <w:basedOn w:val="1084"/>
    <w:qFormat/>
    <w:pPr>
      <w:pBdr/>
      <w:spacing/>
      <w:ind/>
    </w:pPr>
  </w:style>
  <w:style w:type="paragraph" w:styleId="1141">
    <w:name w:val="Header"/>
    <w:basedOn w:val="1140"/>
    <w:uiPriority w:val="99"/>
    <w:pPr>
      <w:pBdr/>
      <w:spacing/>
      <w:ind/>
    </w:pPr>
  </w:style>
  <w:style w:type="paragraph" w:styleId="1142">
    <w:name w:val="Footer"/>
    <w:basedOn w:val="1140"/>
    <w:pPr>
      <w:pBdr/>
      <w:spacing/>
      <w:ind/>
    </w:pPr>
  </w:style>
  <w:style w:type="paragraph" w:styleId="1143" w:customStyle="1">
    <w:name w:val="whitespace-pre-wrap"/>
    <w:basedOn w:val="1084"/>
    <w:qFormat/>
    <w:pPr>
      <w:pBdr/>
      <w:spacing w:afterAutospacing="1" w:beforeAutospacing="1"/>
      <w:ind/>
    </w:pPr>
    <w:rPr>
      <w:rFonts w:eastAsia="Times New Roman" w:cs="Times New Roman"/>
      <w:color w:val="auto"/>
      <w:lang w:eastAsia="ru-RU" w:bidi="ar-SA"/>
    </w:rPr>
  </w:style>
  <w:style w:type="paragraph" w:styleId="1144">
    <w:name w:val="HTML Preformatted"/>
    <w:basedOn w:val="1084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Times New Roman" w:cs="Courier New"/>
      <w:color w:val="auto"/>
      <w:sz w:val="20"/>
      <w:szCs w:val="20"/>
      <w:lang w:eastAsia="ru-RU" w:bidi="ar-SA"/>
    </w:rPr>
  </w:style>
  <w:style w:type="paragraph" w:styleId="1145" w:customStyle="1">
    <w:name w:val="caption11"/>
    <w:basedOn w:val="1084"/>
    <w:next w:val="1084"/>
    <w:qFormat/>
    <w:pPr>
      <w:pBdr/>
      <w:spacing w:after="200"/>
      <w:ind/>
    </w:pPr>
    <w:rPr>
      <w:rFonts w:ascii="Calibri" w:hAnsi="Calibri" w:eastAsia="Calibri" w:cs="0"/>
      <w:i/>
      <w:iCs/>
      <w:color w:val="1f497d"/>
      <w:sz w:val="18"/>
      <w:szCs w:val="18"/>
      <w:lang w:eastAsia="en-US" w:bidi="ar-SA"/>
    </w:rPr>
  </w:style>
  <w:style w:type="paragraph" w:styleId="1146" w:customStyle="1">
    <w:name w:val="im-mess"/>
    <w:basedOn w:val="1084"/>
    <w:qFormat/>
    <w:pPr>
      <w:pBdr/>
      <w:spacing w:afterAutospacing="1" w:beforeAutospacing="1"/>
      <w:ind/>
    </w:pPr>
    <w:rPr>
      <w:rFonts w:eastAsia="Times New Roman" w:cs="Times New Roman"/>
      <w:color w:val="auto"/>
      <w:lang w:eastAsia="ru-RU" w:bidi="ar-SA"/>
    </w:rPr>
  </w:style>
  <w:style w:type="paragraph" w:styleId="1147" w:customStyle="1">
    <w:name w:val="Стиль1"/>
    <w:basedOn w:val="1086"/>
    <w:qFormat/>
    <w:pPr>
      <w:keepLines w:val="true"/>
      <w:pBdr/>
      <w:spacing w:after="0" w:line="276" w:lineRule="auto"/>
      <w:ind/>
      <w:jc w:val="center"/>
      <w:outlineLvl w:val="9"/>
    </w:pPr>
    <w:rPr>
      <w:rFonts w:ascii="Cambria" w:hAnsi="Cambria" w:eastAsia="0" w:cs="0"/>
      <w:color w:val="4f81bd"/>
      <w:sz w:val="36"/>
      <w:szCs w:val="36"/>
      <w:lang w:eastAsia="ru-RU" w:bidi="ar-SA"/>
    </w:rPr>
  </w:style>
  <w:style w:type="paragraph" w:styleId="1148">
    <w:name w:val="No Spacing"/>
    <w:qFormat/>
    <w:pPr>
      <w:pBdr/>
      <w:spacing/>
      <w:ind/>
    </w:pPr>
    <w:rPr>
      <w:rFonts w:eastAsia="0"/>
      <w:color w:val="000000"/>
      <w:lang w:eastAsia="ru-RU" w:bidi="ar-SA"/>
    </w:rPr>
  </w:style>
  <w:style w:type="paragraph" w:styleId="1149" w:customStyle="1">
    <w:name w:val="Style36"/>
    <w:basedOn w:val="1084"/>
    <w:qFormat/>
    <w:pPr>
      <w:widowControl w:val="false"/>
      <w:pBdr/>
      <w:spacing w:line="322" w:lineRule="exact"/>
      <w:ind/>
      <w:jc w:val="both"/>
    </w:pPr>
    <w:rPr>
      <w:rFonts w:eastAsia="Times New Roman" w:cs="Times New Roman"/>
      <w:color w:val="auto"/>
      <w:lang w:eastAsia="ru-RU" w:bidi="ar-SA"/>
    </w:rPr>
  </w:style>
  <w:style w:type="paragraph" w:styleId="1150" w:customStyle="1">
    <w:name w:val="c15"/>
    <w:basedOn w:val="1084"/>
    <w:qFormat/>
    <w:pPr>
      <w:pBdr/>
      <w:spacing w:afterAutospacing="1" w:beforeAutospacing="1"/>
      <w:ind/>
    </w:pPr>
    <w:rPr>
      <w:rFonts w:eastAsia="Times New Roman" w:cs="Times New Roman"/>
      <w:color w:val="auto"/>
      <w:lang w:eastAsia="ru-RU" w:bidi="ar-SA"/>
    </w:rPr>
  </w:style>
  <w:style w:type="paragraph" w:styleId="1151">
    <w:name w:val="Balloon Text"/>
    <w:basedOn w:val="1084"/>
    <w:qFormat/>
    <w:pPr>
      <w:pBdr/>
      <w:spacing/>
      <w:ind/>
    </w:pPr>
    <w:rPr>
      <w:rFonts w:ascii="Segoe UI" w:hAnsi="Segoe UI" w:eastAsia="0" w:cs="Segoe UI"/>
      <w:color w:val="auto"/>
      <w:sz w:val="18"/>
      <w:szCs w:val="18"/>
      <w:lang w:eastAsia="ru-RU" w:bidi="ar-SA"/>
    </w:rPr>
  </w:style>
  <w:style w:type="paragraph" w:styleId="1152">
    <w:name w:val="annotation text"/>
    <w:basedOn w:val="1084"/>
    <w:qFormat/>
    <w:pPr>
      <w:pBdr/>
      <w:spacing/>
      <w:ind/>
    </w:pPr>
    <w:rPr>
      <w:rFonts w:eastAsia="Times New Roman" w:cs="Times New Roman"/>
      <w:color w:val="auto"/>
      <w:sz w:val="20"/>
      <w:szCs w:val="20"/>
      <w:lang w:eastAsia="ru-RU" w:bidi="ar-SA"/>
    </w:rPr>
  </w:style>
  <w:style w:type="paragraph" w:styleId="1153" w:customStyle="1">
    <w:name w:val="Обычный2"/>
    <w:qFormat/>
    <w:pPr>
      <w:widowControl w:val="false"/>
      <w:pBdr/>
      <w:spacing/>
      <w:ind w:firstLine="720" w:left="120"/>
    </w:pPr>
    <w:rPr>
      <w:rFonts w:eastAsia="Times New Roman"/>
      <w:sz w:val="24"/>
      <w:lang w:eastAsia="ru-RU" w:bidi="ar-SA"/>
    </w:rPr>
  </w:style>
  <w:style w:type="paragraph" w:styleId="1154" w:customStyle="1">
    <w:name w:val="Tabl"/>
    <w:qFormat/>
    <w:pPr>
      <w:keepNext w:val="true"/>
      <w:pBdr/>
      <w:spacing w:after="80" w:before="160"/>
      <w:ind/>
      <w:jc w:val="right"/>
    </w:pPr>
    <w:rPr>
      <w:rFonts w:eastAsia="Times New Roman"/>
      <w:b/>
      <w:bCs/>
      <w:sz w:val="32"/>
      <w:szCs w:val="32"/>
      <w:lang w:eastAsia="ru-RU" w:bidi="ar-SA"/>
    </w:rPr>
  </w:style>
  <w:style w:type="paragraph" w:styleId="1155" w:customStyle="1">
    <w:name w:val="text"/>
    <w:basedOn w:val="1084"/>
    <w:qFormat/>
    <w:pPr>
      <w:pBdr/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styleId="1156" w:customStyle="1">
    <w:name w:val="Письмо"/>
    <w:basedOn w:val="1084"/>
    <w:qFormat/>
    <w:pPr>
      <w:pBdr/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styleId="1157" w:customStyle="1">
    <w:name w:val="FR5"/>
    <w:qFormat/>
    <w:pPr>
      <w:widowControl w:val="false"/>
      <w:pBdr/>
      <w:spacing w:before="220"/>
      <w:ind w:left="80"/>
      <w:jc w:val="both"/>
    </w:pPr>
    <w:rPr>
      <w:rFonts w:ascii="Arial" w:hAnsi="Arial" w:eastAsia="Times New Roman"/>
      <w:lang w:eastAsia="ru-RU" w:bidi="ar-SA"/>
    </w:rPr>
  </w:style>
  <w:style w:type="paragraph" w:styleId="1158" w:customStyle="1">
    <w:name w:val="Обычный1"/>
    <w:qFormat/>
    <w:pPr>
      <w:widowControl w:val="false"/>
      <w:pBdr/>
      <w:spacing/>
      <w:ind w:firstLine="720" w:left="120"/>
    </w:pPr>
    <w:rPr>
      <w:rFonts w:eastAsia="Times New Roman"/>
      <w:sz w:val="24"/>
      <w:lang w:eastAsia="ru-RU" w:bidi="ar-SA"/>
    </w:rPr>
  </w:style>
  <w:style w:type="paragraph" w:styleId="1159">
    <w:name w:val="Normal (Web)"/>
    <w:basedOn w:val="1084"/>
    <w:uiPriority w:val="99"/>
    <w:qFormat/>
    <w:pPr>
      <w:pBdr/>
      <w:spacing w:afterAutospacing="1" w:beforeAutospacing="1"/>
      <w:ind/>
    </w:pPr>
    <w:rPr>
      <w:rFonts w:eastAsia="Times New Roman" w:cs="Times New Roman"/>
      <w:color w:val="auto"/>
      <w:lang w:eastAsia="ru-RU" w:bidi="ar-SA"/>
    </w:rPr>
  </w:style>
  <w:style w:type="paragraph" w:styleId="1160">
    <w:name w:val="List Paragraph"/>
    <w:basedOn w:val="1084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 w:eastAsia="0" w:cs="0"/>
      <w:color w:val="auto"/>
      <w:sz w:val="22"/>
      <w:szCs w:val="22"/>
      <w:lang w:eastAsia="ru-RU" w:bidi="ar-SA"/>
    </w:rPr>
  </w:style>
  <w:style w:type="paragraph" w:styleId="1161">
    <w:name w:val="Title"/>
    <w:basedOn w:val="1132"/>
    <w:next w:val="1133"/>
    <w:qFormat/>
    <w:pPr>
      <w:pBdr/>
      <w:spacing/>
      <w:ind/>
      <w:jc w:val="center"/>
    </w:pPr>
    <w:rPr>
      <w:b/>
      <w:bCs/>
      <w:sz w:val="56"/>
      <w:szCs w:val="56"/>
    </w:rPr>
  </w:style>
  <w:style w:type="paragraph" w:styleId="1162">
    <w:name w:val="toc 2"/>
    <w:basedOn w:val="1136"/>
    <w:uiPriority w:val="39"/>
    <w:pPr>
      <w:pBdr/>
      <w:tabs>
        <w:tab w:val="right" w:leader="dot" w:pos="9072"/>
      </w:tabs>
      <w:spacing/>
      <w:ind w:left="283"/>
    </w:pPr>
  </w:style>
  <w:style w:type="paragraph" w:styleId="1163">
    <w:name w:val="toc 3"/>
    <w:basedOn w:val="1136"/>
    <w:uiPriority w:val="39"/>
    <w:pPr>
      <w:pBdr/>
      <w:tabs>
        <w:tab w:val="right" w:leader="dot" w:pos="8788"/>
      </w:tabs>
      <w:spacing/>
      <w:ind w:left="567"/>
    </w:pPr>
  </w:style>
  <w:style w:type="paragraph" w:styleId="1164">
    <w:name w:val="toc 1"/>
    <w:basedOn w:val="1084"/>
    <w:next w:val="1084"/>
    <w:uiPriority w:val="39"/>
    <w:unhideWhenUsed/>
    <w:pPr>
      <w:pBdr/>
      <w:spacing w:after="100"/>
      <w:ind/>
    </w:pPr>
    <w:rPr>
      <w:rFonts w:cs="Mangal"/>
      <w:szCs w:val="21"/>
    </w:rPr>
  </w:style>
  <w:style w:type="table" w:styleId="116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66">
    <w:name w:val="Emphasis"/>
    <w:basedOn w:val="1090"/>
    <w:uiPriority w:val="20"/>
    <w:qFormat/>
    <w:pPr>
      <w:pBdr/>
      <w:spacing/>
      <w:ind/>
    </w:pPr>
    <w:rPr>
      <w:i/>
      <w:iCs/>
    </w:rPr>
  </w:style>
  <w:style w:type="character" w:styleId="1167">
    <w:name w:val="Strong"/>
    <w:basedOn w:val="1090"/>
    <w:uiPriority w:val="22"/>
    <w:qFormat/>
    <w:pPr>
      <w:pBdr/>
      <w:spacing/>
      <w:ind/>
    </w:pPr>
    <w:rPr>
      <w:b/>
      <w:bCs/>
    </w:rPr>
  </w:style>
  <w:style w:type="character" w:styleId="1168">
    <w:name w:val="HTML Code"/>
    <w:basedOn w:val="1090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169" w:customStyle="1">
    <w:name w:val="Заголовок 4 Знак"/>
    <w:basedOn w:val="1090"/>
    <w:link w:val="1088"/>
    <w:uiPriority w:val="9"/>
    <w:pPr>
      <w:pBdr/>
      <w:spacing/>
      <w:ind/>
    </w:pPr>
    <w:rPr>
      <w:rFonts w:cs="Mangal" w:asciiTheme="majorHAnsi" w:hAnsiTheme="majorHAnsi" w:eastAsiaTheme="majorEastAsia"/>
      <w:i/>
      <w:iCs/>
      <w:color w:val="365f91" w:themeColor="accent1" w:themeShade="BF"/>
      <w:sz w:val="24"/>
      <w:szCs w:val="21"/>
      <w14:textOutline w14:w="12700" w14:cap="flat" w14:cmpd="sng" w14:algn="ctr">
        <w14:noFill/>
        <w14:prstDash w14:val="solid"/>
        <w14:miter w14:lim="400000"/>
      </w14:textOutline>
    </w:rPr>
  </w:style>
  <w:style w:type="character" w:styleId="1170" w:customStyle="1">
    <w:name w:val="Заголовок 5 Знак"/>
    <w:basedOn w:val="1090"/>
    <w:link w:val="1089"/>
    <w:uiPriority w:val="9"/>
    <w:semiHidden/>
    <w:pPr>
      <w:pBdr/>
      <w:spacing/>
      <w:ind/>
    </w:pPr>
    <w:rPr>
      <w:rFonts w:cs="Mangal" w:asciiTheme="majorHAnsi" w:hAnsiTheme="majorHAnsi" w:eastAsiaTheme="majorEastAsia"/>
      <w:color w:val="365f91" w:themeColor="accent1" w:themeShade="BF"/>
      <w:sz w:val="24"/>
      <w:szCs w:val="21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171" w:customStyle="1">
    <w:name w:val="Основной текст A"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</w:pPr>
    <w:rPr>
      <w:rFonts w:eastAsia="Times New Roman"/>
      <w:color w:val="000000"/>
      <w:sz w:val="24"/>
      <w:szCs w:val="24"/>
      <w:lang w:eastAsia="ru-RU" w:bidi="ar-SA"/>
      <w14:textOutline w14:w="12700" w14:cap="flat" w14:cmpd="sng" w14:algn="ctr">
        <w14:noFill/>
        <w14:prstDash w14:val="solid"/>
        <w14:miter w14:lim="400000"/>
      </w14:textOutline>
    </w:rPr>
  </w:style>
  <w:style w:type="table" w:styleId="1172">
    <w:name w:val="Table Grid"/>
    <w:basedOn w:val="1091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73" w:customStyle="1">
    <w:name w:val="Заголовок 1 Знак1"/>
    <w:basedOn w:val="1090"/>
    <w:link w:val="1085"/>
    <w:uiPriority w:val="9"/>
    <w:pPr>
      <w:pBdr/>
      <w:spacing/>
      <w:ind/>
    </w:pPr>
    <w:rPr>
      <w:rFonts w:cs="Mangal" w:asciiTheme="majorHAnsi" w:hAnsiTheme="majorHAnsi" w:eastAsiaTheme="majorEastAsia"/>
      <w:color w:val="365f91" w:themeColor="accent1" w:themeShade="BF"/>
      <w:sz w:val="32"/>
      <w:szCs w:val="29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174">
    <w:name w:val="TOC Heading"/>
    <w:basedOn w:val="1085"/>
    <w:next w:val="1084"/>
    <w:uiPriority w:val="39"/>
    <w:unhideWhenUsed/>
    <w:qFormat/>
    <w:pPr>
      <w:pBdr/>
      <w:spacing w:line="259" w:lineRule="auto"/>
      <w:ind/>
      <w:outlineLvl w:val="9"/>
    </w:pPr>
    <w:rPr>
      <w:rFonts w:cstheme="majorBidi"/>
      <w:szCs w:val="32"/>
      <w:lang w:eastAsia="ru-RU" w:bidi="ar-SA"/>
      <w14:textOutline w14:w="0" w14:cap="rnd" w14:cmpd="sng" w14:algn="ctr">
        <w14:noFill/>
        <w14:prstDash w14:val="solid"/>
        <w14:bevel/>
      </w14:textOutline>
    </w:rPr>
  </w:style>
  <w:style w:type="character" w:styleId="1175">
    <w:name w:val="FollowedHyperlink"/>
    <w:basedOn w:val="1090"/>
    <w:uiPriority w:val="99"/>
    <w:semiHidden/>
    <w:unhideWhenUsed/>
    <w:pPr>
      <w:pBdr/>
      <w:spacing/>
      <w:ind/>
    </w:pPr>
    <w:rPr>
      <w:color w:val="ff00ff" w:themeColor="followedHyperlink"/>
      <w:u w:val="single"/>
    </w:rPr>
  </w:style>
  <w:style w:type="table" w:styleId="1176" w:customStyle="1">
    <w:name w:val="Table"/>
    <w:semiHidden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77" w:customStyle="1">
    <w:name w:val="Compact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6" w:afterAutospacing="0" w:before="36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character" w:styleId="1178" w:customStyle="1">
    <w:name w:val="2 Заголовок_character"/>
    <w:link w:val="117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1179" w:customStyle="1">
    <w:name w:val="2 Заголовок"/>
    <w:basedOn w:val="1086"/>
    <w:link w:val="1178"/>
    <w:qFormat/>
    <w:pPr>
      <w:suppressLineNumbers w:val="false"/>
      <w:pBdr/>
      <w:spacing w:after="0" w:afterAutospacing="0" w:before="0" w:beforeAutospacing="0" w:line="276" w:lineRule="auto"/>
      <w:ind w:hanging="374" w:left="374"/>
    </w:pPr>
    <w:rPr>
      <w:rFonts w:ascii="Times New Roman" w:hAnsi="Times New Roman" w:eastAsia="Times New Roman" w:cs="Times New Roman"/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github.com/Pipotka/SmartWallet.git" TargetMode="External"/><Relationship Id="rId21" Type="http://schemas.openxmlformats.org/officeDocument/2006/relationships/hyperlink" Target="https://dotnet.microsoft.com/download/dotnet/8.0" TargetMode="External"/><Relationship Id="rId22" Type="http://schemas.openxmlformats.org/officeDocument/2006/relationships/hyperlink" Target="https://protect.gost.ru/document.aspx?control=7&amp;id=217667" TargetMode="External"/><Relationship Id="rId23" Type="http://schemas.openxmlformats.org/officeDocument/2006/relationships/hyperlink" Target="https://protect.gost.ru/document1.aspx?control=31&amp;baseC=6&amp;page=0&amp;month=1&amp;year=2025&amp;search=%D0%93%D0%9E%D0%A1%D0%A2%20%D0%A0%202.105-2019&amp;id=23785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2841F1-B1CD-436C-B911-03B44FA82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Левит Людмила Вульфовна</dc:creator>
  <dc:language>ru-RU</dc:language>
  <cp:revision>547</cp:revision>
  <dcterms:created xsi:type="dcterms:W3CDTF">2025-02-07T11:26:00Z</dcterms:created>
  <dcterms:modified xsi:type="dcterms:W3CDTF">2025-12-18T19:58:49Z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0x01010068923D56B8B4CF41AB88B8C86DE705DB</vt:lpwstr>
  </property>
  <property fmtid="{D5CDD505-2E9C-101B-9397-08002B2CF9AE}" pid="3" name="_dlc_DocIdItemGuid">
    <vt:lpwstr>8e93e4d2-c494-4b4d-8301-ab6808160c42</vt:lpwstr>
  </property>
</Properties>
</file>