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5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ПЕРЕЧЕНЬ ВОПРОСОВ, ПОДЛЕЖАЩИХ РАЗРАБОТКЕ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W w:w="9343" w:type="dxa"/>
        <w:jc w:val="center"/>
        <w:tblInd w:w="0" w:type="dxa"/>
        <w:tblBorders/>
        <w:tblLayout w:type="fixed"/>
        <w:tblCellMar>
          <w:left w:w="80" w:type="dxa"/>
          <w:top w:w="80" w:type="dxa"/>
          <w:right w:w="80" w:type="dxa"/>
          <w:bottom w:w="80" w:type="dxa"/>
        </w:tblCellMar>
        <w:tblLook w:val="04A0" w:firstRow="1" w:lastRow="0" w:firstColumn="1" w:lastColumn="0" w:noHBand="0" w:noVBand="1"/>
      </w:tblPr>
      <w:tblGrid>
        <w:gridCol w:w="6205"/>
        <w:gridCol w:w="834"/>
        <w:gridCol w:w="828"/>
        <w:gridCol w:w="834"/>
        <w:gridCol w:w="642"/>
      </w:tblGrid>
      <w:tr>
        <w:trPr>
          <w:trHeight w:val="620"/>
          <w:tblHeader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5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Содержание задания по профилирующим разделам курсового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ПМ*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8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МДК*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ПК*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ОК*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5" w:type="dxa"/>
            <w:textDirection w:val="lrTb"/>
            <w:noWrap w:val="false"/>
          </w:tcPr>
          <w:p>
            <w:pPr>
              <w:pStyle w:val="725"/>
              <w:pBdr/>
              <w:spacing w:afterAutospacing="1" w:before="0"/>
              <w:ind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Техническое задание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ПМ 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8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МДК 01.01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Autospacing="1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5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1.1. Основания для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75" w:type="dxa"/>
            </w:tcMar>
            <w:tcW w:w="6205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1.2. Назначение разработки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99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75" w:type="dxa"/>
            </w:tcMar>
            <w:tcW w:w="6205" w:type="dxa"/>
            <w:textDirection w:val="lrTb"/>
            <w:noWrap w:val="false"/>
          </w:tcPr>
          <w:p>
            <w:pPr>
              <w:pStyle w:val="725"/>
              <w:pBdr/>
              <w:spacing w:after="0" w:before="57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1.3.Требования к программе: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725"/>
              <w:numPr>
                <w:ilvl w:val="0"/>
                <w:numId w:val="1"/>
              </w:numPr>
              <w:pBdr/>
              <w:spacing w:after="0" w:before="57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функциональным характеристикам</w:t>
            </w:r>
            <w:r>
              <w:rPr>
                <w:sz w:val="24"/>
                <w:szCs w:val="24"/>
              </w:rPr>
            </w:r>
          </w:p>
          <w:p>
            <w:pPr>
              <w:pStyle w:val="725"/>
              <w:numPr>
                <w:ilvl w:val="0"/>
                <w:numId w:val="1"/>
              </w:numPr>
              <w:pBdr/>
              <w:spacing w:after="0" w:before="57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надёжности</w:t>
            </w:r>
            <w:r>
              <w:rPr>
                <w:sz w:val="24"/>
                <w:szCs w:val="24"/>
              </w:rPr>
            </w:r>
          </w:p>
          <w:p>
            <w:pPr>
              <w:pStyle w:val="725"/>
              <w:numPr>
                <w:ilvl w:val="0"/>
                <w:numId w:val="1"/>
              </w:numPr>
              <w:pBdr/>
              <w:spacing w:after="0" w:before="57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информационной и программной совместимости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79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75" w:type="dxa"/>
            </w:tcMar>
            <w:tcW w:w="6205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1.4.Требования к программной документации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5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1.5. Стадии и этапы разработки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5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1.6. Перечень графических материалов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2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205" w:type="dxa"/>
            <w:textDirection w:val="lrTb"/>
            <w:noWrap w:val="false"/>
          </w:tcPr>
          <w:p>
            <w:pPr>
              <w:pStyle w:val="725"/>
              <w:numPr>
                <w:ilvl w:val="0"/>
                <w:numId w:val="18"/>
              </w:numPr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Пояснительная записка</w:t>
            </w:r>
            <w:r>
              <w:rPr>
                <w:sz w:val="24"/>
                <w:szCs w:val="24"/>
              </w:rPr>
            </w:r>
          </w:p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Аннотация</w:t>
            </w:r>
            <w:r>
              <w:rPr>
                <w:sz w:val="24"/>
                <w:szCs w:val="24"/>
              </w:rPr>
            </w:r>
          </w:p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</w:t>
            </w:r>
            <w:r>
              <w:rPr>
                <w:sz w:val="24"/>
                <w:szCs w:val="24"/>
              </w:rPr>
            </w:r>
          </w:p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ПМ 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8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МДК 01.01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50" w:type="dxa"/>
            </w:tcMar>
            <w:tcW w:w="6205" w:type="dxa"/>
            <w:textDirection w:val="lrTb"/>
            <w:noWrap w:val="false"/>
          </w:tcPr>
          <w:p>
            <w:pPr>
              <w:pStyle w:val="725"/>
              <w:numPr>
                <w:ilvl w:val="1"/>
                <w:numId w:val="2"/>
              </w:numPr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и область применения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vMerge w:val="restart"/>
            <w:textDirection w:val="lrTb"/>
            <w:noWrap w:val="false"/>
          </w:tcPr>
          <w:p>
            <w:pPr>
              <w:pStyle w:val="725"/>
              <w:pBdr/>
              <w:spacing w:afterAutospacing="1" w:before="0"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50" w:type="dxa"/>
            </w:tcMar>
            <w:tcW w:w="6205" w:type="dxa"/>
            <w:textDirection w:val="lrTb"/>
            <w:noWrap w:val="false"/>
          </w:tcPr>
          <w:p>
            <w:pPr>
              <w:pStyle w:val="725"/>
              <w:numPr>
                <w:ilvl w:val="1"/>
                <w:numId w:val="19"/>
              </w:numPr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Постановка задачи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50" w:type="dxa"/>
            </w:tcMar>
            <w:tcW w:w="6205" w:type="dxa"/>
            <w:textDirection w:val="lrTb"/>
            <w:noWrap w:val="false"/>
          </w:tcPr>
          <w:p>
            <w:pPr>
              <w:pStyle w:val="725"/>
              <w:numPr>
                <w:ilvl w:val="1"/>
                <w:numId w:val="20"/>
              </w:numPr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программы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50" w:type="dxa"/>
            </w:tcMar>
            <w:tcW w:w="6205" w:type="dxa"/>
            <w:textDirection w:val="lrTb"/>
            <w:noWrap w:val="false"/>
          </w:tcPr>
          <w:p>
            <w:pPr>
              <w:pStyle w:val="725"/>
              <w:numPr>
                <w:ilvl w:val="1"/>
                <w:numId w:val="21"/>
              </w:numPr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и методика испытаний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398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right w:w="250" w:type="dxa"/>
            </w:tcMar>
            <w:tcW w:w="6205" w:type="dxa"/>
            <w:textDirection w:val="lrTb"/>
            <w:noWrap w:val="false"/>
          </w:tcPr>
          <w:p>
            <w:pPr>
              <w:pStyle w:val="725"/>
              <w:numPr>
                <w:ilvl w:val="1"/>
                <w:numId w:val="22"/>
              </w:numPr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пользователя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12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440" w:type="dxa"/>
            </w:tcMar>
            <w:tcW w:w="6205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</w:t>
            </w:r>
            <w:r>
              <w:rPr>
                <w:sz w:val="24"/>
                <w:szCs w:val="24"/>
              </w:rPr>
            </w:r>
          </w:p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Приложения. Текст программы</w:t>
            </w:r>
            <w:r>
              <w:rPr>
                <w:sz w:val="24"/>
                <w:szCs w:val="24"/>
              </w:rPr>
            </w:r>
          </w:p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Источники, используемые при разработке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34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28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4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Autospacing="1" w:before="0"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42" w:type="dxa"/>
            <w:vMerge w:val="continue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25"/>
        <w:pBdr/>
        <w:spacing w:after="0" w:before="0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Графическая часть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25"/>
        <w:numPr>
          <w:ilvl w:val="0"/>
          <w:numId w:val="3"/>
        </w:numPr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все рисунки и таблицы в соответствии с ГОСТами;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3"/>
        </w:numPr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руководстве оператора все действия продублировать иллюстрациями.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4"/>
        </w:numPr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Прописать выводы и предложения;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4"/>
        </w:numPr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Отразить результаты практической значимости;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4"/>
        </w:numPr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Прописать предложения по совершенствованию и модернизации программного продукта в дальнейшем.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ПМ – </w:t>
      </w:r>
      <w:r>
        <w:rPr>
          <w:rFonts w:ascii="Times New Roman" w:hAnsi="Times New Roman" w:cs="Times New Roman"/>
          <w:sz w:val="28"/>
          <w:szCs w:val="28"/>
        </w:rPr>
        <w:t xml:space="preserve">профессиональный модуль;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МДК</w:t>
      </w:r>
      <w:r>
        <w:rPr>
          <w:rFonts w:ascii="Times New Roman" w:hAnsi="Times New Roman" w:cs="Times New Roman"/>
          <w:sz w:val="28"/>
          <w:szCs w:val="28"/>
        </w:rPr>
        <w:t xml:space="preserve"> – междисциплинарный курс;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ПК</w:t>
      </w:r>
      <w:r>
        <w:rPr>
          <w:rFonts w:ascii="Times New Roman" w:hAnsi="Times New Roman" w:cs="Times New Roman"/>
          <w:sz w:val="28"/>
          <w:szCs w:val="28"/>
        </w:rPr>
        <w:t xml:space="preserve"> – профессиональные компетенции;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ОК</w:t>
      </w:r>
      <w:r>
        <w:rPr>
          <w:rFonts w:ascii="Times New Roman" w:hAnsi="Times New Roman" w:cs="Times New Roman"/>
          <w:sz w:val="28"/>
          <w:szCs w:val="28"/>
        </w:rPr>
        <w:t xml:space="preserve"> – общие компетенции.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 - </w:t>
      </w:r>
      <w:r>
        <w:rPr>
          <w:rFonts w:ascii="Times New Roman" w:hAnsi="Times New Roman" w:cs="Times New Roman"/>
          <w:sz w:val="28"/>
          <w:szCs w:val="28"/>
        </w:rPr>
        <w:t xml:space="preserve">смотреть Приложение А.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указания представлены в Приложение Б.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Тема курсового проекта рассмотрена на заседании П(Ц)К спец. 09.02.07  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проекта с «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21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февраля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г. по «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3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0</w:t>
      </w:r>
      <w:r>
        <w:rPr>
          <w:rFonts w:ascii="Times New Roman" w:hAnsi="Times New Roman" w:cs="Times New Roman"/>
          <w:sz w:val="28"/>
          <w:szCs w:val="28"/>
        </w:rPr>
        <w:t xml:space="preserve">» мая 202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проекта: ______________________ /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Д.В. Лебедева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Рассмотрено и одобрено предметной комиссией </w:t>
        <w:tab/>
        <w:tab/>
        <w:tab/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№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__</w:t>
      </w:r>
      <w:r>
        <w:rPr>
          <w:rFonts w:ascii="Times New Roman" w:hAnsi="Times New Roman" w:cs="Times New Roman"/>
          <w:sz w:val="28"/>
          <w:szCs w:val="28"/>
        </w:rPr>
        <w:t xml:space="preserve"> от  «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___</w:t>
      </w:r>
      <w:r>
        <w:rPr>
          <w:rFonts w:ascii="Times New Roman" w:hAnsi="Times New Roman" w:cs="Times New Roman"/>
          <w:sz w:val="28"/>
          <w:szCs w:val="28"/>
        </w:rPr>
        <w:t xml:space="preserve">» 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________ 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2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П(Ц)К  09.02.07    ________________   / Л.В. Левит /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курсового задания  «2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февраля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="200" w:before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25"/>
        <w:pBdr/>
        <w:spacing w:afterAutospacing="1" w:before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Профессиональные компетенции, соответствующие основным видам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9835" w:type="dxa"/>
        <w:jc w:val="center"/>
        <w:tblInd w:w="0" w:type="dxa"/>
        <w:tblBorders/>
        <w:tblLayout w:type="fixed"/>
        <w:tblCellMar>
          <w:left w:w="80" w:type="dxa"/>
          <w:top w:w="80" w:type="dxa"/>
          <w:right w:w="80" w:type="dxa"/>
          <w:bottom w:w="80" w:type="dxa"/>
        </w:tblCellMar>
        <w:tblLook w:val="04A0" w:firstRow="1" w:lastRow="0" w:firstColumn="1" w:lastColumn="0" w:noHBand="0" w:noVBand="1"/>
      </w:tblPr>
      <w:tblGrid>
        <w:gridCol w:w="1224"/>
        <w:gridCol w:w="8610"/>
      </w:tblGrid>
      <w:tr>
        <w:trPr>
          <w:trHeight w:val="327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610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результата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ПК 1.1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610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Формировать алгоритмы разработки программных модулей в соответствии с техническим заданием.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ПК 1.2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610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Разрабатывать программные модули в соответствии с техническим заданием.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ПК 1.3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610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Выполнять отладку программных модулей с использованием специализированных программных средств.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ПК 1.4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610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Выполнять тестирование программных модулей.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ПК 1.5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610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Осуществлять рефакторинг и оптимизацию программного кода.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ПК 1.6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610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Разрабатывать модули программного обеспечения для мобильных платформ.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25"/>
        <w:pBdr/>
        <w:spacing w:afterAutospacing="1" w:before="0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4"/>
          <w:szCs w:val="24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25"/>
        <w:pBdr/>
        <w:spacing w:afterAutospacing="1" w:before="0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компетенции, включающие в себя способность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W w:w="9621" w:type="dxa"/>
        <w:jc w:val="center"/>
        <w:tblInd w:w="0" w:type="dxa"/>
        <w:tblBorders/>
        <w:tblLayout w:type="fixed"/>
        <w:tblCellMar>
          <w:left w:w="80" w:type="dxa"/>
          <w:top w:w="80" w:type="dxa"/>
          <w:right w:w="80" w:type="dxa"/>
          <w:bottom w:w="80" w:type="dxa"/>
        </w:tblCellMar>
        <w:tblLook w:val="04A0" w:firstRow="1" w:lastRow="0" w:firstColumn="1" w:lastColumn="0" w:noHBand="0" w:noVBand="1"/>
      </w:tblPr>
      <w:tblGrid>
        <w:gridCol w:w="1121"/>
        <w:gridCol w:w="8499"/>
      </w:tblGrid>
      <w:tr>
        <w:trPr>
          <w:trHeight w:val="35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результата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 1.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Выбирать способы решения задач профессиональной деятельности, применительно к различным контекстам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9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 2.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Осуществлять поиск, анализ и интерпретацию информации, необходимой для выполнения задач профессиональной деятельности.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 3.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Планировать и реализовывать собственное профессиональное и личностное развитие.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18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 4.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Работать в коллективе и команде, эффективно взаимодействовать с коллегами, руководством, клиентами.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 5.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 6.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 7.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Содействовать сохранению окружающей среды, ресурсосбережению, эффективно действовать в чрезвычайных ситуациях.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90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 9.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информационные технологии в профессиональной деятельности.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6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1" w:type="dxa"/>
            <w:vAlign w:val="center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9" w:type="dxa"/>
            <w:textDirection w:val="lrTb"/>
            <w:noWrap w:val="false"/>
          </w:tcPr>
          <w:p>
            <w:pPr>
              <w:pStyle w:val="725"/>
              <w:pBdr/>
              <w:spacing w:after="0" w:before="0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Пользоваться профессиональной документацией на государственном и иностранном языках.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725"/>
        <w:pBdr/>
        <w:spacing w:afterAutospacing="1" w:before="0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25"/>
        <w:pBdr/>
        <w:spacing w:afterAutospacing="1" w:before="0"/>
        <w:ind/>
        <w:jc w:val="center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Б</w:t>
      </w:r>
      <w:r>
        <w:rPr>
          <w:b/>
          <w:bCs/>
          <w:sz w:val="24"/>
          <w:szCs w:val="24"/>
        </w:rPr>
      </w:r>
    </w:p>
    <w:p>
      <w:pPr>
        <w:pStyle w:val="725"/>
        <w:pBdr/>
        <w:spacing w:afterAutospacing="1" w:before="0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оформлению КП (курсового проекта)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25"/>
        <w:numPr>
          <w:ilvl w:val="0"/>
          <w:numId w:val="5"/>
        </w:numPr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осуществляется на основании технического задания.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5"/>
        </w:numPr>
        <w:pBdr/>
        <w:spacing w:afterAutospacing="1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должна быть выполнена машинным способом, на одной стороне листа,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Roman</w:t>
      </w:r>
      <w:r>
        <w:rPr>
          <w:rFonts w:ascii="Times New Roman" w:hAnsi="Times New Roman" w:cs="Times New Roman"/>
          <w:sz w:val="28"/>
          <w:szCs w:val="28"/>
        </w:rPr>
        <w:t xml:space="preserve"> 14, полуторный интервал.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23"/>
        </w:numPr>
        <w:pBdr/>
        <w:spacing w:after="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документация и материалы к курсовому проекту (работе) оформляются в соответствии с требованиями ЕСПД.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24"/>
        </w:numPr>
        <w:pBdr/>
        <w:spacing w:afterAutospacing="1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продукт, программные документы и презентация предоставляются на защите курсового проекта.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pBdr/>
        <w:spacing w:afterAutospacing="1" w:before="0"/>
        <w:ind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sz w:val="24"/>
          <w:szCs w:val="24"/>
        </w:rPr>
      </w:r>
      <w:bookmarkStart w:id="0" w:name="_GoBack"/>
      <w:r>
        <w:rPr>
          <w:sz w:val="24"/>
          <w:szCs w:val="24"/>
        </w:rPr>
      </w:r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Примечание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</w:r>
    </w:p>
    <w:p>
      <w:pPr>
        <w:pStyle w:val="725"/>
        <w:pBdr/>
        <w:spacing w:afterAutospacing="1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методических указаниях к оформлению курсовых проектов приведены выдержки из ГОСТов в части оформления: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6"/>
        </w:numPr>
        <w:pBdr/>
        <w:spacing w:afterAutospacing="1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таблиц, рисунков, схем;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7"/>
        </w:numPr>
        <w:pBdr/>
        <w:spacing w:afterAutospacing="1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ссылок на литературу;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8"/>
        </w:numPr>
        <w:pBdr/>
        <w:spacing w:afterAutospacing="1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списка литературы;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5"/>
        <w:numPr>
          <w:ilvl w:val="0"/>
          <w:numId w:val="9"/>
        </w:numPr>
        <w:pBdr/>
        <w:spacing w:afterAutospacing="1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07" w:right="851" w:bottom="1134" w:left="1588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Microsoft YaHei">
    <w:panose1 w:val="020B0503020204020204"/>
  </w:font>
  <w:font w:name="Lucida Sans">
    <w:panose1 w:val="020B0602030504020204"/>
  </w:font>
  <w:font w:name="Liberation Sans">
    <w:panose1 w:val="020B060402020202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  <w:widowControl w:val="true"/>
      <w:pBdr/>
      <w:bidi w:val="false"/>
      <w:spacing w:after="200" w:before="0" w:line="276" w:lineRule="auto"/>
      <w:ind/>
      <w:jc w:val="left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color w:val="000000"/>
        <w:spacing w:val="0"/>
        <w:position w:val="0"/>
        <w:sz w:val="22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800" w:left="180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42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42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num" w:leader="none" w:pos="0"/>
        </w:tabs>
        <w:spacing/>
        <w:ind w:hanging="300" w:left="114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6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258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num" w:leader="none" w:pos="0"/>
        </w:tabs>
        <w:spacing/>
        <w:ind w:hanging="300" w:left="330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02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474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00" w:left="546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42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14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num" w:leader="none" w:pos="0"/>
        </w:tabs>
        <w:spacing/>
        <w:ind w:hanging="300" w:left="186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58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30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num" w:leader="none" w:pos="0"/>
        </w:tabs>
        <w:spacing/>
        <w:ind w:hanging="300" w:left="402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74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46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00" w:left="6186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tabs>
          <w:tab w:val="num" w:leader="none" w:pos="1080"/>
        </w:tabs>
        <w:spacing/>
        <w:ind w:hanging="330" w:left="61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133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20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277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349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421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493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56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637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tabs>
          <w:tab w:val="num" w:leader="none" w:pos="1080"/>
        </w:tabs>
        <w:spacing/>
        <w:ind w:hanging="330" w:left="61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133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20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277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349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421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493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56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637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tabs>
          <w:tab w:val="num" w:leader="none" w:pos="1080"/>
        </w:tabs>
        <w:spacing/>
        <w:ind w:hanging="330" w:left="61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133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20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277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349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421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493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56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637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tabs>
          <w:tab w:val="num" w:leader="none" w:pos="1080"/>
        </w:tabs>
        <w:spacing/>
        <w:ind w:hanging="330" w:left="61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133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20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277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349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421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1080"/>
        </w:tabs>
        <w:spacing/>
        <w:ind w:hanging="330" w:left="4934"/>
      </w:pPr>
      <w:rPr>
        <w:rFonts w:hint="default" w:ascii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30" w:left="565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1080"/>
        </w:tabs>
        <w:spacing/>
        <w:ind w:hanging="330" w:left="6374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05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num" w:leader="none" w:pos="0"/>
        </w:tabs>
        <w:spacing/>
        <w:ind w:hanging="290" w:left="177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49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21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num" w:leader="none" w:pos="0"/>
        </w:tabs>
        <w:spacing/>
        <w:ind w:hanging="290" w:left="393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465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37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290" w:left="6092"/>
      </w:pPr>
      <w:rPr>
        <w:b/>
        <w:bCs/>
        <w:caps w:val="0"/>
        <w:smallCaps w:val="0"/>
        <w:strike w:val="0"/>
        <w:spacing w:val="0"/>
        <w:position w:val="0"/>
        <w:sz w:val="22"/>
        <w:szCs w:val="22"/>
        <w:vertAlign w:val="baseline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800" w:left="180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800" w:left="180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800" w:left="180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36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720" w:left="72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080" w:left="108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44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800" w:left="1800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1080"/>
        </w:tabs>
        <w:spacing/>
        <w:ind w:hanging="360" w:left="644"/>
      </w:pPr>
      <w:rPr>
        <w:caps w:val="0"/>
        <w:smallCaps w:val="0"/>
        <w:strike w:val="0"/>
        <w:spacing w:val="0"/>
        <w:position w:val="0"/>
        <w:sz w:val="22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9"/>
    <w:lvlOverride w:ilvl="0">
      <w:startOverride w:val="2"/>
    </w:lvlOverride>
  </w:num>
  <w:num w:numId="19">
    <w:abstractNumId w:val="10"/>
    <w:lvlOverride w:ilvl="0">
      <w:startOverride w:val="1"/>
    </w:lvlOverride>
    <w:lvlOverride w:ilvl="1">
      <w:startOverride w:val="2"/>
    </w:lvlOverride>
  </w:num>
  <w:num w:numId="20">
    <w:abstractNumId w:val="11"/>
    <w:lvlOverride w:ilvl="0">
      <w:startOverride w:val="1"/>
    </w:lvlOverride>
    <w:lvlOverride w:ilvl="1">
      <w:startOverride w:val="3"/>
    </w:lvlOverride>
  </w:num>
  <w:num w:numId="21">
    <w:abstractNumId w:val="12"/>
    <w:lvlOverride w:ilvl="0">
      <w:startOverride w:val="1"/>
    </w:lvlOverride>
    <w:lvlOverride w:ilvl="1">
      <w:startOverride w:val="4"/>
    </w:lvlOverride>
  </w:num>
  <w:num w:numId="22">
    <w:abstractNumId w:val="13"/>
    <w:lvlOverride w:ilvl="0">
      <w:startOverride w:val="1"/>
    </w:lvlOverride>
    <w:lvlOverride w:ilvl="1">
      <w:startOverride w:val="5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1080"/>
          </w:tabs>
          <w:spacing/>
          <w:ind w:hanging="360" w:left="644"/>
        </w:pPr>
        <w:rPr>
          <w:caps w:val="0"/>
          <w:smallCaps w:val="0"/>
          <w:strike w:val="0"/>
          <w:spacing w:val="0"/>
          <w:position w:val="0"/>
          <w:sz w:val="22"/>
          <w:vertAlign w:val="baseline"/>
        </w:rPr>
        <w:start w:val="1"/>
        <w:suff w:val="tab"/>
      </w:lvl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lvl w:ilvl="8">
        <w:isLgl w:val="false"/>
        <w:lvlJc w:val="left"/>
        <w:lvlText w:val="%9."/>
        <w:numFmt w:val="decimal"/>
        <w:pPr>
          <w:pBdr/>
          <w:tabs>
            <w:tab w:val="num" w:leader="none" w:pos="1080"/>
          </w:tabs>
          <w:spacing/>
          <w:ind w:hanging="360" w:left="644"/>
        </w:pPr>
        <w:rPr>
          <w:caps w:val="0"/>
          <w:smallCaps w:val="0"/>
          <w:strike w:val="0"/>
          <w:spacing w:val="0"/>
          <w:position w:val="0"/>
          <w:sz w:val="22"/>
          <w:vertAlign w:val="baseline"/>
        </w:rPr>
        <w:start w:val="1"/>
        <w:suff w:val="tab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25"/>
    <w:next w:val="72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25"/>
    <w:next w:val="72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25"/>
    <w:next w:val="72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25"/>
    <w:next w:val="72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5"/>
    <w:next w:val="72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5"/>
    <w:next w:val="72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5"/>
    <w:next w:val="72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5"/>
    <w:next w:val="72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5"/>
    <w:next w:val="72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6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6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5"/>
    <w:next w:val="72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5"/>
    <w:next w:val="72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5"/>
    <w:next w:val="72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2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5"/>
    <w:next w:val="72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6"/>
    <w:link w:val="736"/>
    <w:uiPriority w:val="99"/>
    <w:pPr>
      <w:pBdr/>
      <w:spacing/>
      <w:ind/>
    </w:pPr>
  </w:style>
  <w:style w:type="character" w:styleId="178">
    <w:name w:val="Footer Char"/>
    <w:basedOn w:val="726"/>
    <w:link w:val="735"/>
    <w:uiPriority w:val="99"/>
    <w:pPr>
      <w:pBdr/>
      <w:spacing/>
      <w:ind/>
    </w:pPr>
  </w:style>
  <w:style w:type="paragraph" w:styleId="180">
    <w:name w:val="footnote text"/>
    <w:basedOn w:val="72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5"/>
    <w:next w:val="725"/>
    <w:uiPriority w:val="39"/>
    <w:unhideWhenUsed/>
    <w:pPr>
      <w:pBdr/>
      <w:spacing w:after="100"/>
      <w:ind/>
    </w:pPr>
  </w:style>
  <w:style w:type="paragraph" w:styleId="189">
    <w:name w:val="toc 2"/>
    <w:basedOn w:val="725"/>
    <w:next w:val="725"/>
    <w:uiPriority w:val="39"/>
    <w:unhideWhenUsed/>
    <w:pPr>
      <w:pBdr/>
      <w:spacing w:after="100"/>
      <w:ind w:left="220"/>
    </w:pPr>
  </w:style>
  <w:style w:type="paragraph" w:styleId="190">
    <w:name w:val="toc 3"/>
    <w:basedOn w:val="725"/>
    <w:next w:val="725"/>
    <w:uiPriority w:val="39"/>
    <w:unhideWhenUsed/>
    <w:pPr>
      <w:pBdr/>
      <w:spacing w:after="100"/>
      <w:ind w:left="440"/>
    </w:pPr>
  </w:style>
  <w:style w:type="paragraph" w:styleId="191">
    <w:name w:val="toc 4"/>
    <w:basedOn w:val="725"/>
    <w:next w:val="725"/>
    <w:uiPriority w:val="39"/>
    <w:unhideWhenUsed/>
    <w:pPr>
      <w:pBdr/>
      <w:spacing w:after="100"/>
      <w:ind w:left="660"/>
    </w:pPr>
  </w:style>
  <w:style w:type="paragraph" w:styleId="192">
    <w:name w:val="toc 5"/>
    <w:basedOn w:val="725"/>
    <w:next w:val="725"/>
    <w:uiPriority w:val="39"/>
    <w:unhideWhenUsed/>
    <w:pPr>
      <w:pBdr/>
      <w:spacing w:after="100"/>
      <w:ind w:left="880"/>
    </w:pPr>
  </w:style>
  <w:style w:type="paragraph" w:styleId="193">
    <w:name w:val="toc 6"/>
    <w:basedOn w:val="725"/>
    <w:next w:val="725"/>
    <w:uiPriority w:val="39"/>
    <w:unhideWhenUsed/>
    <w:pPr>
      <w:pBdr/>
      <w:spacing w:after="100"/>
      <w:ind w:left="1100"/>
    </w:pPr>
  </w:style>
  <w:style w:type="paragraph" w:styleId="194">
    <w:name w:val="toc 7"/>
    <w:basedOn w:val="725"/>
    <w:next w:val="725"/>
    <w:uiPriority w:val="39"/>
    <w:unhideWhenUsed/>
    <w:pPr>
      <w:pBdr/>
      <w:spacing w:after="100"/>
      <w:ind w:left="1320"/>
    </w:pPr>
  </w:style>
  <w:style w:type="paragraph" w:styleId="195">
    <w:name w:val="toc 8"/>
    <w:basedOn w:val="725"/>
    <w:next w:val="725"/>
    <w:uiPriority w:val="39"/>
    <w:unhideWhenUsed/>
    <w:pPr>
      <w:pBdr/>
      <w:spacing w:after="100"/>
      <w:ind w:left="1540"/>
    </w:pPr>
  </w:style>
  <w:style w:type="paragraph" w:styleId="196">
    <w:name w:val="toc 9"/>
    <w:basedOn w:val="725"/>
    <w:next w:val="72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25"/>
    <w:next w:val="725"/>
    <w:uiPriority w:val="99"/>
    <w:unhideWhenUsed/>
    <w:pPr>
      <w:pBdr/>
      <w:spacing w:after="0" w:afterAutospacing="0"/>
      <w:ind/>
    </w:pPr>
  </w:style>
  <w:style w:type="paragraph" w:styleId="725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726" w:default="1">
    <w:name w:val="Default Paragraph Font"/>
    <w:uiPriority w:val="1"/>
    <w:unhideWhenUsed/>
    <w:qFormat/>
    <w:pPr>
      <w:pBdr/>
      <w:spacing/>
      <w:ind/>
    </w:pPr>
  </w:style>
  <w:style w:type="character" w:styleId="727" w:customStyle="1">
    <w:name w:val="Нижний колонтитул Знак"/>
    <w:basedOn w:val="726"/>
    <w:uiPriority w:val="99"/>
    <w:semiHidden/>
    <w:qFormat/>
    <w:pPr>
      <w:pBdr/>
      <w:spacing/>
      <w:ind/>
    </w:pPr>
  </w:style>
  <w:style w:type="character" w:styleId="728">
    <w:name w:val="Символ нумерации"/>
    <w:qFormat/>
    <w:pPr>
      <w:pBdr/>
      <w:spacing/>
      <w:ind/>
    </w:pPr>
  </w:style>
  <w:style w:type="paragraph" w:styleId="729">
    <w:name w:val="Заголовок"/>
    <w:basedOn w:val="725"/>
    <w:next w:val="730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730">
    <w:name w:val="Body Text"/>
    <w:basedOn w:val="725"/>
    <w:pPr>
      <w:pBdr/>
      <w:spacing w:after="140" w:before="0" w:line="276" w:lineRule="auto"/>
      <w:ind/>
    </w:pPr>
  </w:style>
  <w:style w:type="paragraph" w:styleId="731">
    <w:name w:val="List"/>
    <w:basedOn w:val="730"/>
    <w:pPr>
      <w:pBdr/>
      <w:spacing/>
      <w:ind/>
    </w:pPr>
    <w:rPr>
      <w:rFonts w:cs="Lucida Sans"/>
    </w:rPr>
  </w:style>
  <w:style w:type="paragraph" w:styleId="732">
    <w:name w:val="Caption"/>
    <w:basedOn w:val="725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733">
    <w:name w:val="Указатель"/>
    <w:basedOn w:val="725"/>
    <w:qFormat/>
    <w:pPr>
      <w:suppressLineNumbers w:val="true"/>
      <w:pBdr/>
      <w:spacing/>
      <w:ind/>
    </w:pPr>
    <w:rPr>
      <w:rFonts w:cs="Lucida Sans"/>
    </w:rPr>
  </w:style>
  <w:style w:type="paragraph" w:styleId="734">
    <w:name w:val="Колонтитул"/>
    <w:basedOn w:val="725"/>
    <w:qFormat/>
    <w:pPr>
      <w:pBdr/>
      <w:spacing/>
      <w:ind/>
    </w:pPr>
  </w:style>
  <w:style w:type="paragraph" w:styleId="735">
    <w:name w:val="Footer"/>
    <w:basedOn w:val="725"/>
    <w:link w:val="727"/>
    <w:uiPriority w:val="99"/>
    <w:semiHidden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736">
    <w:name w:val="Header"/>
    <w:basedOn w:val="734"/>
    <w:pPr>
      <w:pBdr/>
      <w:spacing/>
      <w:ind/>
    </w:pPr>
  </w:style>
  <w:style w:type="numbering" w:styleId="737" w:default="1">
    <w:name w:val="No List"/>
    <w:uiPriority w:val="99"/>
    <w:semiHidden/>
    <w:unhideWhenUsed/>
    <w:qFormat/>
    <w:pPr>
      <w:pBdr/>
      <w:spacing/>
      <w:ind/>
    </w:pPr>
  </w:style>
  <w:style w:type="numbering" w:styleId="738" w:customStyle="1">
    <w:name w:val="Импортированный стиль 4"/>
    <w:qFormat/>
    <w:pPr>
      <w:pBdr/>
      <w:spacing/>
      <w:ind/>
    </w:pPr>
  </w:style>
  <w:style w:type="numbering" w:styleId="739" w:customStyle="1">
    <w:name w:val="Импортированный стиль 5"/>
    <w:qFormat/>
    <w:pPr>
      <w:pBdr/>
      <w:spacing/>
      <w:ind/>
    </w:pPr>
  </w:style>
  <w:style w:type="numbering" w:styleId="740" w:customStyle="1">
    <w:name w:val="Импортированный стиль 6"/>
    <w:qFormat/>
    <w:pPr>
      <w:pBdr/>
      <w:spacing/>
      <w:ind/>
    </w:pPr>
  </w:style>
  <w:style w:type="numbering" w:styleId="741" w:customStyle="1">
    <w:name w:val="Импортированный стиль 7"/>
    <w:qFormat/>
    <w:pPr>
      <w:pBdr/>
      <w:spacing/>
      <w:ind/>
    </w:pPr>
  </w:style>
  <w:style w:type="numbering" w:styleId="742" w:customStyle="1">
    <w:name w:val="Импортированный стиль 8"/>
    <w:qFormat/>
    <w:pPr>
      <w:pBdr/>
      <w:spacing/>
      <w:ind/>
    </w:pPr>
  </w:style>
  <w:style w:type="numbering" w:styleId="743" w:customStyle="1">
    <w:name w:val="Импортированный стиль 9"/>
    <w:qFormat/>
    <w:pPr>
      <w:pBdr/>
      <w:spacing/>
      <w:ind/>
    </w:pPr>
  </w:style>
  <w:style w:type="numbering" w:styleId="744" w:customStyle="1">
    <w:name w:val="Импортированный стиль 10"/>
    <w:qFormat/>
    <w:pPr>
      <w:pBdr/>
      <w:spacing/>
      <w:ind/>
    </w:pPr>
  </w:style>
  <w:style w:type="table" w:styleId="745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dc:language>ru-RU</dc:language>
  <cp:revision>4</cp:revision>
  <dcterms:created xsi:type="dcterms:W3CDTF">2023-05-02T07:07:00Z</dcterms:created>
  <dcterms:modified xsi:type="dcterms:W3CDTF">2025-05-19T06:56:19Z</dcterms:modified>
</cp:coreProperties>
</file>