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00000001">
      <w:pPr>
        <w:spacing w:before="1920" w:after="96" w:line="384"/>
        <w:ind w:left="0" w:right="0"/>
        <w:jc w:val="center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1"/>
        </w:rPr>
        <w:t>北京朝阳实验小学 · 五年级 · 人教版数学</w:t>
      </w:r>
    </w:p>
    <w:p w14:paraId="00000002">
      <w:pPr>
        <w:pStyle w:val="000004"/>
        <w:keepNext w:val="1"/>
        <w:keepLines w:val="1"/>
        <w:spacing w:before="240" w:beforeAutospacing="1" w:after="0" w:afterAutospacing="1" w:line="312"/>
        <w:ind w:left="0" w:right="0"/>
        <w:jc w:val="center"/>
        <w:outlineLvl w:val="0"/>
        <w:rPr>
          <w:color w:val="111827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111827"/>
          <w:sz w:val="52"/>
        </w:rPr>
        <w:t>五年级数学摸底测评</w:t>
      </w:r>
      <w:r>
        <w:br w:type="textWrapping"/>
      </w:r>
      <w:r>
        <w:rPr>
          <w:rFonts w:hint="eastAsia" w:ascii="SimSun" w:hAnsi="SimSun" w:eastAsia="SimSun" w:cs="SimSun"/>
          <w:b w:val="1"/>
          <w:color w:val="111827"/>
          <w:sz w:val="52"/>
        </w:rPr>
        <w:t>与按周学习规划</w:t>
      </w:r>
    </w:p>
    <w:p w14:paraId="00000003">
      <w:pPr>
        <w:spacing w:before="480" w:after="96" w:line="384"/>
        <w:ind w:left="0" w:right="0"/>
        <w:jc w:val="center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4"/>
        </w:rPr>
        <w:t>孩子当前水平：中等 · 目标：拔高</w:t>
      </w:r>
    </w:p>
    <w:p w14:paraId="00000004">
      <w:pPr>
        <w:spacing w:before="120" w:after="96" w:line="384"/>
        <w:ind w:left="0" w:right="0"/>
        <w:jc w:val="center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4"/>
        </w:rPr>
        <w:t>使用方式：先测评摸底，再按周执行</w:t>
      </w:r>
    </w:p>
    <w:p w14:paraId="00000005">
      <w:pPr>
        <w:spacing w:before="1440" w:after="96" w:line="384"/>
        <w:ind w:left="0" w:right="0"/>
        <w:jc w:val="center"/>
        <w:rPr>
          <w:color w:val="6b728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b7280"/>
          <w:sz w:val="21"/>
        </w:rPr>
        <w:t>编制日期：2026 年 10 月</w:t>
      </w:r>
    </w:p>
    <w:p w14:paraId="00000006">
      <w:pPr>
        <w:spacing w:before="0" w:after="96" w:line="384"/>
        <w:ind w:left="0" w:right="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30"/>
        </w:rPr>
        <w:t>目录</w:t>
      </w:r>
    </w:p>
    <w:p w14:paraId="00000007">
      <w:pPr>
        <w:pStyle w:val="000007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一、数学摸底测评卷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8">
      <w:pPr>
        <w:pStyle w:val="000007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二、按周学习规划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9">
      <w:pPr>
        <w:pStyle w:val="000007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三、附录：4 周执行示例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0A">
      <w:pPr>
        <w:pStyle w:val="000005"/>
        <w:keepNext w:val="1"/>
        <w:keepLines w:val="1"/>
        <w:spacing w:before="288" w:beforeAutospacing="1" w:after="96" w:afterAutospacing="1" w:line="312"/>
        <w:ind w:left="0" w:right="0"/>
        <w:outlineLvl w:val="1"/>
        <w:rPr>
          <w:color w:val="111827"/>
          <w:sz w:val="32"/>
          <w:szCs w:val="32"/>
        </w:rPr>
      </w:pPr>
      <w:bookmarkStart w:id="1" w:name="section-1"/>
      <w:r>
        <w:rPr>
          <w:rFonts w:hint="eastAsia" w:ascii="SimSun" w:hAnsi="SimSun" w:eastAsia="SimSun" w:cs="SimSun"/>
          <w:b w:val="1"/>
          <w:color w:val="111827"/>
          <w:sz w:val="30"/>
        </w:rPr>
        <w:t>一、数学摸底测评卷</w:t>
      </w:r>
      <w:bookmarkEnd w:id="1"/>
    </w:p>
    <w:p w14:paraId="0000000B">
      <w:pPr>
        <w:pStyle w:val="000002"/>
        <w:keepNext w:val="1"/>
        <w:keepLines w:val="1"/>
        <w:spacing w:before="288" w:beforeAutospacing="1" w:after="96" w:afterAutospacing="1" w:line="312"/>
        <w:ind w:left="0" w:right="0"/>
        <w:outlineLvl w:val="2"/>
        <w:rPr>
          <w:color w:val="111827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6"/>
        </w:rPr>
        <w:t>（一）测评说明</w:t>
      </w:r>
    </w:p>
    <w:p w14:paraId="0000000C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本卷依据人教版五年级上册知识点编制，覆盖 5 个核心模块。建议用时 60 分钟，满分 100 分。</w:t>
      </w:r>
    </w:p>
    <w:tbl>
      <w:tblPr>
        <w:tblW w:w="8306" w:type="dxa"/>
        <w:shd w:color="111827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0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模块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0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对应知识点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0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题号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1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分值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1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模块 A 小数运算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12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小数乘除法、小数点移位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13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一（1–6）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1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24 分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1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模块 B 分数初步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16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分数意义、通分约分、加减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17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二（1–6）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1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24 分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1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模块 C 简易方程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1A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用字母表示数、解方程、列方程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1B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三（1–4）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1C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20 分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1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模块 D 图形与几何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1E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平行四边形、三角形、梯形面积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1F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四（1–4）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20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20 分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2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模块 E 应用题与思维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22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综合应用、植树问题等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23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五（1–2）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2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12 分</w:t>
            </w:r>
          </w:p>
        </w:tc>
      </w:tr>
    </w:tbl>
    <w:p w14:paraId="00000025">
      <w:pPr>
        <w:pStyle w:val="000002"/>
        <w:keepNext w:val="1"/>
        <w:keepLines w:val="1"/>
        <w:spacing w:before="288" w:beforeAutospacing="1" w:after="96" w:afterAutospacing="1" w:line="312"/>
        <w:ind w:left="0" w:right="0"/>
        <w:outlineLvl w:val="2"/>
        <w:rPr>
          <w:color w:val="111827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6"/>
        </w:rPr>
        <w:t>（二）测评题目</w:t>
      </w:r>
    </w:p>
    <w:p w14:paraId="00000026">
      <w:pPr>
        <w:pStyle w:val="000006"/>
        <w:keepNext w:val="1"/>
        <w:keepLines w:val="1"/>
        <w:spacing w:before="192" w:beforeAutospacing="1" w:after="96" w:afterAutospacing="1" w:line="312"/>
        <w:ind w:left="0" w:right="0"/>
        <w:outlineLvl w:val="3"/>
        <w:rPr>
          <w:color w:val="111827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模块 A：小数运算（共 24 分，每题 4 分）</w:t>
      </w:r>
    </w:p>
    <w:p w14:paraId="00000027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1. 直接写得数：3.6 × 0.5 = ______　4.8 ÷ 0.6 = ______</w:t>
      </w:r>
    </w:p>
    <w:p w14:paraId="00000028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2. 列竖式计算：12.5 × 2.4 = ______</w:t>
      </w:r>
    </w:p>
    <w:p w14:paraId="00000029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3. 列竖式计算：9.36 ÷ 0.52 = ______</w:t>
      </w:r>
    </w:p>
    <w:p w14:paraId="0000002A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4. 判断对错：0.25 × 0.4 = 0.1（　）</w:t>
      </w:r>
    </w:p>
    <w:p w14:paraId="0000002B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5. 填空：3.6 千克 = ______ 克</w:t>
      </w:r>
    </w:p>
    <w:p w14:paraId="0000002C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6. 比较大小：0.85 ○ 0.9　0.6 × 0.6 ○ 0.6</w:t>
      </w:r>
    </w:p>
    <w:p w14:paraId="0000002D">
      <w:pPr>
        <w:pStyle w:val="000006"/>
        <w:keepNext w:val="1"/>
        <w:keepLines w:val="1"/>
        <w:spacing w:before="192" w:beforeAutospacing="1" w:after="96" w:afterAutospacing="1" w:line="312"/>
        <w:ind w:left="0" w:right="0"/>
        <w:outlineLvl w:val="3"/>
        <w:rPr>
          <w:color w:val="111827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模块 B：分数初步（共 24 分，每题 4 分）</w:t>
      </w:r>
    </w:p>
    <w:p w14:paraId="0000002E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1. 填空：把 1 米平均分成 5 份，每份是（　）米，写作分数（　）。</w:t>
      </w:r>
    </w:p>
    <w:p w14:paraId="0000002F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2. 约分：12/18 = ______</w:t>
      </w:r>
    </w:p>
    <w:p w14:paraId="00000030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3. 通分并比较：2/3 和 3/4</w:t>
      </w:r>
    </w:p>
    <w:p w14:paraId="00000031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4. 计算：1/2 + 1/4 = ______</w:t>
      </w:r>
    </w:p>
    <w:p w14:paraId="00000032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5. 计算：5/6 − 1/3 = ______</w:t>
      </w:r>
    </w:p>
    <w:p w14:paraId="00000033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6. 填空：3/5 的分数单位是（　），它有（　）个这样的分数单位。</w:t>
      </w:r>
    </w:p>
    <w:p w14:paraId="00000034">
      <w:pPr>
        <w:pStyle w:val="000006"/>
        <w:keepNext w:val="1"/>
        <w:keepLines w:val="1"/>
        <w:spacing w:before="192" w:beforeAutospacing="1" w:after="96" w:afterAutospacing="1" w:line="312"/>
        <w:ind w:left="0" w:right="0"/>
        <w:outlineLvl w:val="3"/>
        <w:rPr>
          <w:color w:val="111827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模块 C：简易方程（共 20 分，每题 5 分）</w:t>
      </w:r>
    </w:p>
    <w:p w14:paraId="00000035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1. 用字母表示：比 x 的 3 倍多 5 的数是（　）。</w:t>
      </w:r>
    </w:p>
    <w:p w14:paraId="00000036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2. 解方程：x + 12 = 30</w:t>
      </w:r>
    </w:p>
    <w:p w14:paraId="00000037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3. 解方程：4x − 6 = 18</w:t>
      </w:r>
    </w:p>
    <w:p w14:paraId="00000038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4. 列方程求解：学校图书馆有故事书 120 本，是科技书的 3 倍，科技书有多少本？</w:t>
      </w:r>
    </w:p>
    <w:p w14:paraId="00000039">
      <w:pPr>
        <w:pStyle w:val="000006"/>
        <w:keepNext w:val="1"/>
        <w:keepLines w:val="1"/>
        <w:spacing w:before="192" w:beforeAutospacing="1" w:after="96" w:afterAutospacing="1" w:line="312"/>
        <w:ind w:left="0" w:right="0"/>
        <w:outlineLvl w:val="3"/>
        <w:rPr>
          <w:color w:val="111827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模块 D：图形与几何（共 20 分，每题 5 分）</w:t>
      </w:r>
    </w:p>
    <w:p w14:paraId="0000003A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1. 填空：平行四边形的面积 = 底 × 高。一个平行四边形底 6 cm，高 4 cm，面积是 ______ cm²。</w:t>
      </w:r>
    </w:p>
    <w:p w14:paraId="0000003B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2. 计算：一个三角形底 8 cm，高 5 cm，面积是多少？</w:t>
      </w:r>
    </w:p>
    <w:p w14:paraId="0000003C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3. 计算：一个梯形上底 4 cm、下底 6 cm、高 3 cm，面积是多少？</w:t>
      </w:r>
    </w:p>
    <w:p w14:paraId="0000003D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4. 判断：两个面积相等的三角形一定能拼成一个平行四边形。（　）</w:t>
      </w:r>
    </w:p>
    <w:p w14:paraId="0000003E">
      <w:pPr>
        <w:pStyle w:val="000006"/>
        <w:keepNext w:val="1"/>
        <w:keepLines w:val="1"/>
        <w:spacing w:before="192" w:beforeAutospacing="1" w:after="96" w:afterAutospacing="1" w:line="312"/>
        <w:ind w:left="0" w:right="0"/>
        <w:outlineLvl w:val="3"/>
        <w:rPr>
          <w:color w:val="111827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模块 E：应用题与思维（共 12 分，每题 6 分）</w:t>
      </w:r>
    </w:p>
    <w:p w14:paraId="0000003F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1. 应用题：妈妈买了 2.5 千克苹果，每千克 6.4 元，一共花了多少钱？</w:t>
      </w:r>
    </w:p>
    <w:p w14:paraId="00000040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2. 思维题：一条路长 100 米，在路的一侧每隔 5 米栽一棵树（两端都栽），一共要栽多少棵树？</w:t>
      </w:r>
    </w:p>
    <w:p w14:paraId="00000041">
      <w:pPr>
        <w:pStyle w:val="000002"/>
        <w:keepNext w:val="1"/>
        <w:keepLines w:val="1"/>
        <w:spacing w:before="288" w:beforeAutospacing="1" w:after="96" w:afterAutospacing="1" w:line="312"/>
        <w:ind w:left="0" w:right="0"/>
        <w:outlineLvl w:val="2"/>
        <w:rPr>
          <w:color w:val="111827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6"/>
        </w:rPr>
        <w:t>（三）参考答案与评分标准</w:t>
      </w:r>
    </w:p>
    <w:tbl>
      <w:tblPr>
        <w:tblW w:w="8306" w:type="dxa"/>
        <w:shd w:color="111827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4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模块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4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题号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4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答案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4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评分要点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46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A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47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4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1.8；8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4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各 2 分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4A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A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4B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2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4C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30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4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竖式正确给满分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4E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A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4F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3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50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18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5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竖式正确给满分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52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A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53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4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54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√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5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判断正确 4 分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56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A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57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5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58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3600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5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单位换算正确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5A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A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5B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6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5C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&lt;；&lt;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5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各 2 分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5E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B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5F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60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1/5 米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6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概念正确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62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B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63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2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64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2/3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6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约分正确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66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B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67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3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6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8/12 与 9/12，2/3 &lt; 3/4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6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通分正确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6A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B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6B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4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6C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3/4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6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通分后相加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6E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B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6F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5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70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1/2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7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通分后相减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72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B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73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6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7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1/5；3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7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分数单位概念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76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C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77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78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3x + 5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7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代数表达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7A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C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7B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2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7C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x = 18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7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解方程过程正确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7E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C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7F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3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80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x = 6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8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解方程过程正确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82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C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83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4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8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40 本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8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列方程正确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86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D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87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88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24 cm²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8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公式正确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8A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D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8B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2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8C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20 cm²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8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公式正确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8E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D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8F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3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90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15 cm²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9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公式正确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92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D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93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4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94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×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9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判断正确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96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E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97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9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16 元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9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列式正确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9A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E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9B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2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9C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21 棵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9D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100÷5+1</w:t>
            </w:r>
          </w:p>
        </w:tc>
      </w:tr>
    </w:tbl>
    <w:p w14:paraId="0000009E">
      <w:pPr>
        <w:pStyle w:val="000002"/>
        <w:keepNext w:val="1"/>
        <w:keepLines w:val="1"/>
        <w:spacing w:before="288" w:beforeAutospacing="1" w:after="96" w:afterAutospacing="1" w:line="312"/>
        <w:ind w:left="0" w:right="0"/>
        <w:outlineLvl w:val="2"/>
        <w:rPr>
          <w:color w:val="111827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6"/>
        </w:rPr>
        <w:t>（四）得分诊断对照表</w:t>
      </w:r>
    </w:p>
    <w:p w14:paraId="0000009F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测评结束后，按模块得分对照下表，定位薄弱环节。</w:t>
      </w:r>
    </w:p>
    <w:tbl>
      <w:tblPr>
        <w:tblW w:w="8306" w:type="dxa"/>
        <w:shd w:color="111827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A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模块得分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A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水平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A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诊断结论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A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对应周计划侧重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A4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≥ 90%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A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优秀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A6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该模块已掌握，保持即可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A7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少量巩固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A8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75%–89%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A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良好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AA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基本掌握，有少量漏洞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AB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针对性补漏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AC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60%–74%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A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中等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AE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概念不牢或计算易错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AF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重点强化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B0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&lt; 60%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B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薄弱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B2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需要系统重新学习该模块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B3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优先攻坚</w:t>
            </w:r>
          </w:p>
        </w:tc>
      </w:tr>
    </w:tbl>
    <w:p w14:paraId="000000B4">
      <w:pPr>
        <w:pStyle w:val="000005"/>
        <w:keepNext w:val="1"/>
        <w:keepLines w:val="1"/>
        <w:spacing w:before="288" w:beforeAutospacing="1" w:after="96" w:afterAutospacing="1" w:line="312"/>
        <w:ind w:left="0" w:right="0"/>
        <w:outlineLvl w:val="1"/>
        <w:rPr>
          <w:color w:val="111827"/>
          <w:sz w:val="32"/>
          <w:szCs w:val="32"/>
        </w:rPr>
      </w:pPr>
      <w:bookmarkStart w:id="2" w:name="section-2"/>
      <w:r>
        <w:rPr>
          <w:rFonts w:hint="eastAsia" w:ascii="SimSun" w:hAnsi="SimSun" w:eastAsia="SimSun" w:cs="SimSun"/>
          <w:b w:val="1"/>
          <w:color w:val="111827"/>
          <w:sz w:val="30"/>
        </w:rPr>
        <w:t>二、按周学习规划</w:t>
      </w:r>
      <w:bookmarkEnd w:id="2"/>
    </w:p>
    <w:p w14:paraId="000000B5">
      <w:pPr>
        <w:pStyle w:val="000002"/>
        <w:keepNext w:val="1"/>
        <w:keepLines w:val="1"/>
        <w:spacing w:before="288" w:beforeAutospacing="1" w:after="96" w:afterAutospacing="1" w:line="312"/>
        <w:ind w:left="0" w:right="0"/>
        <w:outlineLvl w:val="2"/>
        <w:rPr>
          <w:color w:val="111827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6"/>
        </w:rPr>
        <w:t>（一）规划原则</w:t>
      </w:r>
    </w:p>
    <w:p w14:paraId="000000B6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1. 先诊断、后开方：以第一部分测评结果为依据，弱项模块优先安排。</w:t>
      </w:r>
    </w:p>
    <w:p w14:paraId="000000B7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2. 工作日轻、周末重：符合孩子工作日时间少、周末集中的实际。</w:t>
      </w:r>
    </w:p>
    <w:p w14:paraId="000000B8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3. 每天 30–40 分钟即可：五年级重在坚持和弄懂，不在时长堆砌。</w:t>
      </w:r>
    </w:p>
    <w:p w14:paraId="000000B9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4. 错题本贯穿始终：所有错题当天整理，每周日集中复盘。</w:t>
      </w:r>
    </w:p>
    <w:p w14:paraId="000000BA">
      <w:pPr>
        <w:pStyle w:val="000002"/>
        <w:keepNext w:val="1"/>
        <w:keepLines w:val="1"/>
        <w:spacing w:before="288" w:beforeAutospacing="1" w:after="96" w:afterAutospacing="1" w:line="312"/>
        <w:ind w:left="0" w:right="0"/>
        <w:outlineLvl w:val="2"/>
        <w:rPr>
          <w:color w:val="111827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6"/>
        </w:rPr>
        <w:t>（二）通用周计划模板（4 周为一个周期）</w:t>
      </w:r>
    </w:p>
    <w:p w14:paraId="000000BB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以下为通用框架，实际执行时按测评结果，把"攻坚模块"替换为孩子最薄弱的 1–2 个模块。</w:t>
      </w:r>
    </w:p>
    <w:p w14:paraId="000000BC">
      <w:pPr>
        <w:pStyle w:val="000006"/>
        <w:keepNext w:val="1"/>
        <w:keepLines w:val="1"/>
        <w:spacing w:before="192" w:beforeAutospacing="1" w:after="96" w:afterAutospacing="1" w:line="312"/>
        <w:ind w:left="0" w:right="0"/>
        <w:outlineLvl w:val="3"/>
        <w:rPr>
          <w:color w:val="111827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周一至周五（每天 30 分钟，轻量）</w:t>
      </w:r>
    </w:p>
    <w:tbl>
      <w:tblPr>
        <w:tblW w:w="8306" w:type="dxa"/>
        <w:shd w:color="111827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B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日期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B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内容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B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具体做法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C0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周一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C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计算基本功 + 攻坚模块概念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C2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每日 20 道口算，保持计算手感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C3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周二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C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攻坚模块练习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C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精做 5 道典型题，重过程不重数量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C6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周三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C7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错题重做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C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重做前两天的错题，讲清错因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C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周四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CA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攻坚模块进阶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CB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做 3 道变式题，举一反三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CC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周五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C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本周小结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CE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归纳本周方法，家长抽问 2–3 个概念</w:t>
            </w:r>
          </w:p>
        </w:tc>
      </w:tr>
    </w:tbl>
    <w:p w14:paraId="000000CF">
      <w:pPr>
        <w:pStyle w:val="000006"/>
        <w:keepNext w:val="1"/>
        <w:keepLines w:val="1"/>
        <w:spacing w:before="192" w:beforeAutospacing="1" w:after="96" w:afterAutospacing="1" w:line="312"/>
        <w:ind w:left="0" w:right="0"/>
        <w:outlineLvl w:val="3"/>
        <w:rPr>
          <w:color w:val="111827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周六（1.5 小时，集中攻坚）</w:t>
      </w:r>
    </w:p>
    <w:tbl>
      <w:tblPr>
        <w:tblW w:w="8306" w:type="dxa"/>
        <w:shd w:color="111827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D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时间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D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D2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前 40 分钟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D3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攻坚模块专项突破（结合测评错题）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D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中 40 分钟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D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综合应用题训练，训练"读题—列式—检验"三步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D6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后 10 分钟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D7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整理本周错题进错题本</w:t>
            </w:r>
          </w:p>
        </w:tc>
      </w:tr>
    </w:tbl>
    <w:p w14:paraId="000000D8">
      <w:pPr>
        <w:pStyle w:val="000006"/>
        <w:keepNext w:val="1"/>
        <w:keepLines w:val="1"/>
        <w:spacing w:before="192" w:beforeAutospacing="1" w:after="96" w:afterAutospacing="1" w:line="312"/>
        <w:ind w:left="0" w:right="0"/>
        <w:outlineLvl w:val="3"/>
        <w:rPr>
          <w:color w:val="111827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周日（1 小时，复盘与拔高）</w:t>
      </w:r>
    </w:p>
    <w:tbl>
      <w:tblPr>
        <w:tblW w:w="8306" w:type="dxa"/>
        <w:shd w:color="111827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D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时间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D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DB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前 30 分钟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DC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本周错题全复盘，家长陪同讲错因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D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后 30 分钟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DE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思维拓展题（如植树问题、鸡兔同笼变式），提升思维上限</w:t>
            </w:r>
          </w:p>
        </w:tc>
      </w:tr>
    </w:tbl>
    <w:p w14:paraId="000000DF">
      <w:pPr>
        <w:pStyle w:val="000002"/>
        <w:keepNext w:val="1"/>
        <w:keepLines w:val="1"/>
        <w:spacing w:before="288" w:beforeAutospacing="1" w:after="96" w:afterAutospacing="1" w:line="312"/>
        <w:ind w:left="0" w:right="0"/>
        <w:outlineLvl w:val="2"/>
        <w:rPr>
          <w:color w:val="111827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6"/>
        </w:rPr>
        <w:t>（三）分模块专项建议</w:t>
      </w:r>
    </w:p>
    <w:p w14:paraId="000000E0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根据测评结果，优先选用对应模块的专项策略：</w:t>
      </w:r>
    </w:p>
    <w:tbl>
      <w:tblPr>
        <w:tblW w:w="8306" w:type="dxa"/>
        <w:shd w:color="111827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E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模块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E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薄弱表现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E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专项策略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E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A 小数运算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E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小数点移位易错、竖式不熟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E6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每天 20 道口算，强调"先估后算"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E7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B 分数初步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E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通分约分混乱、概念不清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E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用画图法理解分数意义，再练通分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EA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C 简易方程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EB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不会列等量关系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EC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训练"找关键词→写等量关系→列方程"三步法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E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D 图形几何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EE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面积公式记混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EF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动手剪拼图形，理解公式推导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F0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E 应用题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F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读题不清、不会检验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F2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训练"圈关键词→画线段图→代入检验"</w:t>
            </w:r>
          </w:p>
        </w:tc>
      </w:tr>
    </w:tbl>
    <w:p w14:paraId="000000F3">
      <w:pPr>
        <w:pStyle w:val="000002"/>
        <w:keepNext w:val="1"/>
        <w:keepLines w:val="1"/>
        <w:spacing w:before="288" w:beforeAutospacing="1" w:after="96" w:afterAutospacing="1" w:line="312"/>
        <w:ind w:left="0" w:right="0"/>
        <w:outlineLvl w:val="2"/>
        <w:rPr>
          <w:color w:val="111827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6"/>
        </w:rPr>
        <w:t>（四）家长配合要点</w:t>
      </w:r>
    </w:p>
    <w:p w14:paraId="000000F4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1. 只陪不代：孩子做题时不要代算，让孩子自己讲清每一步为什么。</w:t>
      </w:r>
    </w:p>
    <w:p w14:paraId="000000F5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2. 重过程轻结果：一道题做对但说不清过程，也算半懂。</w:t>
      </w:r>
    </w:p>
    <w:p w14:paraId="000000F6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3. 错题是关键资产：错题本比新题更重要，坚持每周复盘。</w:t>
      </w:r>
    </w:p>
    <w:p w14:paraId="000000F7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4. 保护兴趣：孩子卡住时，先降难度给台阶，不打击信心。</w:t>
      </w:r>
    </w:p>
    <w:p w14:paraId="000000F8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5. 定期复测：每 4 周用本卷（或同难度卷）复测一次，检验进步、调整重点。</w:t>
      </w:r>
    </w:p>
    <w:p w14:paraId="000000F9">
      <w:pPr>
        <w:pStyle w:val="000005"/>
        <w:keepNext w:val="1"/>
        <w:keepLines w:val="1"/>
        <w:spacing w:before="288" w:beforeAutospacing="1" w:after="96" w:afterAutospacing="1" w:line="312"/>
        <w:ind w:left="0" w:right="0"/>
        <w:outlineLvl w:val="1"/>
        <w:rPr>
          <w:color w:val="111827"/>
          <w:sz w:val="32"/>
          <w:szCs w:val="32"/>
        </w:rPr>
      </w:pPr>
      <w:bookmarkStart w:id="3" w:name="section-3"/>
      <w:r>
        <w:rPr>
          <w:rFonts w:hint="eastAsia" w:ascii="SimSun" w:hAnsi="SimSun" w:eastAsia="SimSun" w:cs="SimSun"/>
          <w:b w:val="1"/>
          <w:color w:val="111827"/>
          <w:sz w:val="30"/>
        </w:rPr>
        <w:t>三、附录：4 周执行示例</w:t>
      </w:r>
      <w:bookmarkEnd w:id="3"/>
    </w:p>
    <w:p w14:paraId="000000FA">
      <w:pPr>
        <w:spacing w:before="0" w:after="96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以下为示例，家长可将"分数初步""简易方程"替换为孩子实际薄弱的模块。</w:t>
      </w:r>
    </w:p>
    <w:tbl>
      <w:tblPr>
        <w:tblW w:w="8306" w:type="dxa"/>
        <w:shd w:color="111827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F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周次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F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攻坚重点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eef2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F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目标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FE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第 1 周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0FF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分数意义 + 通分约分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100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能熟练通分约分，加减不出错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10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第 2 周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102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分数加减法 + 简易方程入门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103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掌握解方程基本方法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10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第 3 周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10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列方程解应用题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106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能独立找等量关系、正确列方程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107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第 4 周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10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综合复习 + 复测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0010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全卷复测，检验 4 周成果</w:t>
            </w:r>
          </w:p>
        </w:tc>
      </w:tr>
    </w:tbl>
    <w:p w14:paraId="0000010A">
      <w:pPr/>
    </w:p>
    <w:sectPr>
      <w:footerReference r:id="rId4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0000010B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8" w:uiPriority="9" w:semiHidden="1" w:unhideWhenUsed="1" w:qFormat="1"/>
    <w:lsdException w:name="Body Text First Indent" w:semiHidden="1" w:unhideWhenUsed="1"/>
    <w:lsdException w:name="FollowedHyperlink" w:semiHidden="1" w:unhideWhenUsed="1"/>
    <w:lsdException w:name="Default Paragraph Font" w:uiPriority="1" w:semiHidden="1" w:unhideWhenUsed="1"/>
    <w:lsdException w:name="List 3" w:semiHidden="1" w:unhideWhenUsed="1"/>
    <w:lsdException w:name="page number" w:semiHidden="1" w:unhideWhenUsed="1"/>
    <w:lsdException w:name="Subtitle" w:uiPriority="11" w:qFormat="1"/>
    <w:lsdException w:name="Normal Indent" w:semiHidden="1" w:unhideWhenUsed="1"/>
    <w:lsdException w:name="footer" w:semiHidden="1" w:unhideWhenUsed="1"/>
    <w:lsdException w:name="List Bullet 4" w:semiHidden="1" w:unhideWhenUsed="1"/>
    <w:lsdException w:name="endnote text" w:semiHidden="1" w:unhideWhenUsed="1"/>
    <w:lsdException w:name="List" w:semiHidden="1" w:unhideWhenUsed="1"/>
    <w:lsdException w:name="heading 1" w:uiPriority="9" w:qFormat="1"/>
    <w:lsdException w:name="List 5" w:semiHidden="1" w:unhideWhenUsed="1"/>
    <w:lsdException w:name="footnote text" w:semiHidden="1" w:unhideWhenUsed="1"/>
    <w:lsdException w:name="index 8" w:semiHidden="1" w:unhideWhenUsed="1"/>
    <w:lsdException w:name="heading 6" w:uiPriority="9" w:semiHidden="1" w:unhideWhenUsed="1" w:qFormat="1"/>
    <w:lsdException w:name="header" w:semiHidden="1" w:unhideWhenUsed="1"/>
    <w:lsdException w:name="Body Text 3" w:semiHidden="1" w:unhideWhenUsed="1"/>
    <w:lsdException w:name="Strong" w:uiPriority="22" w:qFormat="1"/>
    <w:lsdException w:name="List Continue 3" w:semiHidden="1" w:unhideWhenUsed="1"/>
    <w:lsdException w:name="List Continue 2" w:semiHidden="1" w:unhideWhenUsed="1"/>
    <w:lsdException w:name="Normal" w:uiPriority="0" w:qFormat="1"/>
    <w:lsdException w:name="Body Text" w:semiHidden="1" w:unhideWhenUsed="1"/>
    <w:lsdException w:name="toa heading" w:semiHidden="1" w:unhideWhenUsed="1"/>
    <w:lsdException w:name="index 3" w:semiHidden="1" w:unhideWhenUsed="1"/>
    <w:lsdException w:name="toc 3" w:uiPriority="39" w:semiHidden="1" w:unhideWhenUsed="1"/>
    <w:lsdException w:name="Salutation" w:semiHidden="1" w:unhideWhenUsed="1"/>
    <w:lsdException w:name="table of authorities" w:semiHidden="1" w:unhideWhenUsed="1"/>
    <w:lsdException w:name="toc 5" w:uiPriority="39" w:semiHidden="1" w:unhideWhenUsed="1"/>
    <w:lsdException w:name="Body Text Indent" w:semiHidden="1" w:unhideWhenUsed="1"/>
    <w:lsdException w:name="List Continue" w:semiHidden="1" w:unhideWhenUsed="1"/>
    <w:lsdException w:name="Body Text Indent 2" w:semiHidden="1" w:unhideWhenUsed="1"/>
    <w:lsdException w:name="List Bullet 3" w:semiHidden="1" w:unhideWhenUsed="1"/>
    <w:lsdException w:name="table of figures" w:semiHidden="1" w:unhideWhenUsed="1"/>
    <w:lsdException w:name="index 6" w:semiHidden="1" w:unhideWhenUsed="1"/>
    <w:lsdException w:name="List Bullet 2" w:semiHidden="1" w:unhideWhenUsed="1"/>
    <w:lsdException w:name="Body Text First Indent 2" w:semiHidden="1" w:unhideWhenUsed="1"/>
    <w:lsdException w:name="index 7" w:semiHidden="1" w:unhideWhenUsed="1"/>
    <w:lsdException w:name="Body Text 2" w:semiHidden="1" w:unhideWhenUsed="1"/>
    <w:lsdException w:name="Title" w:uiPriority="10" w:qFormat="1"/>
    <w:lsdException w:name="Message Header" w:semiHidden="1" w:unhideWhenUsed="1"/>
    <w:lsdException w:name="annotation text" w:semiHidden="1" w:unhideWhenUsed="1"/>
    <w:lsdException w:name="Signature" w:semiHidden="1" w:unhideWhenUsed="1"/>
    <w:lsdException w:name="List Number 2" w:semiHidden="1" w:unhideWhenUsed="1"/>
    <w:lsdException w:name="toc 2" w:uiPriority="39" w:semiHidden="1" w:unhideWhenUsed="1"/>
    <w:lsdException w:name="List Number 5" w:semiHidden="1" w:unhideWhenUsed="1"/>
    <w:lsdException w:name="List Number 4" w:semiHidden="1" w:unhideWhenUsed="1"/>
    <w:lsdException w:name="Closing" w:semiHidden="1" w:unhideWhenUsed="1"/>
    <w:lsdException w:name="line number" w:semiHidden="1" w:unhideWhenUsed="1"/>
    <w:lsdException w:name="toc 1" w:uiPriority="39" w:semiHidden="1" w:unhideWhenUsed="1"/>
    <w:lsdException w:name="toc 7" w:uiPriority="39" w:semiHidden="1" w:unhideWhenUsed="1"/>
    <w:lsdException w:name="toc 8" w:uiPriority="39" w:semiHidden="1" w:unhideWhenUsed="1"/>
    <w:lsdException w:name="Block Text" w:semiHidden="1" w:unhideWhenUsed="1"/>
    <w:lsdException w:name="List 4" w:semiHidden="1" w:unhideWhenUsed="1"/>
    <w:lsdException w:name="List Number 3" w:semiHidden="1" w:unhideWhenUsed="1"/>
    <w:lsdException w:name="heading 9" w:uiPriority="9" w:semiHidden="1" w:unhideWhenUsed="1" w:qFormat="1"/>
    <w:lsdException w:name="envelope return" w:semiHidden="1" w:unhideWhenUsed="1"/>
    <w:lsdException w:name="List Bullet 5" w:semiHidden="1" w:unhideWhenUsed="1"/>
    <w:lsdException w:name="endnote reference" w:semiHidden="1" w:unhideWhenUsed="1"/>
    <w:lsdException w:name="index 5" w:semiHidden="1" w:unhideWhenUsed="1"/>
    <w:lsdException w:name="annotation reference" w:semiHidden="1" w:unhideWhenUsed="1"/>
    <w:lsdException w:name="List Continue 5" w:semiHidden="1" w:unhideWhenUsed="1"/>
    <w:lsdException w:name="index heading" w:semiHidden="1" w:unhideWhenUsed="1"/>
    <w:lsdException w:name="index 2" w:semiHidden="1" w:unhideWhenUsed="1"/>
    <w:lsdException w:name="toc 6" w:uiPriority="39" w:semiHidden="1" w:unhideWhenUsed="1"/>
    <w:lsdException w:name="heading 3" w:uiPriority="9" w:semiHidden="1" w:unhideWhenUsed="1" w:qFormat="1"/>
    <w:lsdException w:name="index 1" w:semiHidden="1" w:unhideWhenUsed="1"/>
    <w:lsdException w:name="index 9" w:semiHidden="1" w:unhideWhenUsed="1"/>
    <w:lsdException w:name="heading 5" w:uiPriority="9" w:semiHidden="1" w:unhideWhenUsed="1" w:qFormat="1"/>
    <w:lsdException w:name="envelope address" w:semiHidden="1" w:unhideWhenUsed="1"/>
    <w:lsdException w:name="List Continue 4" w:semiHidden="1" w:unhideWhenUsed="1"/>
    <w:lsdException w:name="index 4" w:semiHidden="1" w:unhideWhenUsed="1"/>
    <w:lsdException w:name="toc 4" w:uiPriority="39" w:semiHidden="1" w:unhideWhenUsed="1"/>
    <w:lsdException w:name="toc 9" w:uiPriority="39" w:semiHidden="1" w:unhideWhenUsed="1"/>
    <w:lsdException w:name="heading 2" w:uiPriority="9" w:semiHidden="1" w:unhideWhenUsed="1" w:qFormat="1"/>
    <w:lsdException w:name="List Bullet" w:semiHidden="1" w:unhideWhenUsed="1"/>
    <w:lsdException w:name="Note Heading" w:semiHidden="1" w:unhideWhenUsed="1"/>
    <w:lsdException w:name="footnote reference" w:semiHidden="1" w:unhideWhenUsed="1"/>
    <w:lsdException w:name="heading 4" w:uiPriority="9" w:semiHidden="1" w:unhideWhenUsed="1" w:qFormat="1"/>
    <w:lsdException w:name="Body Text Indent 3" w:semiHidden="1" w:unhideWhenUsed="1"/>
    <w:lsdException w:name="Hyperlink" w:semiHidden="1" w:unhideWhenUsed="1"/>
    <w:lsdException w:name="heading 7" w:uiPriority="9" w:semiHidden="1" w:unhideWhenUsed="1" w:qFormat="1"/>
    <w:lsdException w:name="Date" w:semiHidden="1" w:unhideWhenUsed="1"/>
    <w:lsdException w:name="List Number" w:semiHidden="1" w:unhideWhenUsed="1"/>
    <w:lsdException w:name="macro" w:semiHidden="1" w:unhideWhenUsed="1"/>
    <w:lsdException w:name="caption" w:uiPriority="35" w:semiHidden="1" w:unhideWhenUsed="1" w:qFormat="1"/>
    <w:lsdException w:name="List 2" w:semiHidden="1" w:unhideWhenUsed="1"/>
  </w:latentStyles>
  <w:style w:type="paragraph" w:styleId="000002">
    <w:name w:val="heading 3"/>
    <w:basedOn w:val="000003"/>
    <w:next w:val="000003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5">
    <w:name w:val="heading 2"/>
    <w:basedOn w:val="000003"/>
    <w:next w:val="000003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7">
    <w:name w:val="toc 1"/>
    <w:basedOn w:val="000003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n7u585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4">
    <w:name w:val="heading 1"/>
    <w:basedOn w:val="000003"/>
    <w:next w:val="000003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6">
    <w:name w:val="heading 4"/>
    <w:basedOn w:val="000003"/>
    <w:next w:val="000003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footer" Target="footer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2026-10-26T14:58:26Z</dcterms:created>
  <dcterms:modified xsi:type="dcterms:W3CDTF">2026-10-26T14:58:26Z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"01a176f87bfc79d696fc1898b9d2ddc9", "ReservedCode1": "", "ContentPropagator": "00119111010856365494821B355", "PropagateID": "01a176f87bfc79d696fc1898b9d2ddc9", "ReservedCode2": ""}}</vt:lpwstr>
  </property>
</Properties>
</file>