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B49327" w14:textId="36E26735" w:rsidR="007E7321" w:rsidRDefault="007E7321" w:rsidP="007E7321">
      <w:pPr>
        <w:jc w:val="center"/>
        <w:rPr>
          <w:rFonts w:ascii="Times New Roman" w:hAnsi="Times New Roman" w:cs="Times New Roman"/>
          <w:b/>
          <w:bCs/>
          <w:color w:val="FFFFFF" w:themeColor="background1"/>
          <w:sz w:val="96"/>
          <w:szCs w:val="96"/>
        </w:rPr>
      </w:pPr>
      <w:r>
        <w:rPr>
          <w:rFonts w:ascii="Times New Roman" w:hAnsi="Times New Roman" w:cs="Times New Roman"/>
          <w:b/>
          <w:bCs/>
          <w:noProof/>
          <w:color w:val="FFFFFF" w:themeColor="background1"/>
          <w:sz w:val="96"/>
          <w:szCs w:val="96"/>
        </w:rPr>
        <mc:AlternateContent>
          <mc:Choice Requires="wps">
            <w:drawing>
              <wp:anchor distT="0" distB="0" distL="114300" distR="114300" simplePos="0" relativeHeight="251662336" behindDoc="1" locked="0" layoutInCell="1" allowOverlap="1" wp14:anchorId="269E24DC" wp14:editId="71AEE08F">
                <wp:simplePos x="0" y="0"/>
                <wp:positionH relativeFrom="page">
                  <wp:align>left</wp:align>
                </wp:positionH>
                <wp:positionV relativeFrom="paragraph">
                  <wp:posOffset>-914400</wp:posOffset>
                </wp:positionV>
                <wp:extent cx="8968740" cy="100965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8968740" cy="100965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C85D5" id="Rectangle 4" o:spid="_x0000_s1026" style="position:absolute;margin-left:0;margin-top:-1in;width:706.2pt;height:795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" fillcolor="#70ad47 [3209]" strokecolor="#1f3763 [1604]" strokeweight="1pt">
                <w10:wrap anchorx="page"/>
              </v:rect>
            </w:pict>
          </mc:Fallback>
        </mc:AlternateContent>
      </w:r>
      <w:r>
        <w:rPr>
          <w:rFonts w:ascii="Times New Roman" w:hAnsi="Times New Roman" w:cs="Times New Roman"/>
          <w:b/>
          <w:bCs/>
          <w:noProof/>
          <w:color w:val="FFFFFF" w:themeColor="background1"/>
          <w:sz w:val="96"/>
          <w:szCs w:val="96"/>
        </w:rPr>
        <mc:AlternateContent>
          <mc:Choice Requires="wps">
            <w:drawing>
              <wp:anchor distT="0" distB="0" distL="114300" distR="114300" simplePos="0" relativeHeight="251661312" behindDoc="0" locked="0" layoutInCell="1" allowOverlap="1" wp14:anchorId="5877ED83" wp14:editId="5C7F4928">
                <wp:simplePos x="0" y="0"/>
                <wp:positionH relativeFrom="margin">
                  <wp:align>center</wp:align>
                </wp:positionH>
                <wp:positionV relativeFrom="paragraph">
                  <wp:posOffset>7109460</wp:posOffset>
                </wp:positionV>
                <wp:extent cx="3253740" cy="640080"/>
                <wp:effectExtent l="0" t="0" r="3810" b="7620"/>
                <wp:wrapNone/>
                <wp:docPr id="3" name="Rectangle 3"/>
                <wp:cNvGraphicFramePr/>
                <a:graphic xmlns:a="http://schemas.openxmlformats.org/drawingml/2006/main">
                  <a:graphicData uri="http://schemas.microsoft.com/office/word/2010/wordprocessingShape">
                    <wps:wsp>
                      <wps:cNvSpPr/>
                      <wps:spPr>
                        <a:xfrm>
                          <a:off x="0" y="0"/>
                          <a:ext cx="3253740" cy="640080"/>
                        </a:xfrm>
                        <a:prstGeom prst="rect">
                          <a:avLst/>
                        </a:prstGeom>
                        <a:ln>
                          <a:noFill/>
                        </a:ln>
                      </wps:spPr>
                      <wps:style>
                        <a:lnRef idx="2">
                          <a:schemeClr val="accent6">
                            <a:shade val="50000"/>
                          </a:schemeClr>
                        </a:lnRef>
                        <a:fillRef idx="1">
                          <a:schemeClr val="accent6"/>
                        </a:fillRef>
                        <a:effectRef idx="0">
                          <a:schemeClr val="accent6"/>
                        </a:effectRef>
                        <a:fontRef idx="minor">
                          <a:schemeClr val="lt1"/>
                        </a:fontRef>
                      </wps:style>
                      <wps:txbx>
                        <w:txbxContent>
                          <w:p w14:paraId="68561310" w14:textId="4FD5E0BD" w:rsidR="007E7321" w:rsidRPr="007E7321" w:rsidRDefault="007E7321" w:rsidP="007E7321">
                            <w:pPr>
                              <w:jc w:val="center"/>
                              <w:rPr>
                                <w:rFonts w:ascii="Times New Roman" w:hAnsi="Times New Roman" w:cs="Times New Roman"/>
                                <w:sz w:val="52"/>
                                <w:szCs w:val="52"/>
                              </w:rPr>
                            </w:pPr>
                            <w:r w:rsidRPr="007E7321">
                              <w:rPr>
                                <w:rFonts w:ascii="Times New Roman" w:hAnsi="Times New Roman" w:cs="Times New Roman"/>
                                <w:sz w:val="52"/>
                                <w:szCs w:val="52"/>
                              </w:rPr>
                              <w:t xml:space="preserve">June </w:t>
                            </w:r>
                            <w:r w:rsidR="00844D37">
                              <w:rPr>
                                <w:rFonts w:ascii="Times New Roman" w:hAnsi="Times New Roman" w:cs="Times New Roman"/>
                                <w:sz w:val="52"/>
                                <w:szCs w:val="52"/>
                              </w:rPr>
                              <w:t>6</w:t>
                            </w:r>
                            <w:r>
                              <w:rPr>
                                <w:rFonts w:ascii="Times New Roman" w:hAnsi="Times New Roman" w:cs="Times New Roman"/>
                                <w:sz w:val="52"/>
                                <w:szCs w:val="52"/>
                              </w:rPr>
                              <w:t>,</w:t>
                            </w:r>
                            <w:r w:rsidRPr="007E7321">
                              <w:rPr>
                                <w:rFonts w:ascii="Times New Roman" w:hAnsi="Times New Roman" w:cs="Times New Roman"/>
                                <w:sz w:val="52"/>
                                <w:szCs w:val="52"/>
                              </w:rPr>
                              <w:t xml:space="preserve">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77ED83" id="Rectangle 3" o:spid="_x0000_s1026" style="position:absolute;left:0;text-align:left;margin-left:0;margin-top:559.8pt;width:256.2pt;height:50.4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" fillcolor="#70ad47 [3209]" stroked="f" strokeweight="1pt">
                <v:textbox>
                  <w:txbxContent>
                    <w:p w14:paraId="68561310" w14:textId="4FD5E0BD" w:rsidR="007E7321" w:rsidRPr="007E7321" w:rsidRDefault="007E7321" w:rsidP="007E7321">
                      <w:pPr>
                        <w:jc w:val="center"/>
                        <w:rPr>
                          <w:rFonts w:ascii="Times New Roman" w:hAnsi="Times New Roman" w:cs="Times New Roman"/>
                          <w:sz w:val="52"/>
                          <w:szCs w:val="52"/>
                        </w:rPr>
                      </w:pPr>
                      <w:r w:rsidRPr="007E7321">
                        <w:rPr>
                          <w:rFonts w:ascii="Times New Roman" w:hAnsi="Times New Roman" w:cs="Times New Roman"/>
                          <w:sz w:val="52"/>
                          <w:szCs w:val="52"/>
                        </w:rPr>
                        <w:t xml:space="preserve">June </w:t>
                      </w:r>
                      <w:r w:rsidR="00844D37">
                        <w:rPr>
                          <w:rFonts w:ascii="Times New Roman" w:hAnsi="Times New Roman" w:cs="Times New Roman"/>
                          <w:sz w:val="52"/>
                          <w:szCs w:val="52"/>
                        </w:rPr>
                        <w:t>6</w:t>
                      </w:r>
                      <w:r>
                        <w:rPr>
                          <w:rFonts w:ascii="Times New Roman" w:hAnsi="Times New Roman" w:cs="Times New Roman"/>
                          <w:sz w:val="52"/>
                          <w:szCs w:val="52"/>
                        </w:rPr>
                        <w:t>,</w:t>
                      </w:r>
                      <w:r w:rsidRPr="007E7321">
                        <w:rPr>
                          <w:rFonts w:ascii="Times New Roman" w:hAnsi="Times New Roman" w:cs="Times New Roman"/>
                          <w:sz w:val="52"/>
                          <w:szCs w:val="52"/>
                        </w:rPr>
                        <w:t xml:space="preserve"> 2021</w:t>
                      </w:r>
                    </w:p>
                  </w:txbxContent>
                </v:textbox>
                <w10:wrap anchorx="margin"/>
              </v:rect>
            </w:pict>
          </mc:Fallback>
        </mc:AlternateContent>
      </w:r>
      <w:r>
        <w:rPr>
          <w:rFonts w:ascii="Times New Roman" w:hAnsi="Times New Roman" w:cs="Times New Roman"/>
          <w:b/>
          <w:bCs/>
          <w:noProof/>
          <w:color w:val="FFFFFF" w:themeColor="background1"/>
          <w:sz w:val="96"/>
          <w:szCs w:val="96"/>
        </w:rPr>
        <mc:AlternateContent>
          <mc:Choice Requires="wps">
            <w:drawing>
              <wp:anchor distT="0" distB="0" distL="114300" distR="114300" simplePos="0" relativeHeight="251659264" behindDoc="0" locked="0" layoutInCell="1" allowOverlap="1" wp14:anchorId="3560A5D1" wp14:editId="211DE8CF">
                <wp:simplePos x="0" y="0"/>
                <wp:positionH relativeFrom="margin">
                  <wp:align>center</wp:align>
                </wp:positionH>
                <wp:positionV relativeFrom="paragraph">
                  <wp:posOffset>2613660</wp:posOffset>
                </wp:positionV>
                <wp:extent cx="3429000" cy="18669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3429000" cy="1866900"/>
                        </a:xfrm>
                        <a:prstGeom prst="roundRect">
                          <a:avLst/>
                        </a:prstGeom>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7944C984" w14:textId="77777777" w:rsidR="00EA3830" w:rsidRPr="00BC0579" w:rsidRDefault="00EA3830" w:rsidP="00EA3830">
                            <w:pPr>
                              <w:spacing w:line="240" w:lineRule="auto"/>
                              <w:jc w:val="center"/>
                              <w:rPr>
                                <w:rFonts w:ascii="Times New Roman" w:hAnsi="Times New Roman" w:cs="Times New Roman"/>
                                <w:sz w:val="56"/>
                                <w:szCs w:val="56"/>
                              </w:rPr>
                            </w:pPr>
                            <w:r w:rsidRPr="00BC0579">
                              <w:rPr>
                                <w:rFonts w:ascii="Times New Roman" w:hAnsi="Times New Roman" w:cs="Times New Roman"/>
                                <w:sz w:val="56"/>
                                <w:szCs w:val="56"/>
                              </w:rPr>
                              <w:t xml:space="preserve">Prepared for: </w:t>
                            </w:r>
                          </w:p>
                          <w:p w14:paraId="3F9495F1" w14:textId="09AB09ED" w:rsidR="00EA3830" w:rsidRPr="00BC0579" w:rsidRDefault="002810AC" w:rsidP="00EA3830">
                            <w:pPr>
                              <w:spacing w:line="240" w:lineRule="auto"/>
                              <w:jc w:val="center"/>
                              <w:rPr>
                                <w:rFonts w:ascii="Times New Roman" w:hAnsi="Times New Roman" w:cs="Times New Roman"/>
                                <w:sz w:val="56"/>
                                <w:szCs w:val="56"/>
                              </w:rPr>
                            </w:pPr>
                            <w:r w:rsidRPr="002810AC">
                              <w:rPr>
                                <w:rFonts w:ascii="Times New Roman" w:hAnsi="Times New Roman" w:cs="Times New Roman"/>
                                <w:b/>
                                <w:bCs/>
                                <w:sz w:val="56"/>
                                <w:szCs w:val="56"/>
                              </w:rPr>
                              <w:t>Matthew Spolar</w:t>
                            </w:r>
                            <w:r>
                              <w:rPr>
                                <w:rFonts w:ascii="Times New Roman" w:hAnsi="Times New Roman" w:cs="Times New Roman"/>
                                <w:sz w:val="56"/>
                                <w:szCs w:val="56"/>
                              </w:rPr>
                              <w:t xml:space="preserve"> COO</w:t>
                            </w:r>
                            <w:r w:rsidR="007E7321">
                              <w:rPr>
                                <w:rFonts w:ascii="Times New Roman" w:hAnsi="Times New Roman" w:cs="Times New Roman"/>
                                <w:sz w:val="56"/>
                                <w:szCs w:val="56"/>
                              </w:rPr>
                              <w:t xml:space="preserve"> </w:t>
                            </w:r>
                            <w:r w:rsidR="00EA3830" w:rsidRPr="00BC0579">
                              <w:rPr>
                                <w:rFonts w:ascii="Times New Roman" w:hAnsi="Times New Roman" w:cs="Times New Roman"/>
                                <w:sz w:val="56"/>
                                <w:szCs w:val="56"/>
                              </w:rPr>
                              <w:t>of E</w:t>
                            </w:r>
                            <w:r w:rsidR="007E7321">
                              <w:rPr>
                                <w:rFonts w:ascii="Times New Roman" w:hAnsi="Times New Roman" w:cs="Times New Roman"/>
                                <w:sz w:val="56"/>
                                <w:szCs w:val="56"/>
                              </w:rPr>
                              <w:t>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60A5D1" id="Rectangle: Rounded Corners 1" o:spid="_x0000_s1027" style="position:absolute;left:0;text-align:left;margin-left:0;margin-top:205.8pt;width:270pt;height:14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" fillcolor="#70ad47 [3209]" strokecolor="white [3212]" strokeweight="1pt">
                <v:stroke joinstyle="miter"/>
                <v:textbox>
                  <w:txbxContent>
                    <w:p w14:paraId="7944C984" w14:textId="77777777" w:rsidR="00EA3830" w:rsidRPr="00BC0579" w:rsidRDefault="00EA3830" w:rsidP="00EA3830">
                      <w:pPr>
                        <w:spacing w:line="240" w:lineRule="auto"/>
                        <w:jc w:val="center"/>
                        <w:rPr>
                          <w:rFonts w:ascii="Times New Roman" w:hAnsi="Times New Roman" w:cs="Times New Roman"/>
                          <w:sz w:val="56"/>
                          <w:szCs w:val="56"/>
                        </w:rPr>
                      </w:pPr>
                      <w:r w:rsidRPr="00BC0579">
                        <w:rPr>
                          <w:rFonts w:ascii="Times New Roman" w:hAnsi="Times New Roman" w:cs="Times New Roman"/>
                          <w:sz w:val="56"/>
                          <w:szCs w:val="56"/>
                        </w:rPr>
                        <w:t xml:space="preserve">Prepared for: </w:t>
                      </w:r>
                    </w:p>
                    <w:p w14:paraId="3F9495F1" w14:textId="09AB09ED" w:rsidR="00EA3830" w:rsidRPr="00BC0579" w:rsidRDefault="002810AC" w:rsidP="00EA3830">
                      <w:pPr>
                        <w:spacing w:line="240" w:lineRule="auto"/>
                        <w:jc w:val="center"/>
                        <w:rPr>
                          <w:rFonts w:ascii="Times New Roman" w:hAnsi="Times New Roman" w:cs="Times New Roman"/>
                          <w:sz w:val="56"/>
                          <w:szCs w:val="56"/>
                        </w:rPr>
                      </w:pPr>
                      <w:r w:rsidRPr="002810AC">
                        <w:rPr>
                          <w:rFonts w:ascii="Times New Roman" w:hAnsi="Times New Roman" w:cs="Times New Roman"/>
                          <w:b/>
                          <w:bCs/>
                          <w:sz w:val="56"/>
                          <w:szCs w:val="56"/>
                        </w:rPr>
                        <w:t>Matthew Spolar</w:t>
                      </w:r>
                      <w:r>
                        <w:rPr>
                          <w:rFonts w:ascii="Times New Roman" w:hAnsi="Times New Roman" w:cs="Times New Roman"/>
                          <w:sz w:val="56"/>
                          <w:szCs w:val="56"/>
                        </w:rPr>
                        <w:t xml:space="preserve"> COO</w:t>
                      </w:r>
                      <w:r w:rsidR="007E7321">
                        <w:rPr>
                          <w:rFonts w:ascii="Times New Roman" w:hAnsi="Times New Roman" w:cs="Times New Roman"/>
                          <w:sz w:val="56"/>
                          <w:szCs w:val="56"/>
                        </w:rPr>
                        <w:t xml:space="preserve"> </w:t>
                      </w:r>
                      <w:r w:rsidR="00EA3830" w:rsidRPr="00BC0579">
                        <w:rPr>
                          <w:rFonts w:ascii="Times New Roman" w:hAnsi="Times New Roman" w:cs="Times New Roman"/>
                          <w:sz w:val="56"/>
                          <w:szCs w:val="56"/>
                        </w:rPr>
                        <w:t>of E</w:t>
                      </w:r>
                      <w:r w:rsidR="007E7321">
                        <w:rPr>
                          <w:rFonts w:ascii="Times New Roman" w:hAnsi="Times New Roman" w:cs="Times New Roman"/>
                          <w:sz w:val="56"/>
                          <w:szCs w:val="56"/>
                        </w:rPr>
                        <w:t>BOOST</w:t>
                      </w:r>
                    </w:p>
                  </w:txbxContent>
                </v:textbox>
                <w10:wrap anchorx="margin"/>
              </v:roundrect>
            </w:pict>
          </mc:Fallback>
        </mc:AlternateContent>
      </w:r>
      <w:r w:rsidR="00BC0579">
        <w:rPr>
          <w:rFonts w:ascii="Times New Roman" w:hAnsi="Times New Roman" w:cs="Times New Roman"/>
          <w:b/>
          <w:bCs/>
          <w:noProof/>
          <w:color w:val="FFFFFF" w:themeColor="background1"/>
          <w:sz w:val="96"/>
          <w:szCs w:val="96"/>
        </w:rPr>
        <mc:AlternateContent>
          <mc:Choice Requires="wps">
            <w:drawing>
              <wp:anchor distT="0" distB="0" distL="114300" distR="114300" simplePos="0" relativeHeight="251660288" behindDoc="0" locked="0" layoutInCell="1" allowOverlap="1" wp14:anchorId="0EA6B31D" wp14:editId="69A95249">
                <wp:simplePos x="0" y="0"/>
                <wp:positionH relativeFrom="margin">
                  <wp:align>center</wp:align>
                </wp:positionH>
                <wp:positionV relativeFrom="paragraph">
                  <wp:posOffset>4960620</wp:posOffset>
                </wp:positionV>
                <wp:extent cx="3307080" cy="1623060"/>
                <wp:effectExtent l="0" t="0" r="26670" b="15240"/>
                <wp:wrapNone/>
                <wp:docPr id="2" name="Rectangle: Rounded Corners 2"/>
                <wp:cNvGraphicFramePr/>
                <a:graphic xmlns:a="http://schemas.openxmlformats.org/drawingml/2006/main">
                  <a:graphicData uri="http://schemas.microsoft.com/office/word/2010/wordprocessingShape">
                    <wps:wsp>
                      <wps:cNvSpPr/>
                      <wps:spPr>
                        <a:xfrm>
                          <a:off x="0" y="0"/>
                          <a:ext cx="3307080" cy="1623060"/>
                        </a:xfrm>
                        <a:prstGeom prst="roundRect">
                          <a:avLst/>
                        </a:prstGeom>
                        <a:ln>
                          <a:solidFill>
                            <a:schemeClr val="bg1"/>
                          </a:solidFill>
                        </a:ln>
                      </wps:spPr>
                      <wps:style>
                        <a:lnRef idx="2">
                          <a:schemeClr val="accent6">
                            <a:shade val="50000"/>
                          </a:schemeClr>
                        </a:lnRef>
                        <a:fillRef idx="1">
                          <a:schemeClr val="accent6"/>
                        </a:fillRef>
                        <a:effectRef idx="0">
                          <a:schemeClr val="accent6"/>
                        </a:effectRef>
                        <a:fontRef idx="minor">
                          <a:schemeClr val="lt1"/>
                        </a:fontRef>
                      </wps:style>
                      <wps:txbx>
                        <w:txbxContent>
                          <w:p w14:paraId="2F6CF8D1" w14:textId="4342E5AE" w:rsidR="00BC0579" w:rsidRPr="00BC0579" w:rsidRDefault="00BC0579" w:rsidP="00BC0579">
                            <w:pPr>
                              <w:jc w:val="center"/>
                              <w:rPr>
                                <w:rFonts w:ascii="Times New Roman" w:hAnsi="Times New Roman" w:cs="Times New Roman"/>
                                <w:sz w:val="56"/>
                                <w:szCs w:val="56"/>
                              </w:rPr>
                            </w:pPr>
                            <w:r w:rsidRPr="00BC0579">
                              <w:rPr>
                                <w:rFonts w:ascii="Times New Roman" w:hAnsi="Times New Roman" w:cs="Times New Roman"/>
                                <w:sz w:val="56"/>
                                <w:szCs w:val="56"/>
                              </w:rPr>
                              <w:t>Prepared by:</w:t>
                            </w:r>
                          </w:p>
                          <w:p w14:paraId="787215BB" w14:textId="31271C7D" w:rsidR="00BC0579" w:rsidRPr="00BC0579" w:rsidRDefault="00BC0579" w:rsidP="00BC0579">
                            <w:pPr>
                              <w:jc w:val="center"/>
                              <w:rPr>
                                <w:rFonts w:ascii="Times New Roman" w:hAnsi="Times New Roman" w:cs="Times New Roman"/>
                                <w:b/>
                                <w:bCs/>
                                <w:sz w:val="56"/>
                                <w:szCs w:val="56"/>
                              </w:rPr>
                            </w:pPr>
                            <w:r w:rsidRPr="00BC0579">
                              <w:rPr>
                                <w:rFonts w:ascii="Times New Roman" w:hAnsi="Times New Roman" w:cs="Times New Roman"/>
                                <w:b/>
                                <w:bCs/>
                                <w:sz w:val="56"/>
                                <w:szCs w:val="56"/>
                              </w:rPr>
                              <w:t>Chang Zhang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A6B31D" id="Rectangle: Rounded Corners 2" o:spid="_x0000_s1028" style="position:absolute;left:0;text-align:left;margin-left:0;margin-top:390.6pt;width:260.4pt;height:12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" fillcolor="#70ad47 [3209]" strokecolor="white [3212]" strokeweight="1pt">
                <v:stroke joinstyle="miter"/>
                <v:textbox>
                  <w:txbxContent>
                    <w:p w14:paraId="2F6CF8D1" w14:textId="4342E5AE" w:rsidR="00BC0579" w:rsidRPr="00BC0579" w:rsidRDefault="00BC0579" w:rsidP="00BC0579">
                      <w:pPr>
                        <w:jc w:val="center"/>
                        <w:rPr>
                          <w:rFonts w:ascii="Times New Roman" w:hAnsi="Times New Roman" w:cs="Times New Roman"/>
                          <w:sz w:val="56"/>
                          <w:szCs w:val="56"/>
                        </w:rPr>
                      </w:pPr>
                      <w:r w:rsidRPr="00BC0579">
                        <w:rPr>
                          <w:rFonts w:ascii="Times New Roman" w:hAnsi="Times New Roman" w:cs="Times New Roman"/>
                          <w:sz w:val="56"/>
                          <w:szCs w:val="56"/>
                        </w:rPr>
                        <w:t>Prepared by:</w:t>
                      </w:r>
                    </w:p>
                    <w:p w14:paraId="787215BB" w14:textId="31271C7D" w:rsidR="00BC0579" w:rsidRPr="00BC0579" w:rsidRDefault="00BC0579" w:rsidP="00BC0579">
                      <w:pPr>
                        <w:jc w:val="center"/>
                        <w:rPr>
                          <w:rFonts w:ascii="Times New Roman" w:hAnsi="Times New Roman" w:cs="Times New Roman"/>
                          <w:b/>
                          <w:bCs/>
                          <w:sz w:val="56"/>
                          <w:szCs w:val="56"/>
                        </w:rPr>
                      </w:pPr>
                      <w:r w:rsidRPr="00BC0579">
                        <w:rPr>
                          <w:rFonts w:ascii="Times New Roman" w:hAnsi="Times New Roman" w:cs="Times New Roman"/>
                          <w:b/>
                          <w:bCs/>
                          <w:sz w:val="56"/>
                          <w:szCs w:val="56"/>
                        </w:rPr>
                        <w:t>Chang Zhang</w:t>
                      </w:r>
                    </w:p>
                  </w:txbxContent>
                </v:textbox>
                <w10:wrap anchorx="margin"/>
              </v:roundrect>
            </w:pict>
          </mc:Fallback>
        </mc:AlternateContent>
      </w:r>
      <w:r w:rsidR="00B11B36" w:rsidRPr="00B11B36">
        <w:rPr>
          <w:rFonts w:ascii="Times New Roman" w:hAnsi="Times New Roman" w:cs="Times New Roman"/>
          <w:b/>
          <w:bCs/>
          <w:color w:val="FFFFFF" w:themeColor="background1"/>
          <w:sz w:val="96"/>
          <w:szCs w:val="96"/>
        </w:rPr>
        <w:t>Introducing Eboost Super Fuel Energy Drink to Germany</w:t>
      </w:r>
    </w:p>
    <w:p w14:paraId="2E3F66D5" w14:textId="77777777" w:rsidR="007E7321" w:rsidRDefault="007E7321">
      <w:pPr>
        <w:rPr>
          <w:rFonts w:ascii="Times New Roman" w:hAnsi="Times New Roman" w:cs="Times New Roman"/>
          <w:b/>
          <w:bCs/>
          <w:color w:val="FFFFFF" w:themeColor="background1"/>
          <w:sz w:val="96"/>
          <w:szCs w:val="96"/>
        </w:rPr>
      </w:pPr>
      <w:r>
        <w:rPr>
          <w:rFonts w:ascii="Times New Roman" w:hAnsi="Times New Roman" w:cs="Times New Roman"/>
          <w:b/>
          <w:bCs/>
          <w:color w:val="FFFFFF" w:themeColor="background1"/>
          <w:sz w:val="96"/>
          <w:szCs w:val="96"/>
        </w:rPr>
        <w:br w:type="page"/>
      </w:r>
    </w:p>
    <w:p w14:paraId="6EEE0ACA" w14:textId="5DA9141A" w:rsidR="00B417EE" w:rsidRPr="007652DD" w:rsidRDefault="007E7321" w:rsidP="00441E80">
      <w:pPr>
        <w:tabs>
          <w:tab w:val="left" w:pos="264"/>
          <w:tab w:val="right" w:leader="dot" w:pos="7745"/>
        </w:tabs>
        <w:spacing w:line="360" w:lineRule="auto"/>
        <w:jc w:val="center"/>
        <w:rPr>
          <w:rFonts w:ascii="Times New Roman" w:hAnsi="Times New Roman" w:cs="Times New Roman"/>
          <w:b/>
          <w:bCs/>
          <w:color w:val="C00000"/>
          <w:sz w:val="40"/>
          <w:szCs w:val="40"/>
        </w:rPr>
      </w:pPr>
      <w:r w:rsidRPr="007652DD">
        <w:rPr>
          <w:rFonts w:ascii="Times New Roman" w:hAnsi="Times New Roman" w:cs="Times New Roman"/>
          <w:b/>
          <w:bCs/>
          <w:color w:val="C00000"/>
          <w:sz w:val="40"/>
          <w:szCs w:val="40"/>
        </w:rPr>
        <w:lastRenderedPageBreak/>
        <w:t>Table of Contents</w:t>
      </w:r>
    </w:p>
    <w:p w14:paraId="28C81669" w14:textId="32DD92F2" w:rsidR="00844D37"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First_heading" w:history="1">
        <w:r w:rsidR="007E7321" w:rsidRPr="0006735B">
          <w:rPr>
            <w:rStyle w:val="Hyperlink"/>
            <w:rFonts w:ascii="Times New Roman" w:hAnsi="Times New Roman" w:cs="Times New Roman"/>
            <w:color w:val="auto"/>
            <w:sz w:val="28"/>
            <w:szCs w:val="28"/>
            <w:u w:val="none"/>
          </w:rPr>
          <w:t>Executive Su</w:t>
        </w:r>
        <w:r w:rsidR="007E7321" w:rsidRPr="0006735B">
          <w:rPr>
            <w:rStyle w:val="Hyperlink"/>
            <w:rFonts w:ascii="Times New Roman" w:hAnsi="Times New Roman" w:cs="Times New Roman"/>
            <w:color w:val="auto"/>
            <w:sz w:val="28"/>
            <w:szCs w:val="28"/>
            <w:u w:val="none"/>
          </w:rPr>
          <w:t>m</w:t>
        </w:r>
        <w:r w:rsidR="007E7321" w:rsidRPr="0006735B">
          <w:rPr>
            <w:rStyle w:val="Hyperlink"/>
            <w:rFonts w:ascii="Times New Roman" w:hAnsi="Times New Roman" w:cs="Times New Roman"/>
            <w:color w:val="auto"/>
            <w:sz w:val="28"/>
            <w:szCs w:val="28"/>
            <w:u w:val="none"/>
          </w:rPr>
          <w:t>mary</w:t>
        </w:r>
        <w:r w:rsidR="008F2BA3" w:rsidRPr="0006735B">
          <w:rPr>
            <w:rStyle w:val="Hyperlink"/>
            <w:rFonts w:ascii="Times New Roman" w:hAnsi="Times New Roman" w:cs="Times New Roman"/>
            <w:color w:val="auto"/>
            <w:sz w:val="28"/>
            <w:szCs w:val="28"/>
            <w:u w:val="none"/>
          </w:rPr>
          <w:t xml:space="preserve"> </w:t>
        </w:r>
        <w:r w:rsidR="008F2BA3" w:rsidRPr="0006735B">
          <w:rPr>
            <w:rStyle w:val="Hyperlink"/>
            <w:rFonts w:ascii="Times New Roman" w:hAnsi="Times New Roman" w:cs="Times New Roman"/>
            <w:color w:val="auto"/>
            <w:sz w:val="28"/>
            <w:szCs w:val="28"/>
            <w:u w:val="none"/>
          </w:rPr>
          <w:tab/>
        </w:r>
        <w:r w:rsidR="008F2BA3" w:rsidRPr="0006735B">
          <w:rPr>
            <w:rStyle w:val="Hyperlink"/>
            <w:rFonts w:ascii="Times New Roman" w:hAnsi="Times New Roman" w:cs="Times New Roman"/>
            <w:color w:val="auto"/>
            <w:sz w:val="28"/>
            <w:szCs w:val="28"/>
            <w:u w:val="none"/>
          </w:rPr>
          <w:t>iv</w:t>
        </w:r>
      </w:hyperlink>
    </w:p>
    <w:p w14:paraId="0EE13A49" w14:textId="02CB6098" w:rsidR="00844D37" w:rsidRPr="0006735B" w:rsidRDefault="00844D37"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hyperlink w:anchor="First1" w:history="1">
        <w:r w:rsidRPr="0006735B">
          <w:rPr>
            <w:rStyle w:val="Hyperlink"/>
            <w:rFonts w:ascii="Times New Roman" w:hAnsi="Times New Roman" w:cs="Times New Roman"/>
            <w:color w:val="auto"/>
            <w:sz w:val="28"/>
            <w:szCs w:val="28"/>
            <w:u w:val="none"/>
          </w:rPr>
          <w:t xml:space="preserve"> </w:t>
        </w:r>
        <w:r w:rsidR="0006735B" w:rsidRPr="0006735B">
          <w:rPr>
            <w:rStyle w:val="Hyperlink"/>
            <w:rFonts w:ascii="Times New Roman" w:hAnsi="Times New Roman" w:cs="Times New Roman"/>
            <w:color w:val="auto"/>
            <w:sz w:val="28"/>
            <w:szCs w:val="28"/>
            <w:u w:val="none"/>
          </w:rPr>
          <w:t xml:space="preserve">   </w:t>
        </w:r>
        <w:r w:rsidRPr="0006735B">
          <w:rPr>
            <w:rStyle w:val="Hyperlink"/>
            <w:rFonts w:ascii="Times New Roman" w:hAnsi="Times New Roman" w:cs="Times New Roman"/>
            <w:color w:val="auto"/>
            <w:sz w:val="28"/>
            <w:szCs w:val="28"/>
            <w:u w:val="none"/>
          </w:rPr>
          <w:t xml:space="preserve"> </w:t>
        </w:r>
        <w:r w:rsidRPr="0006735B">
          <w:rPr>
            <w:rStyle w:val="Hyperlink"/>
            <w:rFonts w:ascii="Times New Roman" w:hAnsi="Times New Roman" w:cs="Times New Roman"/>
            <w:color w:val="auto"/>
            <w:sz w:val="28"/>
            <w:szCs w:val="28"/>
            <w:u w:val="none"/>
          </w:rPr>
          <w:t>The Trend of P</w:t>
        </w:r>
        <w:r w:rsidRPr="0006735B">
          <w:rPr>
            <w:rStyle w:val="Hyperlink"/>
            <w:rFonts w:ascii="Times New Roman" w:hAnsi="Times New Roman" w:cs="Times New Roman"/>
            <w:color w:val="auto"/>
            <w:sz w:val="28"/>
            <w:szCs w:val="28"/>
            <w:u w:val="none"/>
          </w:rPr>
          <w:t>u</w:t>
        </w:r>
        <w:r w:rsidRPr="0006735B">
          <w:rPr>
            <w:rStyle w:val="Hyperlink"/>
            <w:rFonts w:ascii="Times New Roman" w:hAnsi="Times New Roman" w:cs="Times New Roman"/>
            <w:color w:val="auto"/>
            <w:sz w:val="28"/>
            <w:szCs w:val="28"/>
            <w:u w:val="none"/>
          </w:rPr>
          <w:t>rsuing a Healthier Living Grows in Germany</w:t>
        </w:r>
        <w:r w:rsidRPr="0006735B">
          <w:rPr>
            <w:rStyle w:val="Hyperlink"/>
            <w:rFonts w:ascii="Times New Roman" w:hAnsi="Times New Roman" w:cs="Times New Roman"/>
            <w:color w:val="auto"/>
            <w:sz w:val="28"/>
            <w:szCs w:val="28"/>
            <w:u w:val="none"/>
          </w:rPr>
          <w:tab/>
          <w:t>iv</w:t>
        </w:r>
      </w:hyperlink>
    </w:p>
    <w:p w14:paraId="4E0B6CA6" w14:textId="217B7C3F" w:rsidR="00441E80" w:rsidRPr="0006735B" w:rsidRDefault="00441E80"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t xml:space="preserve">  </w:t>
      </w:r>
      <w:r w:rsidR="0006735B" w:rsidRPr="0006735B">
        <w:rPr>
          <w:rFonts w:ascii="Times New Roman" w:hAnsi="Times New Roman" w:cs="Times New Roman"/>
          <w:sz w:val="28"/>
          <w:szCs w:val="28"/>
        </w:rPr>
        <w:t xml:space="preserve">   </w:t>
      </w:r>
      <w:hyperlink w:anchor="First2" w:history="1">
        <w:r w:rsidRPr="0006735B">
          <w:rPr>
            <w:rStyle w:val="Hyperlink"/>
            <w:rFonts w:ascii="Times New Roman" w:hAnsi="Times New Roman" w:cs="Times New Roman"/>
            <w:color w:val="auto"/>
            <w:sz w:val="28"/>
            <w:szCs w:val="28"/>
            <w:u w:val="none"/>
          </w:rPr>
          <w:t>Lifestyle C</w:t>
        </w:r>
        <w:r w:rsidRPr="0006735B">
          <w:rPr>
            <w:rStyle w:val="Hyperlink"/>
            <w:rFonts w:ascii="Times New Roman" w:hAnsi="Times New Roman" w:cs="Times New Roman"/>
            <w:color w:val="auto"/>
            <w:sz w:val="28"/>
            <w:szCs w:val="28"/>
            <w:u w:val="none"/>
          </w:rPr>
          <w:t>h</w:t>
        </w:r>
        <w:r w:rsidRPr="0006735B">
          <w:rPr>
            <w:rStyle w:val="Hyperlink"/>
            <w:rFonts w:ascii="Times New Roman" w:hAnsi="Times New Roman" w:cs="Times New Roman"/>
            <w:color w:val="auto"/>
            <w:sz w:val="28"/>
            <w:szCs w:val="28"/>
            <w:u w:val="none"/>
          </w:rPr>
          <w:t>anges Increased the Energy Drinks Demand in Pandemic</w:t>
        </w:r>
        <w:r w:rsidRPr="0006735B">
          <w:rPr>
            <w:rStyle w:val="Hyperlink"/>
            <w:rFonts w:ascii="Times New Roman" w:hAnsi="Times New Roman" w:cs="Times New Roman"/>
            <w:color w:val="auto"/>
            <w:sz w:val="28"/>
            <w:szCs w:val="28"/>
            <w:u w:val="none"/>
          </w:rPr>
          <w:tab/>
          <w:t>iv</w:t>
        </w:r>
      </w:hyperlink>
    </w:p>
    <w:p w14:paraId="3AA49FB9" w14:textId="5EB8E7DB" w:rsidR="00441E80" w:rsidRPr="0006735B" w:rsidRDefault="00441E80"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hyperlink w:anchor="First3" w:history="1">
        <w:r w:rsidRPr="0006735B">
          <w:rPr>
            <w:rStyle w:val="Hyperlink"/>
            <w:rFonts w:ascii="Times New Roman" w:hAnsi="Times New Roman" w:cs="Times New Roman"/>
            <w:color w:val="auto"/>
            <w:sz w:val="28"/>
            <w:szCs w:val="28"/>
            <w:u w:val="none"/>
          </w:rPr>
          <w:t xml:space="preserve">  </w:t>
        </w:r>
        <w:r w:rsidR="0006735B" w:rsidRPr="0006735B">
          <w:rPr>
            <w:rStyle w:val="Hyperlink"/>
            <w:rFonts w:ascii="Times New Roman" w:hAnsi="Times New Roman" w:cs="Times New Roman"/>
            <w:color w:val="auto"/>
            <w:sz w:val="28"/>
            <w:szCs w:val="28"/>
            <w:u w:val="none"/>
          </w:rPr>
          <w:t xml:space="preserve">   </w:t>
        </w:r>
        <w:r w:rsidRPr="0006735B">
          <w:rPr>
            <w:rStyle w:val="Hyperlink"/>
            <w:rFonts w:ascii="Times New Roman" w:hAnsi="Times New Roman" w:cs="Times New Roman"/>
            <w:color w:val="auto"/>
            <w:sz w:val="28"/>
            <w:szCs w:val="28"/>
            <w:u w:val="none"/>
          </w:rPr>
          <w:t xml:space="preserve">Distribution </w:t>
        </w:r>
        <w:r w:rsidRPr="0006735B">
          <w:rPr>
            <w:rStyle w:val="Hyperlink"/>
            <w:rFonts w:ascii="Times New Roman" w:hAnsi="Times New Roman" w:cs="Times New Roman"/>
            <w:color w:val="auto"/>
            <w:sz w:val="28"/>
            <w:szCs w:val="28"/>
            <w:u w:val="none"/>
          </w:rPr>
          <w:t>S</w:t>
        </w:r>
        <w:r w:rsidRPr="0006735B">
          <w:rPr>
            <w:rStyle w:val="Hyperlink"/>
            <w:rFonts w:ascii="Times New Roman" w:hAnsi="Times New Roman" w:cs="Times New Roman"/>
            <w:color w:val="auto"/>
            <w:sz w:val="28"/>
            <w:szCs w:val="28"/>
            <w:u w:val="none"/>
          </w:rPr>
          <w:t>trategy</w:t>
        </w:r>
        <w:r w:rsidRPr="0006735B">
          <w:rPr>
            <w:rStyle w:val="Hyperlink"/>
            <w:rFonts w:ascii="Times New Roman" w:hAnsi="Times New Roman" w:cs="Times New Roman"/>
            <w:color w:val="auto"/>
            <w:sz w:val="28"/>
            <w:szCs w:val="28"/>
            <w:u w:val="none"/>
          </w:rPr>
          <w:tab/>
          <w:t>iv</w:t>
        </w:r>
      </w:hyperlink>
    </w:p>
    <w:p w14:paraId="6B710F63" w14:textId="544003C8" w:rsidR="00844D37"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Second" w:history="1">
        <w:r w:rsidR="00844D37" w:rsidRPr="0006735B">
          <w:rPr>
            <w:rStyle w:val="Hyperlink"/>
            <w:rFonts w:ascii="Times New Roman" w:hAnsi="Times New Roman" w:cs="Times New Roman"/>
            <w:color w:val="auto"/>
            <w:sz w:val="28"/>
            <w:szCs w:val="28"/>
            <w:u w:val="none"/>
          </w:rPr>
          <w:t xml:space="preserve">Germany as Our </w:t>
        </w:r>
        <w:r w:rsidR="00844D37" w:rsidRPr="0006735B">
          <w:rPr>
            <w:rStyle w:val="Hyperlink"/>
            <w:rFonts w:ascii="Times New Roman" w:hAnsi="Times New Roman" w:cs="Times New Roman"/>
            <w:color w:val="auto"/>
            <w:sz w:val="28"/>
            <w:szCs w:val="28"/>
            <w:u w:val="none"/>
          </w:rPr>
          <w:t>F</w:t>
        </w:r>
        <w:r w:rsidR="00844D37" w:rsidRPr="0006735B">
          <w:rPr>
            <w:rStyle w:val="Hyperlink"/>
            <w:rFonts w:ascii="Times New Roman" w:hAnsi="Times New Roman" w:cs="Times New Roman"/>
            <w:color w:val="auto"/>
            <w:sz w:val="28"/>
            <w:szCs w:val="28"/>
            <w:u w:val="none"/>
          </w:rPr>
          <w:t>irst Expansion Choice</w:t>
        </w:r>
        <w:r w:rsidR="00441E80" w:rsidRPr="0006735B">
          <w:rPr>
            <w:rStyle w:val="Hyperlink"/>
            <w:rFonts w:ascii="Times New Roman" w:hAnsi="Times New Roman" w:cs="Times New Roman"/>
            <w:color w:val="auto"/>
            <w:sz w:val="28"/>
            <w:szCs w:val="28"/>
            <w:u w:val="none"/>
          </w:rPr>
          <w:tab/>
        </w:r>
        <w:r w:rsidR="00844D37" w:rsidRPr="0006735B">
          <w:rPr>
            <w:rStyle w:val="Hyperlink"/>
            <w:rFonts w:ascii="Times New Roman" w:hAnsi="Times New Roman" w:cs="Times New Roman"/>
            <w:color w:val="auto"/>
            <w:sz w:val="28"/>
            <w:szCs w:val="28"/>
            <w:u w:val="none"/>
          </w:rPr>
          <w:t>1</w:t>
        </w:r>
      </w:hyperlink>
    </w:p>
    <w:p w14:paraId="2A827DF4" w14:textId="0AACF7BA" w:rsidR="00844D37"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Third" w:history="1">
        <w:r w:rsidR="006B786F" w:rsidRPr="0006735B">
          <w:rPr>
            <w:rStyle w:val="Hyperlink"/>
            <w:rFonts w:ascii="Times New Roman" w:hAnsi="Times New Roman" w:cs="Times New Roman"/>
            <w:color w:val="auto"/>
            <w:sz w:val="28"/>
            <w:szCs w:val="28"/>
            <w:u w:val="none"/>
          </w:rPr>
          <w:t>Formation of Health</w:t>
        </w:r>
        <w:r w:rsidR="006B786F" w:rsidRPr="0006735B">
          <w:rPr>
            <w:rStyle w:val="Hyperlink"/>
            <w:rFonts w:ascii="Times New Roman" w:hAnsi="Times New Roman" w:cs="Times New Roman"/>
            <w:color w:val="auto"/>
            <w:sz w:val="28"/>
            <w:szCs w:val="28"/>
            <w:u w:val="none"/>
          </w:rPr>
          <w:t>-</w:t>
        </w:r>
        <w:r w:rsidR="006B786F" w:rsidRPr="0006735B">
          <w:rPr>
            <w:rStyle w:val="Hyperlink"/>
            <w:rFonts w:ascii="Times New Roman" w:hAnsi="Times New Roman" w:cs="Times New Roman"/>
            <w:color w:val="auto"/>
            <w:sz w:val="28"/>
            <w:szCs w:val="28"/>
            <w:u w:val="none"/>
          </w:rPr>
          <w:t>Conscious Culture in Germany</w:t>
        </w:r>
        <w:r w:rsidR="00844D37" w:rsidRPr="0006735B">
          <w:rPr>
            <w:rStyle w:val="Hyperlink"/>
            <w:rFonts w:ascii="Times New Roman" w:hAnsi="Times New Roman" w:cs="Times New Roman"/>
            <w:color w:val="auto"/>
            <w:sz w:val="28"/>
            <w:szCs w:val="28"/>
            <w:u w:val="none"/>
          </w:rPr>
          <w:tab/>
        </w:r>
        <w:r w:rsidR="006B786F" w:rsidRPr="0006735B">
          <w:rPr>
            <w:rStyle w:val="Hyperlink"/>
            <w:rFonts w:ascii="Times New Roman" w:hAnsi="Times New Roman" w:cs="Times New Roman"/>
            <w:color w:val="auto"/>
            <w:sz w:val="28"/>
            <w:szCs w:val="28"/>
            <w:u w:val="none"/>
          </w:rPr>
          <w:t>1</w:t>
        </w:r>
      </w:hyperlink>
    </w:p>
    <w:p w14:paraId="269BDDDB" w14:textId="68CB8DA4" w:rsidR="006B786F" w:rsidRPr="0006735B" w:rsidRDefault="006B786F"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r w:rsidR="0006735B" w:rsidRPr="0006735B">
        <w:rPr>
          <w:rFonts w:ascii="Times New Roman" w:hAnsi="Times New Roman" w:cs="Times New Roman"/>
          <w:sz w:val="28"/>
          <w:szCs w:val="28"/>
        </w:rPr>
        <w:t xml:space="preserve">     </w:t>
      </w:r>
      <w:hyperlink w:anchor="Third1" w:history="1">
        <w:r w:rsidRPr="0006735B">
          <w:rPr>
            <w:rStyle w:val="Hyperlink"/>
            <w:rFonts w:ascii="Times New Roman" w:hAnsi="Times New Roman" w:cs="Times New Roman"/>
            <w:color w:val="auto"/>
            <w:sz w:val="28"/>
            <w:szCs w:val="28"/>
            <w:u w:val="none"/>
          </w:rPr>
          <w:t>Popularity of F</w:t>
        </w:r>
        <w:r w:rsidRPr="0006735B">
          <w:rPr>
            <w:rStyle w:val="Hyperlink"/>
            <w:rFonts w:ascii="Times New Roman" w:hAnsi="Times New Roman" w:cs="Times New Roman"/>
            <w:color w:val="auto"/>
            <w:sz w:val="28"/>
            <w:szCs w:val="28"/>
            <w:u w:val="none"/>
          </w:rPr>
          <w:t>o</w:t>
        </w:r>
        <w:r w:rsidRPr="0006735B">
          <w:rPr>
            <w:rStyle w:val="Hyperlink"/>
            <w:rFonts w:ascii="Times New Roman" w:hAnsi="Times New Roman" w:cs="Times New Roman"/>
            <w:color w:val="auto"/>
            <w:sz w:val="28"/>
            <w:szCs w:val="28"/>
            <w:u w:val="none"/>
          </w:rPr>
          <w:t>od and Drink with Healthy Ingredients</w:t>
        </w:r>
        <w:r w:rsidRPr="0006735B">
          <w:rPr>
            <w:rStyle w:val="Hyperlink"/>
            <w:rFonts w:ascii="Times New Roman" w:hAnsi="Times New Roman" w:cs="Times New Roman"/>
            <w:color w:val="auto"/>
            <w:sz w:val="28"/>
            <w:szCs w:val="28"/>
            <w:u w:val="none"/>
          </w:rPr>
          <w:tab/>
          <w:t>1</w:t>
        </w:r>
      </w:hyperlink>
    </w:p>
    <w:p w14:paraId="14B0A2E8" w14:textId="0888775C" w:rsidR="00680D26" w:rsidRPr="0006735B" w:rsidRDefault="00680D26"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r w:rsidR="0006735B" w:rsidRPr="0006735B">
        <w:rPr>
          <w:rFonts w:ascii="Times New Roman" w:hAnsi="Times New Roman" w:cs="Times New Roman"/>
          <w:sz w:val="28"/>
          <w:szCs w:val="28"/>
        </w:rPr>
        <w:t xml:space="preserve">     </w:t>
      </w:r>
      <w:hyperlink w:anchor="Third2" w:history="1">
        <w:r w:rsidRPr="0006735B">
          <w:rPr>
            <w:rStyle w:val="Hyperlink"/>
            <w:rFonts w:ascii="Times New Roman" w:hAnsi="Times New Roman" w:cs="Times New Roman"/>
            <w:color w:val="auto"/>
            <w:sz w:val="28"/>
            <w:szCs w:val="28"/>
            <w:u w:val="none"/>
          </w:rPr>
          <w:t>Healt</w:t>
        </w:r>
        <w:r w:rsidRPr="0006735B">
          <w:rPr>
            <w:rStyle w:val="Hyperlink"/>
            <w:rFonts w:ascii="Times New Roman" w:hAnsi="Times New Roman" w:cs="Times New Roman"/>
            <w:color w:val="auto"/>
            <w:sz w:val="28"/>
            <w:szCs w:val="28"/>
            <w:u w:val="none"/>
          </w:rPr>
          <w:t>h</w:t>
        </w:r>
        <w:r w:rsidRPr="0006735B">
          <w:rPr>
            <w:rStyle w:val="Hyperlink"/>
            <w:rFonts w:ascii="Times New Roman" w:hAnsi="Times New Roman" w:cs="Times New Roman"/>
            <w:color w:val="auto"/>
            <w:sz w:val="28"/>
            <w:szCs w:val="28"/>
            <w:u w:val="none"/>
          </w:rPr>
          <w:t xml:space="preserve"> Industry is Becoming More Attractive in Germany</w:t>
        </w:r>
        <w:r w:rsidRPr="0006735B">
          <w:rPr>
            <w:rStyle w:val="Hyperlink"/>
            <w:rFonts w:ascii="Times New Roman" w:hAnsi="Times New Roman" w:cs="Times New Roman"/>
            <w:color w:val="auto"/>
            <w:sz w:val="28"/>
            <w:szCs w:val="28"/>
            <w:u w:val="none"/>
          </w:rPr>
          <w:tab/>
        </w:r>
        <w:r w:rsidR="006E5EC4" w:rsidRPr="0006735B">
          <w:rPr>
            <w:rStyle w:val="Hyperlink"/>
            <w:rFonts w:ascii="Times New Roman" w:hAnsi="Times New Roman" w:cs="Times New Roman"/>
            <w:color w:val="auto"/>
            <w:sz w:val="28"/>
            <w:szCs w:val="28"/>
            <w:u w:val="none"/>
          </w:rPr>
          <w:t>2</w:t>
        </w:r>
      </w:hyperlink>
    </w:p>
    <w:p w14:paraId="1805750E" w14:textId="2CBB18EC" w:rsidR="002A0AC0" w:rsidRPr="0006735B" w:rsidRDefault="002A0AC0"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r w:rsidR="0006735B" w:rsidRPr="0006735B">
        <w:rPr>
          <w:rFonts w:ascii="Times New Roman" w:hAnsi="Times New Roman" w:cs="Times New Roman"/>
          <w:sz w:val="28"/>
          <w:szCs w:val="28"/>
        </w:rPr>
        <w:t xml:space="preserve">     </w:t>
      </w:r>
      <w:hyperlink w:anchor="Third3" w:history="1">
        <w:r w:rsidRPr="0006735B">
          <w:rPr>
            <w:rStyle w:val="Hyperlink"/>
            <w:rFonts w:ascii="Times New Roman" w:hAnsi="Times New Roman" w:cs="Times New Roman"/>
            <w:color w:val="auto"/>
            <w:sz w:val="28"/>
            <w:szCs w:val="28"/>
            <w:u w:val="none"/>
          </w:rPr>
          <w:t xml:space="preserve">The Pandemic Have </w:t>
        </w:r>
        <w:r w:rsidRPr="0006735B">
          <w:rPr>
            <w:rStyle w:val="Hyperlink"/>
            <w:rFonts w:ascii="Times New Roman" w:hAnsi="Times New Roman" w:cs="Times New Roman"/>
            <w:color w:val="auto"/>
            <w:sz w:val="28"/>
            <w:szCs w:val="28"/>
            <w:u w:val="none"/>
          </w:rPr>
          <w:t>D</w:t>
        </w:r>
        <w:r w:rsidRPr="0006735B">
          <w:rPr>
            <w:rStyle w:val="Hyperlink"/>
            <w:rFonts w:ascii="Times New Roman" w:hAnsi="Times New Roman" w:cs="Times New Roman"/>
            <w:color w:val="auto"/>
            <w:sz w:val="28"/>
            <w:szCs w:val="28"/>
            <w:u w:val="none"/>
          </w:rPr>
          <w:t>riven the Pursuing of Healthier Diet</w:t>
        </w:r>
        <w:r w:rsidRPr="0006735B">
          <w:rPr>
            <w:rStyle w:val="Hyperlink"/>
            <w:rFonts w:ascii="Times New Roman" w:hAnsi="Times New Roman" w:cs="Times New Roman"/>
            <w:color w:val="auto"/>
            <w:sz w:val="28"/>
            <w:szCs w:val="28"/>
            <w:u w:val="none"/>
          </w:rPr>
          <w:tab/>
          <w:t>2</w:t>
        </w:r>
      </w:hyperlink>
    </w:p>
    <w:p w14:paraId="6464B3AC" w14:textId="2416C880" w:rsidR="002A0AC0"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Fourth" w:history="1">
        <w:r w:rsidR="002A0AC0" w:rsidRPr="0006735B">
          <w:rPr>
            <w:rStyle w:val="Hyperlink"/>
            <w:rFonts w:ascii="Times New Roman" w:hAnsi="Times New Roman" w:cs="Times New Roman"/>
            <w:color w:val="auto"/>
            <w:sz w:val="28"/>
            <w:szCs w:val="28"/>
            <w:u w:val="none"/>
          </w:rPr>
          <w:t>Changing Lifest</w:t>
        </w:r>
        <w:r w:rsidR="002A0AC0" w:rsidRPr="0006735B">
          <w:rPr>
            <w:rStyle w:val="Hyperlink"/>
            <w:rFonts w:ascii="Times New Roman" w:hAnsi="Times New Roman" w:cs="Times New Roman"/>
            <w:color w:val="auto"/>
            <w:sz w:val="28"/>
            <w:szCs w:val="28"/>
            <w:u w:val="none"/>
          </w:rPr>
          <w:t>y</w:t>
        </w:r>
        <w:r w:rsidR="002A0AC0" w:rsidRPr="0006735B">
          <w:rPr>
            <w:rStyle w:val="Hyperlink"/>
            <w:rFonts w:ascii="Times New Roman" w:hAnsi="Times New Roman" w:cs="Times New Roman"/>
            <w:color w:val="auto"/>
            <w:sz w:val="28"/>
            <w:szCs w:val="28"/>
            <w:u w:val="none"/>
          </w:rPr>
          <w:t>le Choices Opens the New Market</w:t>
        </w:r>
        <w:r w:rsidR="002A0AC0" w:rsidRPr="0006735B">
          <w:rPr>
            <w:rStyle w:val="Hyperlink"/>
            <w:rFonts w:ascii="Times New Roman" w:hAnsi="Times New Roman" w:cs="Times New Roman"/>
            <w:color w:val="auto"/>
            <w:sz w:val="28"/>
            <w:szCs w:val="28"/>
            <w:u w:val="none"/>
          </w:rPr>
          <w:tab/>
          <w:t>2</w:t>
        </w:r>
      </w:hyperlink>
    </w:p>
    <w:p w14:paraId="5625E272" w14:textId="7BCB674B" w:rsidR="002A0AC0" w:rsidRPr="0006735B" w:rsidRDefault="002A0AC0"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r w:rsidR="0006735B" w:rsidRPr="0006735B">
        <w:rPr>
          <w:rFonts w:ascii="Times New Roman" w:hAnsi="Times New Roman" w:cs="Times New Roman"/>
          <w:sz w:val="28"/>
          <w:szCs w:val="28"/>
        </w:rPr>
        <w:t xml:space="preserve">     </w:t>
      </w:r>
      <w:hyperlink w:anchor="Fourth1" w:history="1">
        <w:r w:rsidRPr="0006735B">
          <w:rPr>
            <w:rStyle w:val="Hyperlink"/>
            <w:rFonts w:ascii="Times New Roman" w:hAnsi="Times New Roman" w:cs="Times New Roman"/>
            <w:color w:val="auto"/>
            <w:sz w:val="28"/>
            <w:szCs w:val="28"/>
            <w:u w:val="none"/>
          </w:rPr>
          <w:t>Working From Home Brin</w:t>
        </w:r>
        <w:r w:rsidRPr="0006735B">
          <w:rPr>
            <w:rStyle w:val="Hyperlink"/>
            <w:rFonts w:ascii="Times New Roman" w:hAnsi="Times New Roman" w:cs="Times New Roman"/>
            <w:color w:val="auto"/>
            <w:sz w:val="28"/>
            <w:szCs w:val="28"/>
            <w:u w:val="none"/>
          </w:rPr>
          <w:t>g</w:t>
        </w:r>
        <w:r w:rsidRPr="0006735B">
          <w:rPr>
            <w:rStyle w:val="Hyperlink"/>
            <w:rFonts w:ascii="Times New Roman" w:hAnsi="Times New Roman" w:cs="Times New Roman"/>
            <w:color w:val="auto"/>
            <w:sz w:val="28"/>
            <w:szCs w:val="28"/>
            <w:u w:val="none"/>
          </w:rPr>
          <w:t>s New Changes</w:t>
        </w:r>
        <w:r w:rsidRPr="0006735B">
          <w:rPr>
            <w:rStyle w:val="Hyperlink"/>
            <w:rFonts w:ascii="Times New Roman" w:hAnsi="Times New Roman" w:cs="Times New Roman"/>
            <w:color w:val="auto"/>
            <w:sz w:val="28"/>
            <w:szCs w:val="28"/>
            <w:u w:val="none"/>
          </w:rPr>
          <w:tab/>
          <w:t>2</w:t>
        </w:r>
      </w:hyperlink>
    </w:p>
    <w:p w14:paraId="301314BE" w14:textId="715D3CAC" w:rsidR="002A0AC0" w:rsidRPr="0006735B" w:rsidRDefault="002A0AC0" w:rsidP="0060005E">
      <w:pPr>
        <w:tabs>
          <w:tab w:val="left" w:pos="264"/>
          <w:tab w:val="right" w:leader="dot" w:pos="9072"/>
        </w:tabs>
        <w:spacing w:line="480" w:lineRule="auto"/>
        <w:rPr>
          <w:rFonts w:ascii="Times New Roman" w:hAnsi="Times New Roman" w:cs="Times New Roman"/>
          <w:sz w:val="28"/>
          <w:szCs w:val="28"/>
        </w:rPr>
      </w:pPr>
      <w:r w:rsidRPr="0006735B">
        <w:rPr>
          <w:rFonts w:ascii="Times New Roman" w:hAnsi="Times New Roman" w:cs="Times New Roman"/>
          <w:sz w:val="28"/>
          <w:szCs w:val="28"/>
        </w:rPr>
        <w:tab/>
      </w:r>
      <w:r w:rsidR="0006735B" w:rsidRPr="0006735B">
        <w:rPr>
          <w:rFonts w:ascii="Times New Roman" w:hAnsi="Times New Roman" w:cs="Times New Roman"/>
          <w:sz w:val="28"/>
          <w:szCs w:val="28"/>
        </w:rPr>
        <w:t xml:space="preserve">     </w:t>
      </w:r>
      <w:hyperlink w:anchor="Fourth2" w:history="1">
        <w:r w:rsidRPr="0006735B">
          <w:rPr>
            <w:rStyle w:val="Hyperlink"/>
            <w:rFonts w:ascii="Times New Roman" w:hAnsi="Times New Roman" w:cs="Times New Roman"/>
            <w:color w:val="auto"/>
            <w:sz w:val="28"/>
            <w:szCs w:val="28"/>
            <w:u w:val="none"/>
          </w:rPr>
          <w:t>More Outd</w:t>
        </w:r>
        <w:r w:rsidRPr="0006735B">
          <w:rPr>
            <w:rStyle w:val="Hyperlink"/>
            <w:rFonts w:ascii="Times New Roman" w:hAnsi="Times New Roman" w:cs="Times New Roman"/>
            <w:color w:val="auto"/>
            <w:sz w:val="28"/>
            <w:szCs w:val="28"/>
            <w:u w:val="none"/>
          </w:rPr>
          <w:t>o</w:t>
        </w:r>
        <w:r w:rsidRPr="0006735B">
          <w:rPr>
            <w:rStyle w:val="Hyperlink"/>
            <w:rFonts w:ascii="Times New Roman" w:hAnsi="Times New Roman" w:cs="Times New Roman"/>
            <w:color w:val="auto"/>
            <w:sz w:val="28"/>
            <w:szCs w:val="28"/>
            <w:u w:val="none"/>
          </w:rPr>
          <w:t>or Exercises Creates New Needs</w:t>
        </w:r>
        <w:r w:rsidRPr="0006735B">
          <w:rPr>
            <w:rStyle w:val="Hyperlink"/>
            <w:rFonts w:ascii="Times New Roman" w:hAnsi="Times New Roman" w:cs="Times New Roman"/>
            <w:color w:val="auto"/>
            <w:sz w:val="28"/>
            <w:szCs w:val="28"/>
            <w:u w:val="none"/>
          </w:rPr>
          <w:tab/>
        </w:r>
        <w:r w:rsidR="0060005E" w:rsidRPr="0006735B">
          <w:rPr>
            <w:rStyle w:val="Hyperlink"/>
            <w:rFonts w:ascii="Times New Roman" w:hAnsi="Times New Roman" w:cs="Times New Roman"/>
            <w:color w:val="auto"/>
            <w:sz w:val="28"/>
            <w:szCs w:val="28"/>
            <w:u w:val="none"/>
          </w:rPr>
          <w:t>3</w:t>
        </w:r>
      </w:hyperlink>
    </w:p>
    <w:p w14:paraId="10A88810" w14:textId="19681F24" w:rsidR="00E4147C"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Fifth" w:history="1">
        <w:r w:rsidR="00E4147C" w:rsidRPr="0006735B">
          <w:rPr>
            <w:rStyle w:val="Hyperlink"/>
            <w:rFonts w:ascii="Times New Roman" w:hAnsi="Times New Roman" w:cs="Times New Roman"/>
            <w:color w:val="auto"/>
            <w:sz w:val="28"/>
            <w:szCs w:val="28"/>
            <w:u w:val="none"/>
          </w:rPr>
          <w:t>Target Mark</w:t>
        </w:r>
        <w:r w:rsidR="00E4147C" w:rsidRPr="0006735B">
          <w:rPr>
            <w:rStyle w:val="Hyperlink"/>
            <w:rFonts w:ascii="Times New Roman" w:hAnsi="Times New Roman" w:cs="Times New Roman"/>
            <w:color w:val="auto"/>
            <w:sz w:val="28"/>
            <w:szCs w:val="28"/>
            <w:u w:val="none"/>
          </w:rPr>
          <w:t>e</w:t>
        </w:r>
        <w:r w:rsidR="00E4147C" w:rsidRPr="0006735B">
          <w:rPr>
            <w:rStyle w:val="Hyperlink"/>
            <w:rFonts w:ascii="Times New Roman" w:hAnsi="Times New Roman" w:cs="Times New Roman"/>
            <w:color w:val="auto"/>
            <w:sz w:val="28"/>
            <w:szCs w:val="28"/>
            <w:u w:val="none"/>
          </w:rPr>
          <w:t>t Decision in Germany</w:t>
        </w:r>
        <w:r w:rsidR="00E4147C" w:rsidRPr="0006735B">
          <w:rPr>
            <w:rStyle w:val="Hyperlink"/>
            <w:rFonts w:ascii="Times New Roman" w:hAnsi="Times New Roman" w:cs="Times New Roman"/>
            <w:color w:val="auto"/>
            <w:sz w:val="28"/>
            <w:szCs w:val="28"/>
            <w:u w:val="none"/>
          </w:rPr>
          <w:tab/>
          <w:t>3</w:t>
        </w:r>
      </w:hyperlink>
    </w:p>
    <w:p w14:paraId="5AB352EC" w14:textId="1C35FBA3" w:rsidR="00E4147C"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Sixth" w:history="1">
        <w:r w:rsidR="0060005E" w:rsidRPr="0006735B">
          <w:rPr>
            <w:rStyle w:val="Hyperlink"/>
            <w:rFonts w:ascii="Times New Roman" w:hAnsi="Times New Roman" w:cs="Times New Roman"/>
            <w:color w:val="auto"/>
            <w:sz w:val="28"/>
            <w:szCs w:val="28"/>
            <w:u w:val="none"/>
          </w:rPr>
          <w:t xml:space="preserve">Distribution </w:t>
        </w:r>
        <w:r w:rsidR="0060005E" w:rsidRPr="0006735B">
          <w:rPr>
            <w:rStyle w:val="Hyperlink"/>
            <w:rFonts w:ascii="Times New Roman" w:hAnsi="Times New Roman" w:cs="Times New Roman"/>
            <w:color w:val="auto"/>
            <w:sz w:val="28"/>
            <w:szCs w:val="28"/>
            <w:u w:val="none"/>
          </w:rPr>
          <w:t>S</w:t>
        </w:r>
        <w:r w:rsidR="0060005E" w:rsidRPr="0006735B">
          <w:rPr>
            <w:rStyle w:val="Hyperlink"/>
            <w:rFonts w:ascii="Times New Roman" w:hAnsi="Times New Roman" w:cs="Times New Roman"/>
            <w:color w:val="auto"/>
            <w:sz w:val="28"/>
            <w:szCs w:val="28"/>
            <w:u w:val="none"/>
          </w:rPr>
          <w:t>trategy</w:t>
        </w:r>
        <w:r w:rsidR="0060005E" w:rsidRPr="0006735B">
          <w:rPr>
            <w:rStyle w:val="Hyperlink"/>
            <w:rFonts w:ascii="Times New Roman" w:hAnsi="Times New Roman" w:cs="Times New Roman"/>
            <w:color w:val="auto"/>
            <w:sz w:val="28"/>
            <w:szCs w:val="28"/>
            <w:u w:val="none"/>
          </w:rPr>
          <w:tab/>
          <w:t>4</w:t>
        </w:r>
      </w:hyperlink>
    </w:p>
    <w:p w14:paraId="253513FB" w14:textId="6479377B" w:rsidR="0060005E"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Seventh" w:history="1">
        <w:r w:rsidR="0060005E" w:rsidRPr="0006735B">
          <w:rPr>
            <w:rStyle w:val="Hyperlink"/>
            <w:rFonts w:ascii="Times New Roman" w:hAnsi="Times New Roman" w:cs="Times New Roman"/>
            <w:color w:val="auto"/>
            <w:sz w:val="28"/>
            <w:szCs w:val="28"/>
            <w:u w:val="none"/>
          </w:rPr>
          <w:t>Eboost G</w:t>
        </w:r>
        <w:r w:rsidR="0060005E" w:rsidRPr="0006735B">
          <w:rPr>
            <w:rStyle w:val="Hyperlink"/>
            <w:rFonts w:ascii="Times New Roman" w:hAnsi="Times New Roman" w:cs="Times New Roman"/>
            <w:color w:val="auto"/>
            <w:sz w:val="28"/>
            <w:szCs w:val="28"/>
            <w:u w:val="none"/>
          </w:rPr>
          <w:t>e</w:t>
        </w:r>
        <w:r w:rsidR="0060005E" w:rsidRPr="0006735B">
          <w:rPr>
            <w:rStyle w:val="Hyperlink"/>
            <w:rFonts w:ascii="Times New Roman" w:hAnsi="Times New Roman" w:cs="Times New Roman"/>
            <w:color w:val="auto"/>
            <w:sz w:val="28"/>
            <w:szCs w:val="28"/>
            <w:u w:val="none"/>
          </w:rPr>
          <w:t>rman Expansion Overview</w:t>
        </w:r>
        <w:r w:rsidR="0060005E" w:rsidRPr="0006735B">
          <w:rPr>
            <w:rStyle w:val="Hyperlink"/>
            <w:rFonts w:ascii="Times New Roman" w:hAnsi="Times New Roman" w:cs="Times New Roman"/>
            <w:color w:val="auto"/>
            <w:sz w:val="28"/>
            <w:szCs w:val="28"/>
            <w:u w:val="none"/>
          </w:rPr>
          <w:tab/>
          <w:t>5</w:t>
        </w:r>
      </w:hyperlink>
    </w:p>
    <w:p w14:paraId="1FF9456E" w14:textId="7E42700C" w:rsidR="0060005E"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Eighth" w:history="1">
        <w:r w:rsidR="0060005E" w:rsidRPr="0006735B">
          <w:rPr>
            <w:rStyle w:val="Hyperlink"/>
            <w:rFonts w:ascii="Times New Roman" w:hAnsi="Times New Roman" w:cs="Times New Roman"/>
            <w:color w:val="auto"/>
            <w:sz w:val="28"/>
            <w:szCs w:val="28"/>
            <w:u w:val="none"/>
          </w:rPr>
          <w:t>Ref</w:t>
        </w:r>
        <w:r w:rsidR="0060005E" w:rsidRPr="0006735B">
          <w:rPr>
            <w:rStyle w:val="Hyperlink"/>
            <w:rFonts w:ascii="Times New Roman" w:hAnsi="Times New Roman" w:cs="Times New Roman"/>
            <w:color w:val="auto"/>
            <w:sz w:val="28"/>
            <w:szCs w:val="28"/>
            <w:u w:val="none"/>
          </w:rPr>
          <w:t>e</w:t>
        </w:r>
        <w:r w:rsidR="0060005E" w:rsidRPr="0006735B">
          <w:rPr>
            <w:rStyle w:val="Hyperlink"/>
            <w:rFonts w:ascii="Times New Roman" w:hAnsi="Times New Roman" w:cs="Times New Roman"/>
            <w:color w:val="auto"/>
            <w:sz w:val="28"/>
            <w:szCs w:val="28"/>
            <w:u w:val="none"/>
          </w:rPr>
          <w:t>rences</w:t>
        </w:r>
        <w:r w:rsidR="0060005E" w:rsidRPr="0006735B">
          <w:rPr>
            <w:rStyle w:val="Hyperlink"/>
            <w:rFonts w:ascii="Times New Roman" w:hAnsi="Times New Roman" w:cs="Times New Roman"/>
            <w:color w:val="auto"/>
            <w:sz w:val="28"/>
            <w:szCs w:val="28"/>
            <w:u w:val="none"/>
          </w:rPr>
          <w:tab/>
          <w:t>6</w:t>
        </w:r>
      </w:hyperlink>
    </w:p>
    <w:p w14:paraId="3DF6513B" w14:textId="7D2B70A1" w:rsidR="0060005E"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Ninth" w:history="1">
        <w:r w:rsidR="0060005E" w:rsidRPr="0006735B">
          <w:rPr>
            <w:rStyle w:val="Hyperlink"/>
            <w:rFonts w:ascii="Times New Roman" w:hAnsi="Times New Roman" w:cs="Times New Roman"/>
            <w:color w:val="auto"/>
            <w:sz w:val="28"/>
            <w:szCs w:val="28"/>
            <w:u w:val="none"/>
          </w:rPr>
          <w:t>Appe</w:t>
        </w:r>
        <w:r w:rsidR="0060005E" w:rsidRPr="0006735B">
          <w:rPr>
            <w:rStyle w:val="Hyperlink"/>
            <w:rFonts w:ascii="Times New Roman" w:hAnsi="Times New Roman" w:cs="Times New Roman"/>
            <w:color w:val="auto"/>
            <w:sz w:val="28"/>
            <w:szCs w:val="28"/>
            <w:u w:val="none"/>
          </w:rPr>
          <w:t>n</w:t>
        </w:r>
        <w:r w:rsidR="0060005E" w:rsidRPr="0006735B">
          <w:rPr>
            <w:rStyle w:val="Hyperlink"/>
            <w:rFonts w:ascii="Times New Roman" w:hAnsi="Times New Roman" w:cs="Times New Roman"/>
            <w:color w:val="auto"/>
            <w:sz w:val="28"/>
            <w:szCs w:val="28"/>
            <w:u w:val="none"/>
          </w:rPr>
          <w:t>dix A</w:t>
        </w:r>
        <w:r w:rsidR="0060005E" w:rsidRPr="0006735B">
          <w:rPr>
            <w:rStyle w:val="Hyperlink"/>
            <w:rFonts w:ascii="Times New Roman" w:hAnsi="Times New Roman" w:cs="Times New Roman"/>
            <w:color w:val="auto"/>
            <w:sz w:val="28"/>
            <w:szCs w:val="28"/>
            <w:u w:val="none"/>
          </w:rPr>
          <w:tab/>
          <w:t>7</w:t>
        </w:r>
      </w:hyperlink>
    </w:p>
    <w:p w14:paraId="70F59042" w14:textId="5A68FE02" w:rsidR="0060005E" w:rsidRPr="0006735B" w:rsidRDefault="0006735B" w:rsidP="0060005E">
      <w:pPr>
        <w:tabs>
          <w:tab w:val="left" w:pos="264"/>
          <w:tab w:val="right" w:leader="dot" w:pos="9072"/>
        </w:tabs>
        <w:spacing w:line="480" w:lineRule="auto"/>
        <w:rPr>
          <w:rFonts w:ascii="Times New Roman" w:hAnsi="Times New Roman" w:cs="Times New Roman"/>
          <w:sz w:val="28"/>
          <w:szCs w:val="28"/>
        </w:rPr>
      </w:pPr>
      <w:hyperlink w:anchor="Tenth" w:history="1">
        <w:r w:rsidR="0060005E" w:rsidRPr="0006735B">
          <w:rPr>
            <w:rStyle w:val="Hyperlink"/>
            <w:rFonts w:ascii="Times New Roman" w:hAnsi="Times New Roman" w:cs="Times New Roman"/>
            <w:color w:val="auto"/>
            <w:sz w:val="28"/>
            <w:szCs w:val="28"/>
            <w:u w:val="none"/>
          </w:rPr>
          <w:t>Appendi</w:t>
        </w:r>
        <w:r w:rsidR="0060005E" w:rsidRPr="0006735B">
          <w:rPr>
            <w:rStyle w:val="Hyperlink"/>
            <w:rFonts w:ascii="Times New Roman" w:hAnsi="Times New Roman" w:cs="Times New Roman"/>
            <w:color w:val="auto"/>
            <w:sz w:val="28"/>
            <w:szCs w:val="28"/>
            <w:u w:val="none"/>
          </w:rPr>
          <w:t>x</w:t>
        </w:r>
        <w:r w:rsidR="0060005E" w:rsidRPr="0006735B">
          <w:rPr>
            <w:rStyle w:val="Hyperlink"/>
            <w:rFonts w:ascii="Times New Roman" w:hAnsi="Times New Roman" w:cs="Times New Roman"/>
            <w:color w:val="auto"/>
            <w:sz w:val="28"/>
            <w:szCs w:val="28"/>
            <w:u w:val="none"/>
          </w:rPr>
          <w:t xml:space="preserve"> B</w:t>
        </w:r>
        <w:r w:rsidR="0060005E" w:rsidRPr="0006735B">
          <w:rPr>
            <w:rStyle w:val="Hyperlink"/>
            <w:rFonts w:ascii="Times New Roman" w:hAnsi="Times New Roman" w:cs="Times New Roman"/>
            <w:color w:val="auto"/>
            <w:sz w:val="28"/>
            <w:szCs w:val="28"/>
            <w:u w:val="none"/>
          </w:rPr>
          <w:tab/>
          <w:t>8</w:t>
        </w:r>
      </w:hyperlink>
    </w:p>
    <w:p w14:paraId="466F5263" w14:textId="757D8555" w:rsidR="007652DD" w:rsidRPr="007652DD" w:rsidRDefault="007652DD" w:rsidP="00844D37">
      <w:pPr>
        <w:tabs>
          <w:tab w:val="left" w:pos="264"/>
          <w:tab w:val="right" w:leader="dot" w:pos="9072"/>
        </w:tabs>
        <w:rPr>
          <w:rFonts w:ascii="Times New Roman" w:hAnsi="Times New Roman" w:cs="Times New Roman"/>
          <w:color w:val="000000" w:themeColor="text1"/>
          <w:sz w:val="28"/>
          <w:szCs w:val="28"/>
        </w:rPr>
      </w:pPr>
      <w:r w:rsidRPr="007652DD">
        <w:rPr>
          <w:rFonts w:ascii="Times New Roman" w:hAnsi="Times New Roman" w:cs="Times New Roman"/>
          <w:color w:val="000000" w:themeColor="text1"/>
          <w:sz w:val="28"/>
          <w:szCs w:val="28"/>
        </w:rPr>
        <w:br w:type="page"/>
      </w:r>
    </w:p>
    <w:p w14:paraId="05ED5D3E" w14:textId="10D8BDE3" w:rsidR="007652DD" w:rsidRDefault="007652DD" w:rsidP="007652DD">
      <w:pPr>
        <w:tabs>
          <w:tab w:val="left" w:pos="720"/>
          <w:tab w:val="right" w:leader="dot" w:pos="9072"/>
        </w:tabs>
        <w:jc w:val="center"/>
        <w:rPr>
          <w:rFonts w:ascii="Times New Roman" w:hAnsi="Times New Roman" w:cs="Times New Roman"/>
          <w:b/>
          <w:bCs/>
          <w:color w:val="C00000"/>
          <w:sz w:val="36"/>
          <w:szCs w:val="36"/>
        </w:rPr>
      </w:pPr>
      <w:r>
        <w:rPr>
          <w:rFonts w:ascii="Times New Roman" w:hAnsi="Times New Roman" w:cs="Times New Roman"/>
          <w:b/>
          <w:bCs/>
          <w:color w:val="C00000"/>
          <w:sz w:val="36"/>
          <w:szCs w:val="36"/>
        </w:rPr>
        <w:lastRenderedPageBreak/>
        <w:t>Table of Illustrations</w:t>
      </w:r>
    </w:p>
    <w:p w14:paraId="65F96F1A" w14:textId="77777777" w:rsidR="00E2400D" w:rsidRDefault="00E2400D" w:rsidP="007652DD">
      <w:pPr>
        <w:tabs>
          <w:tab w:val="left" w:pos="720"/>
          <w:tab w:val="right" w:leader="dot" w:pos="9072"/>
        </w:tabs>
        <w:jc w:val="center"/>
        <w:rPr>
          <w:rFonts w:ascii="Times New Roman" w:hAnsi="Times New Roman" w:cs="Times New Roman"/>
          <w:b/>
          <w:bCs/>
          <w:color w:val="C00000"/>
          <w:sz w:val="36"/>
          <w:szCs w:val="36"/>
        </w:rPr>
      </w:pPr>
    </w:p>
    <w:p w14:paraId="5A1E27A1" w14:textId="1C0CDE3D" w:rsidR="007652DD" w:rsidRPr="0060005E" w:rsidRDefault="00E2400D" w:rsidP="00E2400D">
      <w:pPr>
        <w:tabs>
          <w:tab w:val="left" w:pos="720"/>
          <w:tab w:val="right" w:leader="dot" w:pos="9072"/>
        </w:tabs>
        <w:spacing w:line="360" w:lineRule="auto"/>
        <w:rPr>
          <w:rFonts w:ascii="Times New Roman" w:hAnsi="Times New Roman" w:cs="Times New Roman"/>
          <w:color w:val="C00000"/>
          <w:sz w:val="28"/>
          <w:szCs w:val="28"/>
        </w:rPr>
      </w:pPr>
      <w:r w:rsidRPr="00E2400D">
        <w:rPr>
          <w:rFonts w:ascii="Times New Roman" w:hAnsi="Times New Roman" w:cs="Times New Roman"/>
          <w:sz w:val="28"/>
          <w:szCs w:val="28"/>
        </w:rPr>
        <w:t>Figure 1-</w:t>
      </w:r>
      <w:r w:rsidRPr="00E2400D">
        <w:t xml:space="preserve"> </w:t>
      </w:r>
      <w:r w:rsidRPr="00E2400D">
        <w:rPr>
          <w:rFonts w:ascii="Times New Roman" w:hAnsi="Times New Roman" w:cs="Times New Roman"/>
          <w:sz w:val="28"/>
          <w:szCs w:val="28"/>
        </w:rPr>
        <w:t>Frequency of key health-related actions</w:t>
      </w:r>
      <w:r w:rsidRPr="00E2400D">
        <w:rPr>
          <w:rFonts w:ascii="Times New Roman" w:hAnsi="Times New Roman" w:cs="Times New Roman"/>
          <w:sz w:val="28"/>
          <w:szCs w:val="28"/>
        </w:rPr>
        <w:tab/>
        <w:t>1</w:t>
      </w:r>
    </w:p>
    <w:p w14:paraId="5E21F0AF" w14:textId="0631717E" w:rsidR="007652DD" w:rsidRDefault="00E2400D" w:rsidP="00E2400D">
      <w:pPr>
        <w:tabs>
          <w:tab w:val="left" w:pos="720"/>
          <w:tab w:val="right" w:leader="dot" w:pos="9072"/>
        </w:tabs>
        <w:spacing w:line="360" w:lineRule="auto"/>
        <w:rPr>
          <w:rFonts w:ascii="Times New Roman" w:hAnsi="Times New Roman" w:cs="Times New Roman"/>
          <w:sz w:val="28"/>
          <w:szCs w:val="28"/>
        </w:rPr>
      </w:pPr>
      <w:r>
        <w:rPr>
          <w:rFonts w:ascii="Times New Roman" w:hAnsi="Times New Roman" w:cs="Times New Roman"/>
          <w:sz w:val="28"/>
          <w:szCs w:val="28"/>
        </w:rPr>
        <w:t xml:space="preserve">Figure 2- </w:t>
      </w:r>
      <w:r w:rsidRPr="00E2400D">
        <w:rPr>
          <w:rFonts w:ascii="Times New Roman" w:hAnsi="Times New Roman" w:cs="Times New Roman"/>
          <w:sz w:val="28"/>
          <w:szCs w:val="28"/>
        </w:rPr>
        <w:t>Sales of Energy Drinks</w:t>
      </w:r>
      <w:r>
        <w:rPr>
          <w:rFonts w:ascii="Times New Roman" w:hAnsi="Times New Roman" w:cs="Times New Roman"/>
          <w:sz w:val="28"/>
          <w:szCs w:val="28"/>
        </w:rPr>
        <w:t xml:space="preserve"> in Germany</w:t>
      </w:r>
      <w:r>
        <w:rPr>
          <w:rFonts w:ascii="Times New Roman" w:hAnsi="Times New Roman" w:cs="Times New Roman"/>
          <w:sz w:val="28"/>
          <w:szCs w:val="28"/>
        </w:rPr>
        <w:tab/>
        <w:t>7</w:t>
      </w:r>
    </w:p>
    <w:p w14:paraId="31DBA8B2" w14:textId="2F9E2014" w:rsidR="00E2400D" w:rsidRPr="00E2400D" w:rsidRDefault="00E2400D" w:rsidP="00E2400D">
      <w:pPr>
        <w:tabs>
          <w:tab w:val="left" w:pos="720"/>
          <w:tab w:val="right" w:leader="dot" w:pos="9072"/>
        </w:tabs>
        <w:spacing w:line="360" w:lineRule="auto"/>
        <w:rPr>
          <w:rFonts w:ascii="Times New Roman" w:hAnsi="Times New Roman" w:cs="Times New Roman"/>
          <w:sz w:val="28"/>
          <w:szCs w:val="28"/>
        </w:rPr>
      </w:pPr>
      <w:r>
        <w:rPr>
          <w:rFonts w:ascii="Times New Roman" w:hAnsi="Times New Roman" w:cs="Times New Roman"/>
          <w:sz w:val="28"/>
          <w:szCs w:val="28"/>
        </w:rPr>
        <w:t xml:space="preserve">Figure 3- </w:t>
      </w:r>
      <w:r w:rsidRPr="00E2400D">
        <w:rPr>
          <w:rFonts w:ascii="Times New Roman" w:hAnsi="Times New Roman" w:cs="Times New Roman"/>
          <w:sz w:val="28"/>
          <w:szCs w:val="28"/>
        </w:rPr>
        <w:t>Average Gross Income by Age in Germany</w:t>
      </w:r>
      <w:r>
        <w:rPr>
          <w:rFonts w:ascii="Times New Roman" w:hAnsi="Times New Roman" w:cs="Times New Roman"/>
          <w:sz w:val="28"/>
          <w:szCs w:val="28"/>
        </w:rPr>
        <w:tab/>
        <w:t>8</w:t>
      </w:r>
    </w:p>
    <w:p w14:paraId="51409666" w14:textId="77777777" w:rsidR="007652DD" w:rsidRPr="007652DD" w:rsidRDefault="007652DD" w:rsidP="008F2BA3">
      <w:pPr>
        <w:tabs>
          <w:tab w:val="left" w:pos="720"/>
          <w:tab w:val="right" w:leader="dot" w:pos="9072"/>
        </w:tabs>
        <w:rPr>
          <w:rFonts w:cs="Times New Roman"/>
          <w:b/>
          <w:bCs/>
          <w:color w:val="C00000"/>
          <w:sz w:val="36"/>
          <w:szCs w:val="36"/>
        </w:rPr>
      </w:pPr>
    </w:p>
    <w:p w14:paraId="42CF2EB0" w14:textId="77777777" w:rsidR="007652DD" w:rsidRDefault="007652DD">
      <w:pPr>
        <w:rPr>
          <w:rFonts w:cs="Times New Roman"/>
          <w:color w:val="000000" w:themeColor="text1"/>
          <w:sz w:val="28"/>
          <w:szCs w:val="28"/>
        </w:rPr>
      </w:pPr>
      <w:r>
        <w:rPr>
          <w:rFonts w:cs="Times New Roman"/>
          <w:color w:val="000000" w:themeColor="text1"/>
          <w:sz w:val="28"/>
          <w:szCs w:val="28"/>
        </w:rPr>
        <w:br w:type="page"/>
      </w:r>
    </w:p>
    <w:p w14:paraId="332BC631" w14:textId="199A4022" w:rsidR="00ED5809" w:rsidRPr="00856EBF" w:rsidRDefault="007652DD" w:rsidP="00B414E2">
      <w:pPr>
        <w:tabs>
          <w:tab w:val="left" w:pos="264"/>
        </w:tabs>
        <w:spacing w:after="5" w:line="300" w:lineRule="auto"/>
        <w:rPr>
          <w:rFonts w:ascii="Times New Roman" w:hAnsi="Times New Roman" w:cs="Times New Roman"/>
          <w:b/>
          <w:bCs/>
          <w:color w:val="C00000"/>
          <w:sz w:val="36"/>
          <w:szCs w:val="36"/>
        </w:rPr>
      </w:pPr>
      <w:bookmarkStart w:id="0" w:name="First_heading"/>
      <w:r w:rsidRPr="00856EBF">
        <w:rPr>
          <w:rFonts w:ascii="Times New Roman" w:hAnsi="Times New Roman" w:cs="Times New Roman"/>
          <w:b/>
          <w:bCs/>
          <w:color w:val="C00000"/>
          <w:sz w:val="36"/>
          <w:szCs w:val="36"/>
        </w:rPr>
        <w:lastRenderedPageBreak/>
        <w:t>Executive Summary</w:t>
      </w:r>
    </w:p>
    <w:bookmarkEnd w:id="0"/>
    <w:p w14:paraId="28A2F2B5" w14:textId="77777777" w:rsidR="006A0604" w:rsidRPr="0098509F" w:rsidRDefault="006A0604" w:rsidP="00B414E2">
      <w:pPr>
        <w:tabs>
          <w:tab w:val="left" w:pos="264"/>
        </w:tabs>
        <w:spacing w:after="5" w:line="300" w:lineRule="auto"/>
        <w:rPr>
          <w:rFonts w:ascii="Times New Roman" w:hAnsi="Times New Roman" w:cs="Times New Roman"/>
          <w:b/>
          <w:bCs/>
          <w:sz w:val="36"/>
          <w:szCs w:val="36"/>
        </w:rPr>
      </w:pPr>
    </w:p>
    <w:p w14:paraId="134FF8F5" w14:textId="77777777" w:rsidR="007652DD" w:rsidRPr="00C60C5C" w:rsidRDefault="007652DD" w:rsidP="00B414E2">
      <w:pPr>
        <w:tabs>
          <w:tab w:val="left" w:pos="264"/>
        </w:tabs>
        <w:spacing w:after="5" w:line="300" w:lineRule="auto"/>
        <w:rPr>
          <w:rFonts w:ascii="Times New Roman" w:hAnsi="Times New Roman" w:cs="Times New Roman"/>
          <w:b/>
          <w:bCs/>
          <w:sz w:val="24"/>
          <w:szCs w:val="24"/>
        </w:rPr>
      </w:pPr>
      <w:bookmarkStart w:id="1" w:name="_Hlk73886811"/>
      <w:bookmarkStart w:id="2" w:name="First1"/>
      <w:r w:rsidRPr="00C60C5C">
        <w:rPr>
          <w:rFonts w:ascii="Times New Roman" w:hAnsi="Times New Roman" w:cs="Times New Roman"/>
          <w:b/>
          <w:bCs/>
          <w:sz w:val="24"/>
          <w:szCs w:val="24"/>
        </w:rPr>
        <w:t>The Trend of Pursuing a Healthier Living Grows in Germany</w:t>
      </w:r>
    </w:p>
    <w:bookmarkEnd w:id="1"/>
    <w:bookmarkEnd w:id="2"/>
    <w:p w14:paraId="438D8E81" w14:textId="2912EFBE" w:rsidR="007652DD" w:rsidRDefault="007652DD" w:rsidP="00B414E2">
      <w:pPr>
        <w:tabs>
          <w:tab w:val="left" w:pos="264"/>
        </w:tabs>
        <w:spacing w:after="5" w:line="300" w:lineRule="auto"/>
        <w:rPr>
          <w:rFonts w:ascii="Times New Roman" w:hAnsi="Times New Roman" w:cs="Times New Roman"/>
          <w:sz w:val="24"/>
          <w:szCs w:val="24"/>
        </w:rPr>
      </w:pPr>
      <w:r>
        <w:rPr>
          <w:rFonts w:ascii="Times New Roman" w:hAnsi="Times New Roman" w:cs="Times New Roman"/>
          <w:sz w:val="24"/>
          <w:szCs w:val="24"/>
        </w:rPr>
        <w:t>Germany provides a</w:t>
      </w:r>
      <w:r w:rsidR="0009013A">
        <w:rPr>
          <w:rFonts w:ascii="Times New Roman" w:hAnsi="Times New Roman" w:cs="Times New Roman"/>
          <w:sz w:val="24"/>
          <w:szCs w:val="24"/>
        </w:rPr>
        <w:t xml:space="preserve"> great opportunity and promising market for</w:t>
      </w:r>
      <w:r w:rsidR="006A01D0">
        <w:rPr>
          <w:rFonts w:ascii="Times New Roman" w:hAnsi="Times New Roman" w:cs="Times New Roman"/>
          <w:sz w:val="24"/>
          <w:szCs w:val="24"/>
        </w:rPr>
        <w:t xml:space="preserve"> the Eboost Super Fuel Energy drink to gain profitability, because of German increasing consciousness of health and the seek for healthier daily energy sources in recent years. </w:t>
      </w:r>
      <w:r w:rsidR="00CB6991">
        <w:rPr>
          <w:rFonts w:ascii="Times New Roman" w:hAnsi="Times New Roman" w:cs="Times New Roman"/>
          <w:sz w:val="24"/>
          <w:szCs w:val="24"/>
        </w:rPr>
        <w:t xml:space="preserve">According to the German Customers Survey, </w:t>
      </w:r>
      <w:r w:rsidR="00CB6991" w:rsidRPr="00CB6991">
        <w:rPr>
          <w:rFonts w:ascii="Times New Roman" w:hAnsi="Times New Roman" w:cs="Times New Roman"/>
          <w:sz w:val="24"/>
          <w:szCs w:val="24"/>
        </w:rPr>
        <w:t>German’s perceptions of healthy living are growing beyond just the physical health itself, which also include food, exercise, mental wellbeing, and broader lifestyle issues</w:t>
      </w:r>
      <w:r w:rsidR="00CB6991">
        <w:rPr>
          <w:rFonts w:ascii="Times New Roman" w:hAnsi="Times New Roman" w:cs="Times New Roman"/>
          <w:sz w:val="24"/>
          <w:szCs w:val="24"/>
        </w:rPr>
        <w:t>.</w:t>
      </w:r>
      <w:r w:rsidR="00CB6991" w:rsidRPr="00CB6991">
        <w:t xml:space="preserve"> </w:t>
      </w:r>
      <w:r w:rsidR="00CB6991" w:rsidRPr="00CB6991">
        <w:rPr>
          <w:rFonts w:ascii="Times New Roman" w:hAnsi="Times New Roman" w:cs="Times New Roman"/>
          <w:sz w:val="24"/>
          <w:szCs w:val="24"/>
        </w:rPr>
        <w:t>(Euromonitor International, 2020)</w:t>
      </w:r>
      <w:r w:rsidR="00CB6991">
        <w:rPr>
          <w:rFonts w:ascii="Times New Roman" w:hAnsi="Times New Roman" w:cs="Times New Roman"/>
          <w:sz w:val="24"/>
          <w:szCs w:val="24"/>
        </w:rPr>
        <w:t xml:space="preserve"> In addition, the C</w:t>
      </w:r>
      <w:r w:rsidR="005C0D29">
        <w:rPr>
          <w:rFonts w:ascii="Times New Roman" w:hAnsi="Times New Roman" w:cs="Times New Roman"/>
          <w:sz w:val="24"/>
          <w:szCs w:val="24"/>
        </w:rPr>
        <w:t xml:space="preserve">OVID-19 outbreak aggravated Germans’ worries on health and wellness. </w:t>
      </w:r>
      <w:r w:rsidR="005C0D29" w:rsidRPr="005C0D29">
        <w:rPr>
          <w:rFonts w:ascii="Times New Roman" w:hAnsi="Times New Roman" w:cs="Times New Roman"/>
          <w:sz w:val="24"/>
          <w:szCs w:val="24"/>
        </w:rPr>
        <w:t>German</w:t>
      </w:r>
      <w:r w:rsidR="00A35476">
        <w:rPr>
          <w:rFonts w:ascii="Times New Roman" w:hAnsi="Times New Roman" w:cs="Times New Roman"/>
          <w:sz w:val="24"/>
          <w:szCs w:val="24"/>
        </w:rPr>
        <w:t xml:space="preserve"> </w:t>
      </w:r>
      <w:r w:rsidR="00F04DAA">
        <w:rPr>
          <w:rFonts w:ascii="Times New Roman" w:hAnsi="Times New Roman" w:cs="Times New Roman"/>
          <w:sz w:val="24"/>
          <w:szCs w:val="24"/>
        </w:rPr>
        <w:t>customers’</w:t>
      </w:r>
      <w:r w:rsidR="005C0D29">
        <w:rPr>
          <w:rFonts w:ascii="Times New Roman" w:hAnsi="Times New Roman" w:cs="Times New Roman"/>
          <w:sz w:val="24"/>
          <w:szCs w:val="24"/>
        </w:rPr>
        <w:t xml:space="preserve"> </w:t>
      </w:r>
      <w:r w:rsidR="005C0D29" w:rsidRPr="005C0D29">
        <w:rPr>
          <w:rFonts w:ascii="Times New Roman" w:hAnsi="Times New Roman" w:cs="Times New Roman"/>
          <w:sz w:val="24"/>
          <w:szCs w:val="24"/>
        </w:rPr>
        <w:t>anxi</w:t>
      </w:r>
      <w:r w:rsidR="005C0D29">
        <w:rPr>
          <w:rFonts w:ascii="Times New Roman" w:hAnsi="Times New Roman" w:cs="Times New Roman"/>
          <w:sz w:val="24"/>
          <w:szCs w:val="24"/>
        </w:rPr>
        <w:t>ety</w:t>
      </w:r>
      <w:r w:rsidR="005C0D29" w:rsidRPr="005C0D29">
        <w:rPr>
          <w:rFonts w:ascii="Times New Roman" w:hAnsi="Times New Roman" w:cs="Times New Roman"/>
          <w:sz w:val="24"/>
          <w:szCs w:val="24"/>
        </w:rPr>
        <w:t xml:space="preserve"> </w:t>
      </w:r>
      <w:r w:rsidR="005C0D29">
        <w:rPr>
          <w:rFonts w:ascii="Times New Roman" w:hAnsi="Times New Roman" w:cs="Times New Roman"/>
          <w:sz w:val="24"/>
          <w:szCs w:val="24"/>
        </w:rPr>
        <w:t>caused</w:t>
      </w:r>
      <w:r w:rsidR="005C0D29" w:rsidRPr="005C0D29">
        <w:rPr>
          <w:rFonts w:ascii="Times New Roman" w:hAnsi="Times New Roman" w:cs="Times New Roman"/>
          <w:sz w:val="24"/>
          <w:szCs w:val="24"/>
        </w:rPr>
        <w:t xml:space="preserve"> </w:t>
      </w:r>
      <w:r w:rsidR="005C0D29">
        <w:rPr>
          <w:rFonts w:ascii="Times New Roman" w:hAnsi="Times New Roman" w:cs="Times New Roman"/>
          <w:sz w:val="24"/>
          <w:szCs w:val="24"/>
        </w:rPr>
        <w:t>them to</w:t>
      </w:r>
      <w:r w:rsidR="005C0D29" w:rsidRPr="005C0D29">
        <w:rPr>
          <w:rFonts w:ascii="Times New Roman" w:hAnsi="Times New Roman" w:cs="Times New Roman"/>
          <w:sz w:val="24"/>
          <w:szCs w:val="24"/>
        </w:rPr>
        <w:t xml:space="preserve"> adop</w:t>
      </w:r>
      <w:r w:rsidR="005C0D29">
        <w:rPr>
          <w:rFonts w:ascii="Times New Roman" w:hAnsi="Times New Roman" w:cs="Times New Roman"/>
          <w:sz w:val="24"/>
          <w:szCs w:val="24"/>
        </w:rPr>
        <w:t>t</w:t>
      </w:r>
      <w:r w:rsidR="005C0D29" w:rsidRPr="005C0D29">
        <w:rPr>
          <w:rFonts w:ascii="Times New Roman" w:hAnsi="Times New Roman" w:cs="Times New Roman"/>
          <w:sz w:val="24"/>
          <w:szCs w:val="24"/>
        </w:rPr>
        <w:t xml:space="preserve"> a healthier approach to their eating habits</w:t>
      </w:r>
      <w:r w:rsidR="005C0D29">
        <w:rPr>
          <w:rFonts w:ascii="Times New Roman" w:hAnsi="Times New Roman" w:cs="Times New Roman"/>
          <w:sz w:val="24"/>
          <w:szCs w:val="24"/>
        </w:rPr>
        <w:t>. (</w:t>
      </w:r>
      <w:r w:rsidR="005C0D29" w:rsidRPr="005C0D29">
        <w:rPr>
          <w:rFonts w:ascii="Times New Roman" w:hAnsi="Times New Roman" w:cs="Times New Roman"/>
          <w:sz w:val="24"/>
          <w:szCs w:val="24"/>
        </w:rPr>
        <w:t>Euromonitor International, 2020</w:t>
      </w:r>
      <w:r w:rsidR="005C0D29">
        <w:rPr>
          <w:rFonts w:ascii="Times New Roman" w:hAnsi="Times New Roman" w:cs="Times New Roman"/>
          <w:sz w:val="24"/>
          <w:szCs w:val="24"/>
        </w:rPr>
        <w:t>)</w:t>
      </w:r>
      <w:r w:rsidR="005C0787">
        <w:rPr>
          <w:rFonts w:ascii="Times New Roman" w:hAnsi="Times New Roman" w:cs="Times New Roman"/>
          <w:sz w:val="24"/>
          <w:szCs w:val="24"/>
        </w:rPr>
        <w:t xml:space="preserve"> All of these factors proves that </w:t>
      </w:r>
      <w:proofErr w:type="gramStart"/>
      <w:r w:rsidR="005C0787">
        <w:rPr>
          <w:rFonts w:ascii="Times New Roman" w:hAnsi="Times New Roman" w:cs="Times New Roman"/>
          <w:sz w:val="24"/>
          <w:szCs w:val="24"/>
        </w:rPr>
        <w:t>it’s</w:t>
      </w:r>
      <w:proofErr w:type="gramEnd"/>
      <w:r w:rsidR="005C0787">
        <w:rPr>
          <w:rFonts w:ascii="Times New Roman" w:hAnsi="Times New Roman" w:cs="Times New Roman"/>
          <w:sz w:val="24"/>
          <w:szCs w:val="24"/>
        </w:rPr>
        <w:t xml:space="preserve"> a great time for Eboost to expand its market into </w:t>
      </w:r>
      <w:r w:rsidR="003C458A">
        <w:rPr>
          <w:rFonts w:ascii="Times New Roman" w:hAnsi="Times New Roman" w:cs="Times New Roman"/>
          <w:sz w:val="24"/>
          <w:szCs w:val="24"/>
        </w:rPr>
        <w:t>Germany and</w:t>
      </w:r>
      <w:r w:rsidR="005C0787">
        <w:rPr>
          <w:rFonts w:ascii="Times New Roman" w:hAnsi="Times New Roman" w:cs="Times New Roman"/>
          <w:sz w:val="24"/>
          <w:szCs w:val="24"/>
        </w:rPr>
        <w:t xml:space="preserve"> drive the trend of enjoying healthy and nature energy drinks.</w:t>
      </w:r>
    </w:p>
    <w:p w14:paraId="3DF41363" w14:textId="32F6158D" w:rsidR="003C458A" w:rsidRDefault="003C458A" w:rsidP="00B414E2">
      <w:pPr>
        <w:tabs>
          <w:tab w:val="left" w:pos="264"/>
        </w:tabs>
        <w:spacing w:after="5" w:line="300" w:lineRule="auto"/>
        <w:rPr>
          <w:rFonts w:ascii="Times New Roman" w:hAnsi="Times New Roman" w:cs="Times New Roman"/>
          <w:b/>
          <w:bCs/>
          <w:sz w:val="28"/>
          <w:szCs w:val="28"/>
        </w:rPr>
      </w:pPr>
    </w:p>
    <w:p w14:paraId="3A7E3504" w14:textId="77777777" w:rsidR="00E230B5" w:rsidRPr="00C60C5C" w:rsidRDefault="003C458A" w:rsidP="00B414E2">
      <w:pPr>
        <w:tabs>
          <w:tab w:val="left" w:pos="264"/>
        </w:tabs>
        <w:spacing w:after="5" w:line="300" w:lineRule="auto"/>
        <w:rPr>
          <w:rFonts w:ascii="Times New Roman" w:hAnsi="Times New Roman" w:cs="Times New Roman"/>
          <w:b/>
          <w:bCs/>
          <w:sz w:val="24"/>
          <w:szCs w:val="24"/>
        </w:rPr>
      </w:pPr>
      <w:bookmarkStart w:id="3" w:name="First2"/>
      <w:r w:rsidRPr="00C60C5C">
        <w:rPr>
          <w:rFonts w:ascii="Times New Roman" w:hAnsi="Times New Roman" w:cs="Times New Roman"/>
          <w:b/>
          <w:bCs/>
          <w:sz w:val="24"/>
          <w:szCs w:val="24"/>
        </w:rPr>
        <w:t xml:space="preserve">Lifestyle Changes </w:t>
      </w:r>
      <w:r w:rsidR="008C2DC8" w:rsidRPr="00C60C5C">
        <w:rPr>
          <w:rFonts w:ascii="Times New Roman" w:hAnsi="Times New Roman" w:cs="Times New Roman"/>
          <w:b/>
          <w:bCs/>
          <w:sz w:val="24"/>
          <w:szCs w:val="24"/>
        </w:rPr>
        <w:t>Increased the Energy Drinks Demand in Pandemic</w:t>
      </w:r>
    </w:p>
    <w:bookmarkEnd w:id="3"/>
    <w:p w14:paraId="4E25E646" w14:textId="6A9D0D25" w:rsidR="000F50EC" w:rsidRDefault="0005578E"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During the COVID-19 outbreak,</w:t>
      </w:r>
      <w:r w:rsidRPr="0005578E">
        <w:t xml:space="preserve"> </w:t>
      </w:r>
      <w:r w:rsidRPr="0005578E">
        <w:rPr>
          <w:rFonts w:ascii="Times New Roman" w:hAnsi="Times New Roman" w:cs="Times New Roman"/>
          <w:sz w:val="24"/>
          <w:szCs w:val="24"/>
        </w:rPr>
        <w:t>German working life has been significantly disrupted</w:t>
      </w:r>
      <w:r w:rsidRPr="0005578E">
        <w:t xml:space="preserve"> </w:t>
      </w:r>
      <w:r w:rsidRPr="0005578E">
        <w:rPr>
          <w:rFonts w:ascii="Times New Roman" w:hAnsi="Times New Roman" w:cs="Times New Roman"/>
          <w:sz w:val="24"/>
          <w:szCs w:val="24"/>
        </w:rPr>
        <w:t xml:space="preserve">with lots of people required to work from </w:t>
      </w:r>
      <w:r w:rsidR="00E13CE6">
        <w:rPr>
          <w:rFonts w:ascii="Times New Roman" w:hAnsi="Times New Roman" w:cs="Times New Roman"/>
          <w:sz w:val="24"/>
          <w:szCs w:val="24"/>
        </w:rPr>
        <w:t xml:space="preserve">home. </w:t>
      </w:r>
      <w:r w:rsidRPr="0005578E">
        <w:rPr>
          <w:rFonts w:ascii="Times New Roman" w:hAnsi="Times New Roman" w:cs="Times New Roman"/>
          <w:sz w:val="24"/>
          <w:szCs w:val="24"/>
        </w:rPr>
        <w:t>A study conducted by the German Ministry of Labour and Social Affairs (BMAS) also indicated that 40% of Germans would like to continue to work at home after the pandemic. (Euromonitor International, 2020)</w:t>
      </w:r>
      <w:r w:rsidR="00E80FBB">
        <w:rPr>
          <w:rFonts w:ascii="Times New Roman" w:hAnsi="Times New Roman" w:cs="Times New Roman"/>
          <w:sz w:val="24"/>
          <w:szCs w:val="24"/>
        </w:rPr>
        <w:t xml:space="preserve"> Their new working life </w:t>
      </w:r>
      <w:r w:rsidR="00E13CE6">
        <w:rPr>
          <w:rFonts w:ascii="Times New Roman" w:hAnsi="Times New Roman" w:cs="Times New Roman"/>
          <w:sz w:val="24"/>
          <w:szCs w:val="24"/>
        </w:rPr>
        <w:t>caused Germans to seek for new caffeine replacement at home. Moreover, t</w:t>
      </w:r>
      <w:r w:rsidR="00E13CE6" w:rsidRPr="00E13CE6">
        <w:rPr>
          <w:rFonts w:ascii="Times New Roman" w:hAnsi="Times New Roman" w:cs="Times New Roman"/>
          <w:sz w:val="24"/>
          <w:szCs w:val="24"/>
        </w:rPr>
        <w:t>he lockdown in Germany has driven many people to paying attention to the outdoor activities, which increased the number of people exercising, including walking and bike riding. (Euromonitor International, 2020)</w:t>
      </w:r>
      <w:r w:rsidR="00E13CE6">
        <w:rPr>
          <w:rFonts w:ascii="Times New Roman" w:hAnsi="Times New Roman" w:cs="Times New Roman"/>
          <w:sz w:val="24"/>
          <w:szCs w:val="24"/>
        </w:rPr>
        <w:t xml:space="preserve"> The increasing outdoor exercises will boost the consumption of energy drinks</w:t>
      </w:r>
      <w:r w:rsidR="00170536">
        <w:rPr>
          <w:rFonts w:ascii="Times New Roman" w:hAnsi="Times New Roman" w:cs="Times New Roman"/>
          <w:sz w:val="24"/>
          <w:szCs w:val="24"/>
        </w:rPr>
        <w:t xml:space="preserve"> in Germany</w:t>
      </w:r>
      <w:r w:rsidR="00E230B5">
        <w:rPr>
          <w:rFonts w:ascii="Times New Roman" w:hAnsi="Times New Roman" w:cs="Times New Roman"/>
          <w:sz w:val="24"/>
          <w:szCs w:val="24"/>
        </w:rPr>
        <w:t>.</w:t>
      </w:r>
    </w:p>
    <w:p w14:paraId="0072E136" w14:textId="52369415" w:rsidR="005129CF" w:rsidRDefault="005129CF" w:rsidP="00B414E2">
      <w:pPr>
        <w:tabs>
          <w:tab w:val="left" w:pos="264"/>
        </w:tabs>
        <w:spacing w:line="300" w:lineRule="auto"/>
        <w:rPr>
          <w:rFonts w:ascii="Times New Roman" w:hAnsi="Times New Roman" w:cs="Times New Roman"/>
          <w:sz w:val="24"/>
          <w:szCs w:val="24"/>
        </w:rPr>
      </w:pPr>
    </w:p>
    <w:p w14:paraId="12DBBDB4" w14:textId="77777777" w:rsidR="005129CF" w:rsidRPr="00C60C5C" w:rsidRDefault="005129CF" w:rsidP="00B414E2">
      <w:pPr>
        <w:tabs>
          <w:tab w:val="left" w:pos="264"/>
        </w:tabs>
        <w:spacing w:line="300" w:lineRule="auto"/>
        <w:rPr>
          <w:rFonts w:ascii="Times New Roman" w:hAnsi="Times New Roman" w:cs="Times New Roman"/>
          <w:b/>
          <w:bCs/>
          <w:sz w:val="24"/>
          <w:szCs w:val="24"/>
        </w:rPr>
      </w:pPr>
      <w:bookmarkStart w:id="4" w:name="OLE_LINK20"/>
      <w:bookmarkStart w:id="5" w:name="First3"/>
      <w:r w:rsidRPr="00C60C5C">
        <w:rPr>
          <w:rFonts w:ascii="Times New Roman" w:hAnsi="Times New Roman" w:cs="Times New Roman"/>
          <w:b/>
          <w:bCs/>
          <w:sz w:val="24"/>
          <w:szCs w:val="24"/>
        </w:rPr>
        <w:t>Distribution Strategy</w:t>
      </w:r>
    </w:p>
    <w:bookmarkEnd w:id="4"/>
    <w:bookmarkEnd w:id="5"/>
    <w:p w14:paraId="0843A87D" w14:textId="766FA7A1" w:rsidR="00FA7908" w:rsidRDefault="00F43403" w:rsidP="00B414E2">
      <w:pPr>
        <w:tabs>
          <w:tab w:val="left" w:pos="264"/>
        </w:tabs>
        <w:spacing w:line="300" w:lineRule="auto"/>
        <w:rPr>
          <w:rFonts w:ascii="Times New Roman" w:hAnsi="Times New Roman" w:cs="Times New Roman"/>
          <w:sz w:val="24"/>
          <w:szCs w:val="24"/>
        </w:rPr>
        <w:sectPr w:rsidR="00FA7908" w:rsidSect="005129CF">
          <w:footerReference w:type="default" r:id="rId7"/>
          <w:pgSz w:w="12240" w:h="15840"/>
          <w:pgMar w:top="1440" w:right="1440" w:bottom="1440" w:left="1440" w:header="708" w:footer="708" w:gutter="0"/>
          <w:pgNumType w:fmt="lowerRoman" w:start="1"/>
          <w:cols w:space="708"/>
          <w:docGrid w:linePitch="360"/>
        </w:sectPr>
      </w:pPr>
      <w:r>
        <w:rPr>
          <w:rFonts w:ascii="Times New Roman" w:hAnsi="Times New Roman" w:cs="Times New Roman"/>
          <w:sz w:val="24"/>
          <w:szCs w:val="24"/>
        </w:rPr>
        <w:t xml:space="preserve">To quickly </w:t>
      </w:r>
      <w:r>
        <w:rPr>
          <w:rFonts w:ascii="Times New Roman" w:hAnsi="Times New Roman" w:cs="Times New Roman" w:hint="eastAsia"/>
          <w:sz w:val="24"/>
          <w:szCs w:val="24"/>
        </w:rPr>
        <w:t>oc</w:t>
      </w:r>
      <w:r>
        <w:rPr>
          <w:rFonts w:ascii="Times New Roman" w:hAnsi="Times New Roman" w:cs="Times New Roman"/>
          <w:sz w:val="24"/>
          <w:szCs w:val="24"/>
        </w:rPr>
        <w:t>cupy the market, Eboost should fully use the existing retailing and e-commerce resources in Germany. Eboost can rely on several large retailers like Edeka Zentrale, Rewe Ma</w:t>
      </w:r>
      <w:r w:rsidR="00D51446">
        <w:rPr>
          <w:rFonts w:ascii="Times New Roman" w:hAnsi="Times New Roman" w:cs="Times New Roman"/>
          <w:sz w:val="24"/>
          <w:szCs w:val="24"/>
        </w:rPr>
        <w:t xml:space="preserve">rkt, and Lidl which are the market leaders in retailing industry, so cooperating with these supermarkets and retail stores will help promote the product in a short time. </w:t>
      </w:r>
      <w:r w:rsidR="00D51446" w:rsidRPr="00D51446">
        <w:rPr>
          <w:rFonts w:ascii="Times New Roman" w:hAnsi="Times New Roman" w:cs="Times New Roman"/>
          <w:sz w:val="24"/>
          <w:szCs w:val="24"/>
        </w:rPr>
        <w:t>(MarketLine, 202</w:t>
      </w:r>
      <w:r w:rsidR="00D51446">
        <w:rPr>
          <w:rFonts w:ascii="Times New Roman" w:hAnsi="Times New Roman" w:cs="Times New Roman"/>
          <w:sz w:val="24"/>
          <w:szCs w:val="24"/>
        </w:rPr>
        <w:t>1</w:t>
      </w:r>
      <w:r w:rsidR="00D51446" w:rsidRPr="00D51446">
        <w:rPr>
          <w:rFonts w:ascii="Times New Roman" w:hAnsi="Times New Roman" w:cs="Times New Roman"/>
          <w:sz w:val="24"/>
          <w:szCs w:val="24"/>
        </w:rPr>
        <w:t>)</w:t>
      </w:r>
      <w:r w:rsidR="00D51446">
        <w:rPr>
          <w:rFonts w:ascii="Times New Roman" w:hAnsi="Times New Roman" w:cs="Times New Roman"/>
          <w:sz w:val="24"/>
          <w:szCs w:val="24"/>
        </w:rPr>
        <w:t xml:space="preserve"> Furthermore, the e-commerce platforms in Germany like Amazon, eBay, and Otto are gaining popularity, which will provide more opportunities to increase sales for Eboost. </w:t>
      </w:r>
      <w:r w:rsidR="002B7E2F">
        <w:rPr>
          <w:rFonts w:ascii="Times New Roman" w:hAnsi="Times New Roman" w:cs="Times New Roman"/>
          <w:sz w:val="24"/>
          <w:szCs w:val="24"/>
        </w:rPr>
        <w:t xml:space="preserve">Especially as mobile phones are generalized today, </w:t>
      </w:r>
      <w:r w:rsidR="002B7E2F" w:rsidRPr="002B7E2F">
        <w:rPr>
          <w:rFonts w:ascii="Times New Roman" w:hAnsi="Times New Roman" w:cs="Times New Roman"/>
          <w:sz w:val="24"/>
          <w:szCs w:val="24"/>
        </w:rPr>
        <w:t>retail sales through mobile devices in Germany surpassed 40% of total e-commerce sales in 2019. (U.S Commercial Service, 2020)</w:t>
      </w:r>
    </w:p>
    <w:p w14:paraId="20435EA3" w14:textId="4D3BA567" w:rsidR="00FA7908" w:rsidRDefault="00FA7908" w:rsidP="00B414E2">
      <w:pPr>
        <w:tabs>
          <w:tab w:val="left" w:pos="264"/>
        </w:tabs>
        <w:spacing w:line="300" w:lineRule="auto"/>
        <w:rPr>
          <w:rFonts w:ascii="Times New Roman" w:hAnsi="Times New Roman" w:cs="Times New Roman"/>
          <w:b/>
          <w:bCs/>
          <w:color w:val="C00000"/>
          <w:sz w:val="36"/>
          <w:szCs w:val="36"/>
        </w:rPr>
      </w:pPr>
      <w:bookmarkStart w:id="6" w:name="_Hlk73886326"/>
      <w:bookmarkStart w:id="7" w:name="Second"/>
      <w:r w:rsidRPr="00FA7908">
        <w:rPr>
          <w:rFonts w:ascii="Times New Roman" w:hAnsi="Times New Roman" w:cs="Times New Roman"/>
          <w:b/>
          <w:bCs/>
          <w:color w:val="C00000"/>
          <w:sz w:val="36"/>
          <w:szCs w:val="36"/>
        </w:rPr>
        <w:lastRenderedPageBreak/>
        <w:t>Germany as Our First Expansion Choice</w:t>
      </w:r>
    </w:p>
    <w:bookmarkEnd w:id="6"/>
    <w:bookmarkEnd w:id="7"/>
    <w:p w14:paraId="04454892" w14:textId="1E9004BB" w:rsidR="00FA7908" w:rsidRPr="0098509F" w:rsidRDefault="00FA7908" w:rsidP="00B414E2">
      <w:pPr>
        <w:tabs>
          <w:tab w:val="left" w:pos="264"/>
        </w:tabs>
        <w:spacing w:line="300" w:lineRule="auto"/>
        <w:rPr>
          <w:rFonts w:ascii="Times New Roman" w:hAnsi="Times New Roman" w:cs="Times New Roman"/>
          <w:b/>
          <w:bCs/>
          <w:color w:val="C00000"/>
          <w:sz w:val="36"/>
          <w:szCs w:val="36"/>
        </w:rPr>
      </w:pPr>
    </w:p>
    <w:p w14:paraId="16123B93" w14:textId="0EE11842" w:rsidR="00FA7908" w:rsidRDefault="006A0604"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Germany has become our best option for promoting our products into another country. One important reason is that their perception of healthy life is gradually becoming part of their culture in recently years. German customers are more willing to buy more healthier products in their daily life. </w:t>
      </w:r>
      <w:r w:rsidRPr="006A0604">
        <w:rPr>
          <w:rFonts w:ascii="Times New Roman" w:hAnsi="Times New Roman" w:cs="Times New Roman"/>
          <w:sz w:val="24"/>
          <w:szCs w:val="24"/>
        </w:rPr>
        <w:t>The sales health-related products, including health and wellness drinks and foods, are predicted to increasing continuously before 2025. (Euromonitor International, 2021)</w:t>
      </w:r>
      <w:r>
        <w:rPr>
          <w:rFonts w:ascii="Times New Roman" w:hAnsi="Times New Roman" w:cs="Times New Roman"/>
          <w:sz w:val="24"/>
          <w:szCs w:val="24"/>
        </w:rPr>
        <w:t xml:space="preserve"> It offers</w:t>
      </w:r>
      <w:r w:rsidRPr="006A0604">
        <w:rPr>
          <w:rFonts w:ascii="Times New Roman" w:hAnsi="Times New Roman" w:cs="Times New Roman"/>
          <w:sz w:val="24"/>
          <w:szCs w:val="24"/>
        </w:rPr>
        <w:t xml:space="preserve"> a great environment to promote Eboost’s healthy and nature energy drinks.</w:t>
      </w:r>
      <w:r w:rsidR="001140D5">
        <w:rPr>
          <w:rFonts w:ascii="Times New Roman" w:hAnsi="Times New Roman" w:cs="Times New Roman"/>
          <w:sz w:val="24"/>
          <w:szCs w:val="24"/>
        </w:rPr>
        <w:t xml:space="preserve"> At the same time, </w:t>
      </w:r>
      <w:r w:rsidR="00441E80">
        <w:rPr>
          <w:rFonts w:ascii="Times New Roman" w:hAnsi="Times New Roman" w:cs="Times New Roman"/>
          <w:sz w:val="24"/>
          <w:szCs w:val="24"/>
        </w:rPr>
        <w:t xml:space="preserve">the work-at-home policy and the increasing outdoor activities for Germans also improve the needs for energy drinks. </w:t>
      </w:r>
      <w:r w:rsidR="00163B3C">
        <w:rPr>
          <w:rFonts w:ascii="Times New Roman" w:hAnsi="Times New Roman" w:cs="Times New Roman"/>
          <w:sz w:val="24"/>
          <w:szCs w:val="24"/>
        </w:rPr>
        <w:t>Appendix A illustrates that t</w:t>
      </w:r>
      <w:r w:rsidR="00441E80">
        <w:rPr>
          <w:rFonts w:ascii="Times New Roman" w:hAnsi="Times New Roman" w:cs="Times New Roman"/>
          <w:sz w:val="24"/>
          <w:szCs w:val="24"/>
        </w:rPr>
        <w:t xml:space="preserve">he sales of energy drinks will continuously growing </w:t>
      </w:r>
      <w:r w:rsidR="00163B3C">
        <w:rPr>
          <w:rFonts w:ascii="Times New Roman" w:hAnsi="Times New Roman" w:cs="Times New Roman"/>
          <w:sz w:val="24"/>
          <w:szCs w:val="24"/>
        </w:rPr>
        <w:t>from 553.4 million liters to 623.8 million liters between 2020 to 2025.</w:t>
      </w:r>
    </w:p>
    <w:p w14:paraId="6C6C4EC7" w14:textId="614D76E9" w:rsidR="00DF7F0A" w:rsidRDefault="00DF7F0A" w:rsidP="00B414E2">
      <w:pPr>
        <w:tabs>
          <w:tab w:val="left" w:pos="264"/>
        </w:tabs>
        <w:spacing w:line="300" w:lineRule="auto"/>
        <w:rPr>
          <w:rFonts w:ascii="Times New Roman" w:hAnsi="Times New Roman" w:cs="Times New Roman"/>
          <w:sz w:val="24"/>
          <w:szCs w:val="24"/>
        </w:rPr>
      </w:pPr>
    </w:p>
    <w:p w14:paraId="73D7AFF8" w14:textId="257DD360" w:rsidR="00DF7F0A" w:rsidRDefault="00DF7F0A"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This report summarizes the current landscape for our product and </w:t>
      </w:r>
      <w:r w:rsidR="00DA2339">
        <w:rPr>
          <w:rFonts w:ascii="Times New Roman" w:hAnsi="Times New Roman" w:cs="Times New Roman"/>
          <w:sz w:val="24"/>
          <w:szCs w:val="24"/>
        </w:rPr>
        <w:t>lists a plan export Eboost Super Fuel Energy Drink to Germany.</w:t>
      </w:r>
    </w:p>
    <w:p w14:paraId="6722CA50" w14:textId="192F87F5" w:rsidR="00712A44" w:rsidRDefault="00712A44" w:rsidP="00B414E2">
      <w:pPr>
        <w:tabs>
          <w:tab w:val="left" w:pos="264"/>
        </w:tabs>
        <w:spacing w:line="300" w:lineRule="auto"/>
        <w:rPr>
          <w:rFonts w:ascii="Times New Roman" w:hAnsi="Times New Roman" w:cs="Times New Roman"/>
          <w:sz w:val="24"/>
          <w:szCs w:val="24"/>
        </w:rPr>
      </w:pPr>
    </w:p>
    <w:p w14:paraId="4F7F8B35" w14:textId="2D1D4A59" w:rsidR="00712A44" w:rsidRDefault="00856EBF" w:rsidP="00B414E2">
      <w:pPr>
        <w:tabs>
          <w:tab w:val="left" w:pos="264"/>
        </w:tabs>
        <w:spacing w:line="300" w:lineRule="auto"/>
        <w:rPr>
          <w:rFonts w:ascii="Times New Roman" w:hAnsi="Times New Roman" w:cs="Times New Roman"/>
          <w:b/>
          <w:bCs/>
          <w:color w:val="C00000"/>
          <w:sz w:val="36"/>
          <w:szCs w:val="36"/>
        </w:rPr>
      </w:pPr>
      <w:bookmarkStart w:id="8" w:name="_Hlk73903618"/>
      <w:bookmarkStart w:id="9" w:name="Third"/>
      <w:r w:rsidRPr="00856EBF">
        <w:rPr>
          <w:rFonts w:ascii="Times New Roman" w:hAnsi="Times New Roman" w:cs="Times New Roman"/>
          <w:b/>
          <w:bCs/>
          <w:color w:val="C00000"/>
          <w:sz w:val="36"/>
          <w:szCs w:val="36"/>
        </w:rPr>
        <w:t>Formation of Health-Conscious Culture in Germany</w:t>
      </w:r>
    </w:p>
    <w:bookmarkEnd w:id="8"/>
    <w:bookmarkEnd w:id="9"/>
    <w:p w14:paraId="038E6DD3" w14:textId="0A17E151" w:rsidR="00856EBF" w:rsidRPr="0098509F" w:rsidRDefault="00856EBF" w:rsidP="00B414E2">
      <w:pPr>
        <w:tabs>
          <w:tab w:val="left" w:pos="264"/>
        </w:tabs>
        <w:spacing w:line="300" w:lineRule="auto"/>
        <w:rPr>
          <w:rFonts w:ascii="Times New Roman" w:hAnsi="Times New Roman" w:cs="Times New Roman"/>
          <w:sz w:val="36"/>
          <w:szCs w:val="36"/>
        </w:rPr>
      </w:pPr>
    </w:p>
    <w:p w14:paraId="512B939A" w14:textId="77777777" w:rsidR="00856EBF" w:rsidRPr="00C60C5C" w:rsidRDefault="006A6528" w:rsidP="00B414E2">
      <w:pPr>
        <w:tabs>
          <w:tab w:val="left" w:pos="264"/>
        </w:tabs>
        <w:spacing w:line="300" w:lineRule="auto"/>
        <w:rPr>
          <w:rFonts w:ascii="Times New Roman" w:hAnsi="Times New Roman" w:cs="Times New Roman"/>
          <w:b/>
          <w:bCs/>
          <w:sz w:val="24"/>
          <w:szCs w:val="24"/>
        </w:rPr>
      </w:pPr>
      <w:bookmarkStart w:id="10" w:name="Third1"/>
      <w:r w:rsidRPr="00C60C5C">
        <w:rPr>
          <w:rFonts w:ascii="Times New Roman" w:hAnsi="Times New Roman" w:cs="Times New Roman"/>
          <w:b/>
          <w:bCs/>
          <w:sz w:val="24"/>
          <w:szCs w:val="24"/>
        </w:rPr>
        <w:t>Popularity of Food and Drink with Healthy Ingredients</w:t>
      </w:r>
    </w:p>
    <w:bookmarkEnd w:id="10"/>
    <w:p w14:paraId="03A239A0" w14:textId="67E77AC0" w:rsidR="00712A44" w:rsidRDefault="006B786F" w:rsidP="00B414E2">
      <w:pPr>
        <w:tabs>
          <w:tab w:val="left" w:pos="264"/>
        </w:tabs>
        <w:spacing w:line="30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47936DB1" wp14:editId="10567BB2">
                <wp:simplePos x="0" y="0"/>
                <wp:positionH relativeFrom="column">
                  <wp:posOffset>767080</wp:posOffset>
                </wp:positionH>
                <wp:positionV relativeFrom="paragraph">
                  <wp:posOffset>3191510</wp:posOffset>
                </wp:positionV>
                <wp:extent cx="415036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4150360" cy="635"/>
                        </a:xfrm>
                        <a:prstGeom prst="rect">
                          <a:avLst/>
                        </a:prstGeom>
                        <a:solidFill>
                          <a:prstClr val="white"/>
                        </a:solidFill>
                        <a:ln>
                          <a:noFill/>
                        </a:ln>
                      </wps:spPr>
                      <wps:txbx>
                        <w:txbxContent>
                          <w:p w14:paraId="7F7AD757" w14:textId="767C0B8D" w:rsidR="006B786F" w:rsidRPr="006B786F" w:rsidRDefault="006B786F" w:rsidP="006B786F">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1</w:t>
                            </w:r>
                            <w:r>
                              <w:fldChar w:fldCharType="end"/>
                            </w:r>
                            <w:r>
                              <w:t>-</w:t>
                            </w:r>
                            <w:r w:rsidRPr="006B786F">
                              <w:rPr>
                                <w:i w:val="0"/>
                                <w:iCs w:val="0"/>
                              </w:rPr>
                              <w:t>Frequency of key health-related actions (</w:t>
                            </w:r>
                            <w:r w:rsidRPr="006B786F">
                              <w:rPr>
                                <w:i w:val="0"/>
                                <w:iCs w:val="0"/>
                              </w:rPr>
                              <w:t xml:space="preserve">Euromonitor International, </w:t>
                            </w:r>
                            <w:r w:rsidRPr="006B786F">
                              <w:rPr>
                                <w:i w:val="0"/>
                                <w:iCs w:val="0"/>
                              </w:rPr>
                              <w:t>July</w:t>
                            </w:r>
                            <w:r>
                              <w:rPr>
                                <w:i w:val="0"/>
                                <w:iCs w:val="0"/>
                              </w:rPr>
                              <w:t xml:space="preserve"> 2020</w:t>
                            </w:r>
                            <w:r w:rsidRPr="006B786F">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936DB1" id="_x0000_t202" coordsize="21600,21600" o:spt="202" path="m,l,21600r21600,l21600,xe">
                <v:stroke joinstyle="miter"/>
                <v:path gradientshapeok="t" o:connecttype="rect"/>
              </v:shapetype>
              <v:shape id="Text Box 6" o:spid="_x0000_s1029" type="#_x0000_t202" style="position:absolute;margin-left:60.4pt;margin-top:251.3pt;width:326.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my+LQIAAGQEAAAOAAAAZHJzL2Uyb0RvYy54bWysVMFu2zAMvQ/YPwi6L06aN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" stroked="f">
                <v:textbox style="mso-fit-shape-to-text:t" inset="0,0,0,0">
                  <w:txbxContent>
                    <w:p w14:paraId="7F7AD757" w14:textId="767C0B8D" w:rsidR="006B786F" w:rsidRPr="006B786F" w:rsidRDefault="006B786F" w:rsidP="006B786F">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1</w:t>
                      </w:r>
                      <w:r>
                        <w:fldChar w:fldCharType="end"/>
                      </w:r>
                      <w:r>
                        <w:t>-</w:t>
                      </w:r>
                      <w:r w:rsidRPr="006B786F">
                        <w:rPr>
                          <w:i w:val="0"/>
                          <w:iCs w:val="0"/>
                        </w:rPr>
                        <w:t>Frequency of key health-related actions (</w:t>
                      </w:r>
                      <w:r w:rsidRPr="006B786F">
                        <w:rPr>
                          <w:i w:val="0"/>
                          <w:iCs w:val="0"/>
                        </w:rPr>
                        <w:t xml:space="preserve">Euromonitor International, </w:t>
                      </w:r>
                      <w:r w:rsidRPr="006B786F">
                        <w:rPr>
                          <w:i w:val="0"/>
                          <w:iCs w:val="0"/>
                        </w:rPr>
                        <w:t>July</w:t>
                      </w:r>
                      <w:r>
                        <w:rPr>
                          <w:i w:val="0"/>
                          <w:iCs w:val="0"/>
                        </w:rPr>
                        <w:t xml:space="preserve"> 2020</w:t>
                      </w:r>
                      <w:r w:rsidRPr="006B786F">
                        <w:rPr>
                          <w:i w:val="0"/>
                          <w:iCs w:val="0"/>
                        </w:rPr>
                        <w:t>)</w:t>
                      </w:r>
                    </w:p>
                  </w:txbxContent>
                </v:textbox>
                <w10:wrap type="through"/>
              </v:shape>
            </w:pict>
          </mc:Fallback>
        </mc:AlternateContent>
      </w:r>
      <w:r w:rsidR="007F5FE3">
        <w:rPr>
          <w:rFonts w:ascii="Times New Roman" w:hAnsi="Times New Roman" w:cs="Times New Roman"/>
          <w:sz w:val="24"/>
          <w:szCs w:val="24"/>
        </w:rPr>
        <w:t>In Germany, m</w:t>
      </w:r>
      <w:r w:rsidR="007F5FE3" w:rsidRPr="007F5FE3">
        <w:rPr>
          <w:rFonts w:ascii="Times New Roman" w:hAnsi="Times New Roman" w:cs="Times New Roman"/>
          <w:sz w:val="24"/>
          <w:szCs w:val="24"/>
        </w:rPr>
        <w:t>ore consumers are aware of the importance of intaking different kinds of nutrient to maintain a healthier life.</w:t>
      </w:r>
      <w:r w:rsidR="007F5FE3">
        <w:rPr>
          <w:rFonts w:ascii="Times New Roman" w:hAnsi="Times New Roman" w:cs="Times New Roman"/>
          <w:sz w:val="24"/>
          <w:szCs w:val="24"/>
        </w:rPr>
        <w:t xml:space="preserve"> In figure 1, </w:t>
      </w:r>
      <w:r w:rsidR="00776388">
        <w:rPr>
          <w:rFonts w:ascii="Times New Roman" w:hAnsi="Times New Roman" w:cs="Times New Roman"/>
          <w:sz w:val="24"/>
          <w:szCs w:val="24"/>
        </w:rPr>
        <w:t>18</w:t>
      </w:r>
      <w:r w:rsidR="007F5FE3" w:rsidRPr="007F5FE3">
        <w:rPr>
          <w:rFonts w:ascii="Times New Roman" w:hAnsi="Times New Roman" w:cs="Times New Roman"/>
          <w:sz w:val="24"/>
          <w:szCs w:val="24"/>
        </w:rPr>
        <w:t xml:space="preserve">% of consumers take health supplements and vitamins at least 1-2 times a week; </w:t>
      </w:r>
      <w:r w:rsidR="00776388">
        <w:rPr>
          <w:rFonts w:ascii="Times New Roman" w:hAnsi="Times New Roman" w:cs="Times New Roman"/>
          <w:sz w:val="24"/>
          <w:szCs w:val="24"/>
        </w:rPr>
        <w:t>About</w:t>
      </w:r>
      <w:r w:rsidR="007F5FE3" w:rsidRPr="007F5FE3">
        <w:rPr>
          <w:rFonts w:ascii="Times New Roman" w:hAnsi="Times New Roman" w:cs="Times New Roman"/>
          <w:sz w:val="24"/>
          <w:szCs w:val="24"/>
        </w:rPr>
        <w:t xml:space="preserve"> 2</w:t>
      </w:r>
      <w:r w:rsidR="00776388">
        <w:rPr>
          <w:rFonts w:ascii="Times New Roman" w:hAnsi="Times New Roman" w:cs="Times New Roman"/>
          <w:sz w:val="24"/>
          <w:szCs w:val="24"/>
        </w:rPr>
        <w:t>6</w:t>
      </w:r>
      <w:r w:rsidR="007F5FE3" w:rsidRPr="007F5FE3">
        <w:rPr>
          <w:rFonts w:ascii="Times New Roman" w:hAnsi="Times New Roman" w:cs="Times New Roman"/>
          <w:sz w:val="24"/>
          <w:szCs w:val="24"/>
        </w:rPr>
        <w:t>% of consumers take them every day.</w:t>
      </w:r>
      <w:r w:rsidR="007F5FE3">
        <w:t xml:space="preserve"> </w:t>
      </w:r>
      <w:r w:rsidR="007F5FE3">
        <w:rPr>
          <w:rFonts w:ascii="Times New Roman" w:hAnsi="Times New Roman" w:cs="Times New Roman"/>
          <w:sz w:val="24"/>
          <w:szCs w:val="24"/>
        </w:rPr>
        <w:t>Additionally, t</w:t>
      </w:r>
      <w:r w:rsidR="007F5FE3" w:rsidRPr="007F5FE3">
        <w:rPr>
          <w:rFonts w:ascii="Times New Roman" w:hAnsi="Times New Roman" w:cs="Times New Roman"/>
          <w:sz w:val="24"/>
          <w:szCs w:val="24"/>
        </w:rPr>
        <w:t>he increasingly health-conscious consumers are looking for added vitamins, minerals and functionality functional drinks that can improve their health. (Euromonitor International, 2021)</w:t>
      </w:r>
      <w:r w:rsidR="00032CF8">
        <w:rPr>
          <w:rFonts w:ascii="Times New Roman" w:hAnsi="Times New Roman" w:cs="Times New Roman"/>
          <w:sz w:val="24"/>
          <w:szCs w:val="24"/>
        </w:rPr>
        <w:t xml:space="preserve"> On the other hand, German customers’ concerns on healthy life </w:t>
      </w:r>
      <w:r w:rsidR="00A5278E">
        <w:rPr>
          <w:rFonts w:ascii="Times New Roman" w:hAnsi="Times New Roman" w:cs="Times New Roman"/>
          <w:sz w:val="24"/>
          <w:szCs w:val="24"/>
        </w:rPr>
        <w:t xml:space="preserve">and the </w:t>
      </w:r>
      <w:r w:rsidR="00A5278E" w:rsidRPr="00A5278E">
        <w:rPr>
          <w:rFonts w:ascii="Times New Roman" w:hAnsi="Times New Roman" w:cs="Times New Roman"/>
          <w:sz w:val="24"/>
          <w:szCs w:val="24"/>
        </w:rPr>
        <w:t xml:space="preserve">vilification of sugar consumption </w:t>
      </w:r>
      <w:r w:rsidR="00032CF8">
        <w:rPr>
          <w:rFonts w:ascii="Times New Roman" w:hAnsi="Times New Roman" w:cs="Times New Roman"/>
          <w:sz w:val="24"/>
          <w:szCs w:val="24"/>
        </w:rPr>
        <w:t>have driven them to</w:t>
      </w:r>
      <w:r w:rsidR="00032CF8" w:rsidRPr="00032CF8">
        <w:t xml:space="preserve"> </w:t>
      </w:r>
      <w:r w:rsidR="00032CF8" w:rsidRPr="00032CF8">
        <w:rPr>
          <w:rFonts w:ascii="Times New Roman" w:hAnsi="Times New Roman" w:cs="Times New Roman"/>
          <w:sz w:val="24"/>
          <w:szCs w:val="24"/>
        </w:rPr>
        <w:t xml:space="preserve">find </w:t>
      </w:r>
      <w:r w:rsidR="00A5278E">
        <w:rPr>
          <w:rFonts w:ascii="Times New Roman" w:hAnsi="Times New Roman" w:cs="Times New Roman"/>
          <w:sz w:val="24"/>
          <w:szCs w:val="24"/>
        </w:rPr>
        <w:t>foods or beverages</w:t>
      </w:r>
      <w:r w:rsidR="00032CF8" w:rsidRPr="00032CF8">
        <w:rPr>
          <w:rFonts w:ascii="Times New Roman" w:hAnsi="Times New Roman" w:cs="Times New Roman"/>
          <w:sz w:val="24"/>
          <w:szCs w:val="24"/>
        </w:rPr>
        <w:t xml:space="preserve"> with </w:t>
      </w:r>
      <w:r w:rsidR="00A5278E">
        <w:rPr>
          <w:rFonts w:ascii="Times New Roman" w:hAnsi="Times New Roman" w:cs="Times New Roman"/>
          <w:sz w:val="24"/>
          <w:szCs w:val="24"/>
        </w:rPr>
        <w:t xml:space="preserve">low sugar ingredients and </w:t>
      </w:r>
      <w:r w:rsidR="00032CF8" w:rsidRPr="00032CF8">
        <w:rPr>
          <w:rFonts w:ascii="Times New Roman" w:hAnsi="Times New Roman" w:cs="Times New Roman"/>
          <w:sz w:val="24"/>
          <w:szCs w:val="24"/>
        </w:rPr>
        <w:t>immune boosting properties, especially during the pandemic period. (Euromonitor International, 2021)</w:t>
      </w:r>
    </w:p>
    <w:p w14:paraId="5E53A7BA" w14:textId="365CFCD4" w:rsidR="006B786F" w:rsidRDefault="00B414E2" w:rsidP="0060005E">
      <w:pPr>
        <w:tabs>
          <w:tab w:val="left" w:pos="264"/>
        </w:tabs>
        <w:spacing w:line="307"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1022B4E" wp14:editId="0B3A1B88">
            <wp:simplePos x="0" y="0"/>
            <wp:positionH relativeFrom="column">
              <wp:posOffset>690880</wp:posOffset>
            </wp:positionH>
            <wp:positionV relativeFrom="paragraph">
              <wp:posOffset>31652</wp:posOffset>
            </wp:positionV>
            <wp:extent cx="4150360" cy="1336040"/>
            <wp:effectExtent l="0" t="0" r="2540" b="0"/>
            <wp:wrapThrough wrapText="bothSides">
              <wp:wrapPolygon edited="0">
                <wp:start x="0" y="0"/>
                <wp:lineTo x="0" y="21251"/>
                <wp:lineTo x="21514" y="21251"/>
                <wp:lineTo x="21514" y="0"/>
                <wp:lineTo x="0" y="0"/>
              </wp:wrapPolygon>
            </wp:wrapThrough>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0360" cy="1336040"/>
                    </a:xfrm>
                    <a:prstGeom prst="rect">
                      <a:avLst/>
                    </a:prstGeom>
                  </pic:spPr>
                </pic:pic>
              </a:graphicData>
            </a:graphic>
            <wp14:sizeRelH relativeFrom="page">
              <wp14:pctWidth>0</wp14:pctWidth>
            </wp14:sizeRelH>
            <wp14:sizeRelV relativeFrom="page">
              <wp14:pctHeight>0</wp14:pctHeight>
            </wp14:sizeRelV>
          </wp:anchor>
        </w:drawing>
      </w:r>
    </w:p>
    <w:p w14:paraId="341AFF28" w14:textId="5379C87D" w:rsidR="006B786F" w:rsidRDefault="006B786F" w:rsidP="0060005E">
      <w:pPr>
        <w:tabs>
          <w:tab w:val="left" w:pos="264"/>
        </w:tabs>
        <w:spacing w:line="307" w:lineRule="auto"/>
        <w:rPr>
          <w:rFonts w:ascii="Times New Roman" w:hAnsi="Times New Roman" w:cs="Times New Roman"/>
          <w:sz w:val="24"/>
          <w:szCs w:val="24"/>
        </w:rPr>
      </w:pPr>
    </w:p>
    <w:p w14:paraId="55CC196F" w14:textId="27F422F7" w:rsidR="006B786F" w:rsidRDefault="006B786F" w:rsidP="0060005E">
      <w:pPr>
        <w:tabs>
          <w:tab w:val="left" w:pos="264"/>
        </w:tabs>
        <w:spacing w:line="307" w:lineRule="auto"/>
        <w:rPr>
          <w:rFonts w:ascii="Times New Roman" w:hAnsi="Times New Roman" w:cs="Times New Roman"/>
          <w:sz w:val="24"/>
          <w:szCs w:val="24"/>
        </w:rPr>
      </w:pPr>
    </w:p>
    <w:p w14:paraId="072AF257" w14:textId="2BDB7EDC" w:rsidR="006B786F" w:rsidRDefault="006B786F" w:rsidP="0060005E">
      <w:pPr>
        <w:tabs>
          <w:tab w:val="left" w:pos="264"/>
        </w:tabs>
        <w:spacing w:line="307" w:lineRule="auto"/>
        <w:rPr>
          <w:rFonts w:ascii="Times New Roman" w:hAnsi="Times New Roman" w:cs="Times New Roman"/>
          <w:sz w:val="24"/>
          <w:szCs w:val="24"/>
        </w:rPr>
      </w:pPr>
    </w:p>
    <w:p w14:paraId="28AE843E" w14:textId="11F69D98" w:rsidR="006B786F" w:rsidRDefault="006B786F" w:rsidP="0060005E">
      <w:pPr>
        <w:tabs>
          <w:tab w:val="left" w:pos="264"/>
        </w:tabs>
        <w:spacing w:line="307" w:lineRule="auto"/>
        <w:rPr>
          <w:rFonts w:ascii="Times New Roman" w:hAnsi="Times New Roman" w:cs="Times New Roman"/>
          <w:sz w:val="24"/>
          <w:szCs w:val="24"/>
        </w:rPr>
      </w:pPr>
    </w:p>
    <w:p w14:paraId="7DAA33F7" w14:textId="664159DE" w:rsidR="006B786F" w:rsidRDefault="006B786F" w:rsidP="0060005E">
      <w:pPr>
        <w:tabs>
          <w:tab w:val="left" w:pos="264"/>
        </w:tabs>
        <w:spacing w:line="307" w:lineRule="auto"/>
        <w:rPr>
          <w:rFonts w:ascii="Times New Roman" w:hAnsi="Times New Roman" w:cs="Times New Roman"/>
          <w:sz w:val="24"/>
          <w:szCs w:val="24"/>
        </w:rPr>
      </w:pPr>
    </w:p>
    <w:p w14:paraId="70077D79" w14:textId="77777777" w:rsidR="00B414E2" w:rsidRDefault="00B414E2" w:rsidP="0060005E">
      <w:pPr>
        <w:tabs>
          <w:tab w:val="left" w:pos="264"/>
        </w:tabs>
        <w:spacing w:line="307" w:lineRule="auto"/>
        <w:rPr>
          <w:rFonts w:ascii="Times New Roman" w:hAnsi="Times New Roman" w:cs="Times New Roman"/>
          <w:b/>
          <w:bCs/>
          <w:sz w:val="24"/>
          <w:szCs w:val="24"/>
        </w:rPr>
      </w:pPr>
    </w:p>
    <w:p w14:paraId="268562B6" w14:textId="24E7E9F7" w:rsidR="00BC5ABD" w:rsidRPr="00C60C5C" w:rsidRDefault="00BC5ABD" w:rsidP="00B414E2">
      <w:pPr>
        <w:tabs>
          <w:tab w:val="left" w:pos="264"/>
        </w:tabs>
        <w:spacing w:line="300" w:lineRule="auto"/>
        <w:rPr>
          <w:rFonts w:ascii="Times New Roman" w:hAnsi="Times New Roman" w:cs="Times New Roman"/>
          <w:b/>
          <w:bCs/>
          <w:sz w:val="24"/>
          <w:szCs w:val="24"/>
        </w:rPr>
      </w:pPr>
      <w:bookmarkStart w:id="11" w:name="Third2"/>
      <w:r w:rsidRPr="00C60C5C">
        <w:rPr>
          <w:rFonts w:ascii="Times New Roman" w:hAnsi="Times New Roman" w:cs="Times New Roman"/>
          <w:b/>
          <w:bCs/>
          <w:sz w:val="24"/>
          <w:szCs w:val="24"/>
        </w:rPr>
        <w:lastRenderedPageBreak/>
        <w:t>Health Industry is Becoming More Attractive in Germany</w:t>
      </w:r>
    </w:p>
    <w:bookmarkEnd w:id="11"/>
    <w:p w14:paraId="3BBCB5A9" w14:textId="1A61FBE1" w:rsidR="00BC5ABD" w:rsidRDefault="00C073CE" w:rsidP="00B414E2">
      <w:pPr>
        <w:tabs>
          <w:tab w:val="left" w:pos="264"/>
        </w:tabs>
        <w:spacing w:line="300" w:lineRule="auto"/>
        <w:rPr>
          <w:rFonts w:ascii="Times New Roman" w:hAnsi="Times New Roman" w:cs="Times New Roman"/>
          <w:sz w:val="24"/>
          <w:szCs w:val="24"/>
        </w:rPr>
      </w:pPr>
      <w:r w:rsidRPr="006F7518">
        <w:rPr>
          <w:rFonts w:ascii="Times New Roman" w:hAnsi="Times New Roman" w:cs="Times New Roman"/>
          <w:sz w:val="24"/>
          <w:szCs w:val="24"/>
        </w:rPr>
        <w:t>The sales of health-related products are growing fast in recent years. For example, n</w:t>
      </w:r>
      <w:r w:rsidRPr="006F7518">
        <w:rPr>
          <w:rFonts w:ascii="Times New Roman" w:hAnsi="Times New Roman" w:cs="Times New Roman"/>
          <w:sz w:val="24"/>
          <w:szCs w:val="24"/>
        </w:rPr>
        <w:t>utrition and supplements market size</w:t>
      </w:r>
      <w:r w:rsidRPr="006F7518">
        <w:rPr>
          <w:rFonts w:ascii="Times New Roman" w:hAnsi="Times New Roman" w:cs="Times New Roman"/>
          <w:sz w:val="24"/>
          <w:szCs w:val="24"/>
        </w:rPr>
        <w:t xml:space="preserve"> in Europe</w:t>
      </w:r>
      <w:r w:rsidRPr="006F7518">
        <w:rPr>
          <w:rFonts w:ascii="Times New Roman" w:hAnsi="Times New Roman" w:cs="Times New Roman"/>
          <w:sz w:val="24"/>
          <w:szCs w:val="24"/>
        </w:rPr>
        <w:t xml:space="preserve"> was valued at $31.7 billion in 2016 with a CAGR of 5.9% over the forecast period (2016-2025), attributing to the increase in large number of available commercialized products. (Grand View Research, 2018)</w:t>
      </w:r>
      <w:r w:rsidRPr="006F7518">
        <w:rPr>
          <w:rFonts w:ascii="Times New Roman" w:hAnsi="Times New Roman" w:cs="Times New Roman"/>
          <w:sz w:val="24"/>
          <w:szCs w:val="24"/>
        </w:rPr>
        <w:t xml:space="preserve"> </w:t>
      </w:r>
      <w:r w:rsidR="006F7518">
        <w:rPr>
          <w:rFonts w:ascii="Times New Roman" w:hAnsi="Times New Roman" w:cs="Times New Roman"/>
          <w:sz w:val="24"/>
          <w:szCs w:val="24"/>
        </w:rPr>
        <w:t xml:space="preserve">Beyond that, </w:t>
      </w:r>
      <w:r w:rsidR="006F7518" w:rsidRPr="006F7518">
        <w:rPr>
          <w:rFonts w:ascii="Times New Roman" w:hAnsi="Times New Roman" w:cs="Times New Roman"/>
          <w:sz w:val="24"/>
          <w:szCs w:val="24"/>
        </w:rPr>
        <w:t xml:space="preserve">Western Europe is one of the top areas for the bulk of global HW packaged food sales </w:t>
      </w:r>
      <w:r w:rsidR="006F7518">
        <w:rPr>
          <w:rFonts w:ascii="Times New Roman" w:hAnsi="Times New Roman" w:cs="Times New Roman"/>
          <w:sz w:val="24"/>
          <w:szCs w:val="24"/>
        </w:rPr>
        <w:t>and the n</w:t>
      </w:r>
      <w:r w:rsidR="006F7518" w:rsidRPr="006F7518">
        <w:rPr>
          <w:rFonts w:ascii="Times New Roman" w:hAnsi="Times New Roman" w:cs="Times New Roman"/>
          <w:sz w:val="24"/>
          <w:szCs w:val="24"/>
        </w:rPr>
        <w:t>aturally healthy and functional packaged food sales in Western Europe are estimated to be accounting for 82% of the total health packaged food value (Euromonitor International, 2021)</w:t>
      </w:r>
      <w:r w:rsidR="00FB59F4">
        <w:rPr>
          <w:rFonts w:ascii="Times New Roman" w:hAnsi="Times New Roman" w:cs="Times New Roman"/>
          <w:sz w:val="24"/>
          <w:szCs w:val="24"/>
        </w:rPr>
        <w:t xml:space="preserve"> All these factors indicate that the </w:t>
      </w:r>
      <w:r w:rsidR="00CA1204" w:rsidRPr="00CA1204">
        <w:rPr>
          <w:rFonts w:ascii="Times New Roman" w:hAnsi="Times New Roman" w:cs="Times New Roman"/>
          <w:sz w:val="24"/>
          <w:szCs w:val="24"/>
        </w:rPr>
        <w:t>Health and Wellness beverages</w:t>
      </w:r>
      <w:r w:rsidR="00CA1204" w:rsidRPr="00CA1204">
        <w:rPr>
          <w:rFonts w:ascii="Times New Roman" w:hAnsi="Times New Roman" w:cs="Times New Roman"/>
          <w:sz w:val="24"/>
          <w:szCs w:val="24"/>
        </w:rPr>
        <w:t xml:space="preserve"> </w:t>
      </w:r>
      <w:r w:rsidR="00FB59F4">
        <w:rPr>
          <w:rFonts w:ascii="Times New Roman" w:hAnsi="Times New Roman" w:cs="Times New Roman"/>
          <w:sz w:val="24"/>
          <w:szCs w:val="24"/>
        </w:rPr>
        <w:t>will be prosperous in Germany</w:t>
      </w:r>
      <w:r w:rsidR="00CA1204">
        <w:rPr>
          <w:rFonts w:ascii="Times New Roman" w:hAnsi="Times New Roman" w:cs="Times New Roman"/>
          <w:sz w:val="24"/>
          <w:szCs w:val="24"/>
        </w:rPr>
        <w:t xml:space="preserve"> and the </w:t>
      </w:r>
      <w:r w:rsidR="00782C50" w:rsidRPr="00782C50">
        <w:rPr>
          <w:rFonts w:ascii="Times New Roman" w:hAnsi="Times New Roman" w:cs="Times New Roman"/>
          <w:sz w:val="24"/>
          <w:szCs w:val="24"/>
        </w:rPr>
        <w:t>total sales value are forecasted to grow 3.6% from 2020 to 2025. (Euromonitor International, 2021)</w:t>
      </w:r>
    </w:p>
    <w:p w14:paraId="3C089C3D" w14:textId="315E9E29" w:rsidR="00F35E0B" w:rsidRDefault="00F35E0B" w:rsidP="00B414E2">
      <w:pPr>
        <w:tabs>
          <w:tab w:val="left" w:pos="264"/>
        </w:tabs>
        <w:spacing w:line="300" w:lineRule="auto"/>
        <w:rPr>
          <w:rFonts w:ascii="Times New Roman" w:hAnsi="Times New Roman" w:cs="Times New Roman"/>
          <w:sz w:val="24"/>
          <w:szCs w:val="24"/>
        </w:rPr>
      </w:pPr>
    </w:p>
    <w:p w14:paraId="15E6681C" w14:textId="75081FA8" w:rsidR="00F35E0B" w:rsidRPr="00C60C5C" w:rsidRDefault="00680D26" w:rsidP="00B414E2">
      <w:pPr>
        <w:tabs>
          <w:tab w:val="left" w:pos="264"/>
        </w:tabs>
        <w:spacing w:line="300" w:lineRule="auto"/>
        <w:rPr>
          <w:rFonts w:ascii="Times New Roman" w:hAnsi="Times New Roman" w:cs="Times New Roman"/>
          <w:b/>
          <w:bCs/>
          <w:sz w:val="24"/>
          <w:szCs w:val="24"/>
        </w:rPr>
      </w:pPr>
      <w:bookmarkStart w:id="12" w:name="Third3"/>
      <w:r w:rsidRPr="00C60C5C">
        <w:rPr>
          <w:rFonts w:ascii="Times New Roman" w:hAnsi="Times New Roman" w:cs="Times New Roman"/>
          <w:b/>
          <w:bCs/>
          <w:sz w:val="24"/>
          <w:szCs w:val="24"/>
        </w:rPr>
        <w:t>The Pandemic Have Driven the Pursuing of Healthier Diet</w:t>
      </w:r>
    </w:p>
    <w:bookmarkEnd w:id="12"/>
    <w:p w14:paraId="463F1DED" w14:textId="05342638" w:rsidR="009C4723" w:rsidRDefault="00680D26"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The COVID-19 outbreak made people to realize the importance of </w:t>
      </w:r>
      <w:r w:rsidR="00776388">
        <w:rPr>
          <w:rFonts w:ascii="Times New Roman" w:hAnsi="Times New Roman" w:cs="Times New Roman"/>
          <w:sz w:val="24"/>
          <w:szCs w:val="24"/>
        </w:rPr>
        <w:t>having a healthier diet and keeping healthy.</w:t>
      </w:r>
      <w:r w:rsidR="00776388" w:rsidRPr="00776388">
        <w:t xml:space="preserve"> </w:t>
      </w:r>
      <w:r w:rsidR="004846A0" w:rsidRPr="004846A0">
        <w:rPr>
          <w:rFonts w:ascii="Times New Roman" w:hAnsi="Times New Roman" w:cs="Times New Roman"/>
          <w:sz w:val="24"/>
          <w:szCs w:val="24"/>
        </w:rPr>
        <w:t>In the lockdown period, Natural Health Packaged food</w:t>
      </w:r>
      <w:r w:rsidR="00C92B15">
        <w:rPr>
          <w:rFonts w:ascii="Times New Roman" w:hAnsi="Times New Roman" w:cs="Times New Roman"/>
          <w:sz w:val="24"/>
          <w:szCs w:val="24"/>
        </w:rPr>
        <w:t xml:space="preserve"> industry boosted in Germany</w:t>
      </w:r>
      <w:r w:rsidR="004846A0" w:rsidRPr="004846A0">
        <w:rPr>
          <w:rFonts w:ascii="Times New Roman" w:hAnsi="Times New Roman" w:cs="Times New Roman"/>
          <w:sz w:val="24"/>
          <w:szCs w:val="24"/>
        </w:rPr>
        <w:t xml:space="preserve">, </w:t>
      </w:r>
      <w:r w:rsidR="00C92B15">
        <w:rPr>
          <w:rFonts w:ascii="Times New Roman" w:hAnsi="Times New Roman" w:cs="Times New Roman"/>
          <w:sz w:val="24"/>
          <w:szCs w:val="24"/>
        </w:rPr>
        <w:t xml:space="preserve">which </w:t>
      </w:r>
      <w:r w:rsidR="004846A0" w:rsidRPr="004846A0">
        <w:rPr>
          <w:rFonts w:ascii="Times New Roman" w:hAnsi="Times New Roman" w:cs="Times New Roman"/>
          <w:sz w:val="24"/>
          <w:szCs w:val="24"/>
        </w:rPr>
        <w:t>resulted in value sales rising by 4% to EUR3.9 billion and volume sales by 2% to 854,00 tons. (Euromonitor International, 2021)</w:t>
      </w:r>
      <w:r w:rsidR="009C4723">
        <w:rPr>
          <w:rFonts w:ascii="Times New Roman" w:hAnsi="Times New Roman" w:cs="Times New Roman"/>
          <w:sz w:val="24"/>
          <w:szCs w:val="24"/>
        </w:rPr>
        <w:t xml:space="preserve"> In addition, from the</w:t>
      </w:r>
      <w:r w:rsidR="009C4723" w:rsidRPr="009C4723">
        <w:rPr>
          <w:rFonts w:ascii="Times New Roman" w:hAnsi="Times New Roman" w:cs="Times New Roman"/>
          <w:sz w:val="24"/>
          <w:szCs w:val="24"/>
        </w:rPr>
        <w:t xml:space="preserve"> Germany customer survey in 2020, 51% respondents are becoming more health-conscious who would like to look for healthy ingredients in their foods. (Euromonitor International, 2020)</w:t>
      </w:r>
      <w:r w:rsidR="004846A0">
        <w:rPr>
          <w:rFonts w:ascii="Times New Roman" w:hAnsi="Times New Roman" w:cs="Times New Roman"/>
          <w:sz w:val="24"/>
          <w:szCs w:val="24"/>
        </w:rPr>
        <w:t xml:space="preserve"> </w:t>
      </w:r>
      <w:r w:rsidR="008E4868">
        <w:rPr>
          <w:rFonts w:ascii="Times New Roman" w:hAnsi="Times New Roman" w:cs="Times New Roman"/>
          <w:sz w:val="24"/>
          <w:szCs w:val="24"/>
        </w:rPr>
        <w:t xml:space="preserve">The healthier diet trend during the pandemic is also reflected in Drink industry. </w:t>
      </w:r>
      <w:r w:rsidR="00776388">
        <w:rPr>
          <w:rFonts w:ascii="Times New Roman" w:hAnsi="Times New Roman" w:cs="Times New Roman"/>
          <w:sz w:val="24"/>
          <w:szCs w:val="24"/>
        </w:rPr>
        <w:t>M</w:t>
      </w:r>
      <w:r w:rsidR="00776388" w:rsidRPr="00776388">
        <w:rPr>
          <w:rFonts w:ascii="Times New Roman" w:hAnsi="Times New Roman" w:cs="Times New Roman"/>
          <w:sz w:val="24"/>
          <w:szCs w:val="24"/>
        </w:rPr>
        <w:t>ore consumers are looking for beverages which are natural, pure, without artificial ingredients and which contain little or no sugar, which would make drinks containing natural health elements become more popular. (Euromonitor International, 2021)</w:t>
      </w:r>
      <w:r w:rsidR="009C4723">
        <w:rPr>
          <w:rFonts w:ascii="Times New Roman" w:hAnsi="Times New Roman" w:cs="Times New Roman"/>
          <w:sz w:val="24"/>
          <w:szCs w:val="24"/>
        </w:rPr>
        <w:t xml:space="preserve"> In conclude, the perception of healthier diet under the pandemic period will open the doors for healthier energy drinks to </w:t>
      </w:r>
      <w:r w:rsidR="00C60C5C">
        <w:rPr>
          <w:rFonts w:ascii="Times New Roman" w:hAnsi="Times New Roman" w:cs="Times New Roman"/>
          <w:sz w:val="24"/>
          <w:szCs w:val="24"/>
        </w:rPr>
        <w:t>fulfill the needs of</w:t>
      </w:r>
      <w:r w:rsidR="009C4723">
        <w:rPr>
          <w:rFonts w:ascii="Times New Roman" w:hAnsi="Times New Roman" w:cs="Times New Roman"/>
          <w:sz w:val="24"/>
          <w:szCs w:val="24"/>
        </w:rPr>
        <w:t xml:space="preserve"> </w:t>
      </w:r>
      <w:r w:rsidR="00C60C5C">
        <w:rPr>
          <w:rFonts w:ascii="Times New Roman" w:hAnsi="Times New Roman" w:cs="Times New Roman"/>
          <w:sz w:val="24"/>
          <w:szCs w:val="24"/>
        </w:rPr>
        <w:t>more German consumers.</w:t>
      </w:r>
    </w:p>
    <w:p w14:paraId="3CAAE2F9" w14:textId="02D23FE1" w:rsidR="00C60C5C" w:rsidRPr="00C60C5C" w:rsidRDefault="00C60C5C" w:rsidP="00B414E2">
      <w:pPr>
        <w:tabs>
          <w:tab w:val="left" w:pos="264"/>
        </w:tabs>
        <w:spacing w:line="300" w:lineRule="auto"/>
        <w:rPr>
          <w:rFonts w:ascii="Times New Roman" w:hAnsi="Times New Roman" w:cs="Times New Roman"/>
          <w:b/>
          <w:bCs/>
          <w:sz w:val="24"/>
          <w:szCs w:val="24"/>
        </w:rPr>
      </w:pPr>
    </w:p>
    <w:p w14:paraId="56E950E9" w14:textId="1EA1FD47" w:rsidR="00C60C5C" w:rsidRDefault="00C60C5C" w:rsidP="00B414E2">
      <w:pPr>
        <w:tabs>
          <w:tab w:val="left" w:pos="264"/>
        </w:tabs>
        <w:spacing w:line="300" w:lineRule="auto"/>
        <w:rPr>
          <w:rFonts w:ascii="Times New Roman" w:hAnsi="Times New Roman" w:cs="Times New Roman"/>
          <w:b/>
          <w:bCs/>
          <w:color w:val="C00000"/>
          <w:sz w:val="36"/>
          <w:szCs w:val="36"/>
        </w:rPr>
      </w:pPr>
      <w:bookmarkStart w:id="13" w:name="Fourth"/>
      <w:r w:rsidRPr="00C60C5C">
        <w:rPr>
          <w:rFonts w:ascii="Times New Roman" w:hAnsi="Times New Roman" w:cs="Times New Roman"/>
          <w:b/>
          <w:bCs/>
          <w:color w:val="C00000"/>
          <w:sz w:val="36"/>
          <w:szCs w:val="36"/>
        </w:rPr>
        <w:t>Changing Lifestyle Choices Opens the New Market</w:t>
      </w:r>
    </w:p>
    <w:bookmarkEnd w:id="13"/>
    <w:p w14:paraId="477E498F" w14:textId="2BB03E18" w:rsidR="00C60C5C" w:rsidRPr="0098509F" w:rsidRDefault="00C60C5C" w:rsidP="00B414E2">
      <w:pPr>
        <w:tabs>
          <w:tab w:val="left" w:pos="264"/>
        </w:tabs>
        <w:spacing w:line="300" w:lineRule="auto"/>
        <w:rPr>
          <w:rFonts w:ascii="Times New Roman" w:hAnsi="Times New Roman" w:cs="Times New Roman"/>
          <w:b/>
          <w:bCs/>
          <w:color w:val="C00000"/>
          <w:sz w:val="36"/>
          <w:szCs w:val="36"/>
        </w:rPr>
      </w:pPr>
    </w:p>
    <w:p w14:paraId="234ADBCA" w14:textId="4F45BBB3" w:rsidR="00C60C5C" w:rsidRDefault="00C60C5C" w:rsidP="00B414E2">
      <w:pPr>
        <w:tabs>
          <w:tab w:val="left" w:pos="264"/>
        </w:tabs>
        <w:spacing w:line="300" w:lineRule="auto"/>
        <w:rPr>
          <w:rFonts w:ascii="Times New Roman" w:hAnsi="Times New Roman" w:cs="Times New Roman"/>
          <w:b/>
          <w:bCs/>
          <w:sz w:val="24"/>
          <w:szCs w:val="24"/>
        </w:rPr>
      </w:pPr>
      <w:bookmarkStart w:id="14" w:name="Fourth1"/>
      <w:r w:rsidRPr="00C60C5C">
        <w:rPr>
          <w:rFonts w:ascii="Times New Roman" w:hAnsi="Times New Roman" w:cs="Times New Roman"/>
          <w:b/>
          <w:bCs/>
          <w:sz w:val="24"/>
          <w:szCs w:val="24"/>
        </w:rPr>
        <w:t xml:space="preserve">Working From Home Brings New </w:t>
      </w:r>
      <w:r>
        <w:rPr>
          <w:rFonts w:ascii="Times New Roman" w:hAnsi="Times New Roman" w:cs="Times New Roman"/>
          <w:b/>
          <w:bCs/>
          <w:sz w:val="24"/>
          <w:szCs w:val="24"/>
        </w:rPr>
        <w:t>Changes</w:t>
      </w:r>
    </w:p>
    <w:bookmarkEnd w:id="14"/>
    <w:p w14:paraId="413EB1D2" w14:textId="6A8348AF" w:rsidR="00C60C5C" w:rsidRDefault="00C60C5C"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Under the COVID-19 circumstances, </w:t>
      </w:r>
      <w:r w:rsidR="00096B41">
        <w:rPr>
          <w:rFonts w:ascii="Times New Roman" w:hAnsi="Times New Roman" w:cs="Times New Roman"/>
          <w:sz w:val="24"/>
          <w:szCs w:val="24"/>
        </w:rPr>
        <w:t>t</w:t>
      </w:r>
      <w:r w:rsidR="00096B41" w:rsidRPr="00096B41">
        <w:rPr>
          <w:rFonts w:ascii="Times New Roman" w:hAnsi="Times New Roman" w:cs="Times New Roman"/>
          <w:sz w:val="24"/>
          <w:szCs w:val="24"/>
        </w:rPr>
        <w:t>he working from home life has changed the eating habits of Germans</w:t>
      </w:r>
      <w:r w:rsidR="00096B41">
        <w:rPr>
          <w:rFonts w:ascii="Times New Roman" w:hAnsi="Times New Roman" w:cs="Times New Roman"/>
          <w:sz w:val="24"/>
          <w:szCs w:val="24"/>
        </w:rPr>
        <w:t>.</w:t>
      </w:r>
      <w:r w:rsidR="00096B41" w:rsidRPr="00096B41">
        <w:rPr>
          <w:rFonts w:ascii="Times New Roman" w:hAnsi="Times New Roman" w:cs="Times New Roman"/>
          <w:sz w:val="24"/>
          <w:szCs w:val="24"/>
        </w:rPr>
        <w:t xml:space="preserve"> The flexible working arrangements at home impacted the consumption behavior because of the reduced possibility of drinking coffee or energy drinks at the office, giving consumers opportunities to look for new kinds of drinks as caffeine and energy source. (Euromonitor International, 2020)</w:t>
      </w:r>
      <w:r w:rsidR="00096B41">
        <w:rPr>
          <w:rFonts w:ascii="Times New Roman" w:hAnsi="Times New Roman" w:cs="Times New Roman"/>
          <w:sz w:val="24"/>
          <w:szCs w:val="24"/>
        </w:rPr>
        <w:t xml:space="preserve"> In another aspect,</w:t>
      </w:r>
      <w:r w:rsidR="00096B41" w:rsidRPr="00096B41">
        <w:rPr>
          <w:rFonts w:ascii="Times New Roman" w:hAnsi="Times New Roman" w:cs="Times New Roman"/>
          <w:sz w:val="24"/>
          <w:szCs w:val="24"/>
        </w:rPr>
        <w:t xml:space="preserve"> consumers </w:t>
      </w:r>
      <w:r w:rsidR="00096B41">
        <w:rPr>
          <w:rFonts w:ascii="Times New Roman" w:hAnsi="Times New Roman" w:cs="Times New Roman"/>
          <w:sz w:val="24"/>
          <w:szCs w:val="24"/>
        </w:rPr>
        <w:t xml:space="preserve">have </w:t>
      </w:r>
      <w:r w:rsidR="00096B41" w:rsidRPr="00096B41">
        <w:rPr>
          <w:rFonts w:ascii="Times New Roman" w:hAnsi="Times New Roman" w:cs="Times New Roman"/>
          <w:sz w:val="24"/>
          <w:szCs w:val="24"/>
        </w:rPr>
        <w:t>more chances to cook and eat at home</w:t>
      </w:r>
      <w:r w:rsidR="00096B41">
        <w:rPr>
          <w:rFonts w:ascii="Times New Roman" w:hAnsi="Times New Roman" w:cs="Times New Roman"/>
          <w:sz w:val="24"/>
          <w:szCs w:val="24"/>
        </w:rPr>
        <w:t>; th</w:t>
      </w:r>
      <w:r w:rsidR="00096B41" w:rsidRPr="00096B41">
        <w:rPr>
          <w:rFonts w:ascii="Times New Roman" w:hAnsi="Times New Roman" w:cs="Times New Roman"/>
          <w:sz w:val="24"/>
          <w:szCs w:val="24"/>
        </w:rPr>
        <w:t xml:space="preserve">e survey in Germany found that </w:t>
      </w:r>
      <w:r w:rsidR="00096B41" w:rsidRPr="00096B41">
        <w:rPr>
          <w:rFonts w:ascii="Times New Roman" w:hAnsi="Times New Roman" w:cs="Times New Roman"/>
          <w:sz w:val="24"/>
          <w:szCs w:val="24"/>
        </w:rPr>
        <w:lastRenderedPageBreak/>
        <w:t>74% of respondents cook or bake at home at least weekly; The pandemic will strengthen this trend further as consumers have more time to stay at home. (Euromonitor International, 2020)</w:t>
      </w:r>
      <w:r w:rsidR="00096B41">
        <w:rPr>
          <w:rFonts w:ascii="Times New Roman" w:hAnsi="Times New Roman" w:cs="Times New Roman"/>
          <w:sz w:val="24"/>
          <w:szCs w:val="24"/>
        </w:rPr>
        <w:t xml:space="preserve"> Home cooking will lead the retail sales to increase significantly. In 2020, t</w:t>
      </w:r>
      <w:r w:rsidR="00096B41" w:rsidRPr="00096B41">
        <w:rPr>
          <w:rFonts w:ascii="Times New Roman" w:hAnsi="Times New Roman" w:cs="Times New Roman"/>
          <w:sz w:val="24"/>
          <w:szCs w:val="24"/>
        </w:rPr>
        <w:t>he online Food &amp; Grocery retail sales has reached $6.6 billion, with a 50% growth rate since 2018. (Market Line, 2021)</w:t>
      </w:r>
      <w:r w:rsidR="00096B41">
        <w:rPr>
          <w:rFonts w:ascii="Times New Roman" w:hAnsi="Times New Roman" w:cs="Times New Roman"/>
          <w:sz w:val="24"/>
          <w:szCs w:val="24"/>
        </w:rPr>
        <w:t xml:space="preserve"> Therefore, cooperating with local food retail companies is a great chance to promote Super Fuel Energy Drink in Germany.</w:t>
      </w:r>
    </w:p>
    <w:p w14:paraId="6A091F5B" w14:textId="77777777" w:rsidR="002A0AC0" w:rsidRDefault="002A0AC0" w:rsidP="00B414E2">
      <w:pPr>
        <w:tabs>
          <w:tab w:val="left" w:pos="264"/>
        </w:tabs>
        <w:spacing w:line="300" w:lineRule="auto"/>
        <w:rPr>
          <w:rFonts w:ascii="Times New Roman" w:hAnsi="Times New Roman" w:cs="Times New Roman"/>
          <w:sz w:val="24"/>
          <w:szCs w:val="24"/>
        </w:rPr>
      </w:pPr>
    </w:p>
    <w:p w14:paraId="581B3F84" w14:textId="604C4BE9" w:rsidR="00096B41" w:rsidRDefault="002A0AC0" w:rsidP="00B414E2">
      <w:pPr>
        <w:tabs>
          <w:tab w:val="left" w:pos="264"/>
        </w:tabs>
        <w:spacing w:line="300" w:lineRule="auto"/>
        <w:rPr>
          <w:rFonts w:ascii="Times New Roman" w:hAnsi="Times New Roman" w:cs="Times New Roman"/>
          <w:b/>
          <w:bCs/>
          <w:sz w:val="24"/>
          <w:szCs w:val="24"/>
        </w:rPr>
      </w:pPr>
      <w:bookmarkStart w:id="15" w:name="Fourth2"/>
      <w:r w:rsidRPr="002A0AC0">
        <w:rPr>
          <w:rFonts w:ascii="Times New Roman" w:hAnsi="Times New Roman" w:cs="Times New Roman"/>
          <w:b/>
          <w:bCs/>
          <w:sz w:val="24"/>
          <w:szCs w:val="24"/>
        </w:rPr>
        <w:t>More Outdoor Exercises Creates New Needs</w:t>
      </w:r>
    </w:p>
    <w:bookmarkEnd w:id="15"/>
    <w:p w14:paraId="5DA9D095" w14:textId="224D262A" w:rsidR="002A0AC0" w:rsidRDefault="002A0AC0" w:rsidP="00B414E2">
      <w:pPr>
        <w:tabs>
          <w:tab w:val="left" w:pos="264"/>
        </w:tabs>
        <w:spacing w:line="300" w:lineRule="auto"/>
        <w:rPr>
          <w:rFonts w:ascii="Times New Roman" w:hAnsi="Times New Roman" w:cs="Times New Roman"/>
          <w:sz w:val="24"/>
          <w:szCs w:val="24"/>
        </w:rPr>
      </w:pPr>
      <w:r w:rsidRPr="002A0AC0">
        <w:rPr>
          <w:rFonts w:ascii="Times New Roman" w:hAnsi="Times New Roman" w:cs="Times New Roman"/>
          <w:sz w:val="24"/>
          <w:szCs w:val="24"/>
        </w:rPr>
        <w:t>The staying home policy in the lockdown period has brought to the attention of the outdoor activities and exercises benefits for this country.</w:t>
      </w:r>
      <w:r w:rsidRPr="002A0AC0">
        <w:t xml:space="preserve"> </w:t>
      </w:r>
      <w:r w:rsidRPr="002A0AC0">
        <w:rPr>
          <w:rFonts w:ascii="Times New Roman" w:hAnsi="Times New Roman" w:cs="Times New Roman"/>
          <w:sz w:val="24"/>
          <w:szCs w:val="24"/>
        </w:rPr>
        <w:t>In 2020, the survey showed that 54% of respondents walk and 46% cycle for exercise every week. (Euromonitor International, 2020)</w:t>
      </w:r>
      <w:r>
        <w:rPr>
          <w:rFonts w:ascii="Times New Roman" w:hAnsi="Times New Roman" w:cs="Times New Roman"/>
          <w:sz w:val="24"/>
          <w:szCs w:val="24"/>
        </w:rPr>
        <w:t xml:space="preserve"> In addition, the Germany government also pays attention to the people’s daily exercise. Because of the</w:t>
      </w:r>
      <w:r w:rsidRPr="002A0AC0">
        <w:rPr>
          <w:rFonts w:ascii="Times New Roman" w:hAnsi="Times New Roman" w:cs="Times New Roman"/>
          <w:sz w:val="24"/>
          <w:szCs w:val="24"/>
        </w:rPr>
        <w:t xml:space="preserve"> 25% high obesity rate among adults</w:t>
      </w:r>
      <w:r w:rsidRPr="002A0AC0">
        <w:t xml:space="preserve"> </w:t>
      </w:r>
      <w:r w:rsidRPr="002A0AC0">
        <w:rPr>
          <w:rFonts w:ascii="Times New Roman" w:hAnsi="Times New Roman" w:cs="Times New Roman"/>
          <w:sz w:val="24"/>
          <w:szCs w:val="24"/>
        </w:rPr>
        <w:t>the Federal Ministry of Food and Agriculture initiated a plan called “IN FROM” aiming to encourage more exercise in Germany. (Market Advantage 2020)</w:t>
      </w:r>
      <w:r w:rsidR="00EA7A30">
        <w:rPr>
          <w:rFonts w:ascii="Times New Roman" w:hAnsi="Times New Roman" w:cs="Times New Roman"/>
          <w:sz w:val="24"/>
          <w:szCs w:val="24"/>
        </w:rPr>
        <w:t xml:space="preserve"> Moreover, t</w:t>
      </w:r>
      <w:r w:rsidR="00EA7A30" w:rsidRPr="00EA7A30">
        <w:rPr>
          <w:rFonts w:ascii="Times New Roman" w:hAnsi="Times New Roman" w:cs="Times New Roman"/>
          <w:sz w:val="24"/>
          <w:szCs w:val="24"/>
        </w:rPr>
        <w:t>he government plans to build more permanent cycleways across the country in future to continuously incentive more Germans join into the outdoor activities. (Euromonitor International, 2020)</w:t>
      </w:r>
      <w:r w:rsidR="00EA7A30">
        <w:rPr>
          <w:rFonts w:ascii="Times New Roman" w:hAnsi="Times New Roman" w:cs="Times New Roman"/>
          <w:sz w:val="24"/>
          <w:szCs w:val="24"/>
        </w:rPr>
        <w:t xml:space="preserve"> The increasing activities and exercises point out the rise</w:t>
      </w:r>
      <w:r w:rsidR="00EA7A30" w:rsidRPr="00EA7A30">
        <w:rPr>
          <w:rFonts w:ascii="Times New Roman" w:hAnsi="Times New Roman" w:cs="Times New Roman"/>
          <w:sz w:val="24"/>
          <w:szCs w:val="24"/>
        </w:rPr>
        <w:t xml:space="preserve"> for daily energy consumption, which implies the accelerating demand for the energy supplement.</w:t>
      </w:r>
    </w:p>
    <w:p w14:paraId="04BDD0C9" w14:textId="00FF6160" w:rsidR="00000032" w:rsidRPr="00000032" w:rsidRDefault="00000032" w:rsidP="00B414E2">
      <w:pPr>
        <w:tabs>
          <w:tab w:val="left" w:pos="264"/>
        </w:tabs>
        <w:spacing w:line="300" w:lineRule="auto"/>
        <w:rPr>
          <w:rFonts w:ascii="Times New Roman" w:hAnsi="Times New Roman" w:cs="Times New Roman"/>
          <w:color w:val="C00000"/>
          <w:sz w:val="36"/>
          <w:szCs w:val="36"/>
        </w:rPr>
      </w:pPr>
    </w:p>
    <w:p w14:paraId="00A232A0" w14:textId="21B0EF66" w:rsidR="00000032" w:rsidRDefault="00000032" w:rsidP="00B414E2">
      <w:pPr>
        <w:tabs>
          <w:tab w:val="left" w:pos="264"/>
        </w:tabs>
        <w:spacing w:line="300" w:lineRule="auto"/>
        <w:rPr>
          <w:rFonts w:ascii="Times New Roman" w:hAnsi="Times New Roman" w:cs="Times New Roman"/>
          <w:b/>
          <w:bCs/>
          <w:color w:val="C00000"/>
          <w:sz w:val="36"/>
          <w:szCs w:val="36"/>
        </w:rPr>
      </w:pPr>
      <w:bookmarkStart w:id="16" w:name="Fifth"/>
      <w:r>
        <w:rPr>
          <w:rFonts w:ascii="Times New Roman" w:hAnsi="Times New Roman" w:cs="Times New Roman"/>
          <w:b/>
          <w:bCs/>
          <w:color w:val="C00000"/>
          <w:sz w:val="36"/>
          <w:szCs w:val="36"/>
        </w:rPr>
        <w:t>Target Market Decision in Germany</w:t>
      </w:r>
    </w:p>
    <w:bookmarkEnd w:id="16"/>
    <w:p w14:paraId="1BDCEF9A" w14:textId="514D46B9" w:rsidR="00000032" w:rsidRPr="0098509F" w:rsidRDefault="00000032" w:rsidP="00B414E2">
      <w:pPr>
        <w:tabs>
          <w:tab w:val="left" w:pos="264"/>
        </w:tabs>
        <w:spacing w:line="300" w:lineRule="auto"/>
        <w:rPr>
          <w:rFonts w:ascii="Times New Roman" w:hAnsi="Times New Roman" w:cs="Times New Roman"/>
          <w:b/>
          <w:bCs/>
          <w:color w:val="C00000"/>
          <w:sz w:val="36"/>
          <w:szCs w:val="36"/>
        </w:rPr>
      </w:pPr>
    </w:p>
    <w:p w14:paraId="41763D9F" w14:textId="77777777" w:rsidR="00BF06D2" w:rsidRDefault="00000032" w:rsidP="00B414E2">
      <w:pPr>
        <w:tabs>
          <w:tab w:val="left" w:pos="264"/>
        </w:tabs>
        <w:spacing w:line="300" w:lineRule="auto"/>
        <w:rPr>
          <w:rFonts w:ascii="Times New Roman" w:hAnsi="Times New Roman" w:cs="Times New Roman"/>
          <w:sz w:val="24"/>
          <w:szCs w:val="24"/>
        </w:rPr>
      </w:pPr>
      <w:r w:rsidRPr="00000032">
        <w:rPr>
          <w:rFonts w:ascii="Times New Roman" w:hAnsi="Times New Roman" w:cs="Times New Roman"/>
          <w:sz w:val="24"/>
          <w:szCs w:val="24"/>
        </w:rPr>
        <w:t xml:space="preserve">From the deeply consideration, the final target market in Germany would be the groups within the age </w:t>
      </w:r>
      <w:r>
        <w:rPr>
          <w:rFonts w:ascii="Times New Roman" w:hAnsi="Times New Roman" w:cs="Times New Roman"/>
          <w:sz w:val="24"/>
          <w:szCs w:val="24"/>
        </w:rPr>
        <w:t>20</w:t>
      </w:r>
      <w:r w:rsidRPr="00000032">
        <w:rPr>
          <w:rFonts w:ascii="Times New Roman" w:hAnsi="Times New Roman" w:cs="Times New Roman"/>
          <w:sz w:val="24"/>
          <w:szCs w:val="24"/>
        </w:rPr>
        <w:t xml:space="preserve"> to 55.</w:t>
      </w:r>
      <w:r>
        <w:rPr>
          <w:rFonts w:ascii="Times New Roman" w:hAnsi="Times New Roman" w:cs="Times New Roman"/>
          <w:sz w:val="24"/>
          <w:szCs w:val="24"/>
        </w:rPr>
        <w:t xml:space="preserve"> In Appendix B, the average gross income between 20 to 55 ranges from $40,000 to $55,000, with more than 20% growth rate over 2019-2040</w:t>
      </w:r>
      <w:r w:rsidR="008F40C2">
        <w:rPr>
          <w:rFonts w:ascii="Times New Roman" w:hAnsi="Times New Roman" w:cs="Times New Roman"/>
          <w:sz w:val="24"/>
          <w:szCs w:val="24"/>
        </w:rPr>
        <w:t xml:space="preserve">. In addition, the disposal income for Germans is </w:t>
      </w:r>
      <w:r w:rsidR="008F40C2" w:rsidRPr="008F40C2">
        <w:rPr>
          <w:rFonts w:ascii="Times New Roman" w:hAnsi="Times New Roman" w:cs="Times New Roman"/>
          <w:sz w:val="24"/>
          <w:szCs w:val="24"/>
        </w:rPr>
        <w:t>€</w:t>
      </w:r>
      <w:r w:rsidR="008F40C2">
        <w:rPr>
          <w:rFonts w:ascii="Times New Roman" w:eastAsia="宋体" w:hAnsi="Times New Roman" w:cs="Times New Roman"/>
          <w:color w:val="202124"/>
          <w:sz w:val="24"/>
          <w:szCs w:val="24"/>
          <w:shd w:val="clear" w:color="auto" w:fill="FFFFFF"/>
        </w:rPr>
        <w:t>2</w:t>
      </w:r>
      <w:r w:rsidR="008F40C2" w:rsidRPr="008F40C2">
        <w:rPr>
          <w:rFonts w:ascii="Times New Roman" w:hAnsi="Times New Roman" w:cs="Times New Roman"/>
          <w:sz w:val="24"/>
          <w:szCs w:val="24"/>
        </w:rPr>
        <w:t>3,877.4</w:t>
      </w:r>
      <w:r w:rsidR="008F40C2">
        <w:rPr>
          <w:rFonts w:ascii="Times New Roman" w:hAnsi="Times New Roman" w:cs="Times New Roman"/>
          <w:sz w:val="24"/>
          <w:szCs w:val="24"/>
        </w:rPr>
        <w:t xml:space="preserve"> in 2020. (Euromonitor International, 2021) Both indicate that Eboost Super Fuel Energy Drink could become a daily consumer goods for these groups. </w:t>
      </w:r>
    </w:p>
    <w:p w14:paraId="1F6DA7D0" w14:textId="77777777" w:rsidR="00BF06D2" w:rsidRDefault="00BF06D2" w:rsidP="00B414E2">
      <w:pPr>
        <w:tabs>
          <w:tab w:val="left" w:pos="264"/>
        </w:tabs>
        <w:spacing w:line="300" w:lineRule="auto"/>
        <w:rPr>
          <w:rFonts w:ascii="Times New Roman" w:hAnsi="Times New Roman" w:cs="Times New Roman"/>
          <w:sz w:val="24"/>
          <w:szCs w:val="24"/>
        </w:rPr>
      </w:pPr>
    </w:p>
    <w:p w14:paraId="490B55DD" w14:textId="77777777" w:rsidR="00BF06D2" w:rsidRDefault="008F40C2"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Additionally, 20</w:t>
      </w:r>
      <w:r w:rsidRPr="008F40C2">
        <w:rPr>
          <w:rFonts w:ascii="Times New Roman" w:hAnsi="Times New Roman" w:cs="Times New Roman"/>
          <w:sz w:val="24"/>
          <w:szCs w:val="24"/>
        </w:rPr>
        <w:t xml:space="preserve"> to 55 years old consumers are the mainly group with more physically activities including both light and intensive physically activities</w:t>
      </w:r>
      <w:r>
        <w:rPr>
          <w:rFonts w:ascii="Times New Roman" w:hAnsi="Times New Roman" w:cs="Times New Roman"/>
          <w:sz w:val="24"/>
          <w:szCs w:val="24"/>
        </w:rPr>
        <w:t xml:space="preserve"> which will indicate a high the energy drinks consumption</w:t>
      </w:r>
      <w:r w:rsidRPr="008F40C2">
        <w:rPr>
          <w:rFonts w:ascii="Times New Roman" w:hAnsi="Times New Roman" w:cs="Times New Roman"/>
          <w:sz w:val="24"/>
          <w:szCs w:val="24"/>
        </w:rPr>
        <w:t>. (Euromonitor International, 2020)</w:t>
      </w:r>
      <w:r>
        <w:rPr>
          <w:rFonts w:ascii="Times New Roman" w:hAnsi="Times New Roman" w:cs="Times New Roman"/>
          <w:sz w:val="24"/>
          <w:szCs w:val="24"/>
        </w:rPr>
        <w:t xml:space="preserve"> Moreover, these groups contain 79%</w:t>
      </w:r>
      <w:r w:rsidRPr="008F40C2">
        <w:t xml:space="preserve"> </w:t>
      </w:r>
      <w:r w:rsidRPr="008F40C2">
        <w:rPr>
          <w:rFonts w:ascii="Times New Roman" w:hAnsi="Times New Roman" w:cs="Times New Roman"/>
          <w:sz w:val="24"/>
          <w:szCs w:val="24"/>
        </w:rPr>
        <w:t>of soft drinks consumers in Germany</w:t>
      </w:r>
      <w:r>
        <w:rPr>
          <w:rFonts w:ascii="Times New Roman" w:hAnsi="Times New Roman" w:cs="Times New Roman"/>
          <w:sz w:val="24"/>
          <w:szCs w:val="24"/>
        </w:rPr>
        <w:t xml:space="preserve"> with 52.3% males and 47.7 females.</w:t>
      </w:r>
      <w:r w:rsidRPr="008F40C2">
        <w:t xml:space="preserve"> </w:t>
      </w:r>
      <w:r w:rsidRPr="008F40C2">
        <w:rPr>
          <w:rFonts w:ascii="Times New Roman" w:hAnsi="Times New Roman" w:cs="Times New Roman"/>
          <w:sz w:val="24"/>
          <w:szCs w:val="24"/>
        </w:rPr>
        <w:t>(YouGov, 2021)</w:t>
      </w:r>
      <w:r>
        <w:rPr>
          <w:rFonts w:ascii="Times New Roman" w:hAnsi="Times New Roman" w:cs="Times New Roman"/>
          <w:sz w:val="24"/>
          <w:szCs w:val="24"/>
        </w:rPr>
        <w:t xml:space="preserve"> </w:t>
      </w:r>
    </w:p>
    <w:p w14:paraId="6E3049D5" w14:textId="77777777" w:rsidR="00BF06D2" w:rsidRDefault="00BF06D2" w:rsidP="00B414E2">
      <w:pPr>
        <w:tabs>
          <w:tab w:val="left" w:pos="264"/>
        </w:tabs>
        <w:spacing w:line="300" w:lineRule="auto"/>
        <w:rPr>
          <w:rFonts w:ascii="Times New Roman" w:hAnsi="Times New Roman" w:cs="Times New Roman"/>
          <w:sz w:val="24"/>
          <w:szCs w:val="24"/>
        </w:rPr>
      </w:pPr>
    </w:p>
    <w:p w14:paraId="1C9F1A4D" w14:textId="65443489" w:rsidR="00000032" w:rsidRDefault="008F40C2"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w:t>
      </w:r>
      <w:r w:rsidR="00BF06D2">
        <w:rPr>
          <w:rFonts w:ascii="Times New Roman" w:hAnsi="Times New Roman" w:cs="Times New Roman"/>
          <w:sz w:val="24"/>
          <w:szCs w:val="24"/>
        </w:rPr>
        <w:t xml:space="preserve">the perspective of </w:t>
      </w:r>
      <w:r>
        <w:rPr>
          <w:rFonts w:ascii="Times New Roman" w:hAnsi="Times New Roman" w:cs="Times New Roman"/>
          <w:sz w:val="24"/>
          <w:szCs w:val="24"/>
        </w:rPr>
        <w:t>the six consumer types</w:t>
      </w:r>
      <w:r w:rsidR="00BF06D2">
        <w:rPr>
          <w:rFonts w:ascii="Times New Roman" w:hAnsi="Times New Roman" w:cs="Times New Roman"/>
          <w:sz w:val="24"/>
          <w:szCs w:val="24"/>
        </w:rPr>
        <w:t>, all types of</w:t>
      </w:r>
      <w:r w:rsidR="00BF06D2" w:rsidRPr="00BF06D2">
        <w:t xml:space="preserve"> </w:t>
      </w:r>
      <w:r w:rsidR="00BF06D2" w:rsidRPr="00BF06D2">
        <w:rPr>
          <w:rFonts w:ascii="Times New Roman" w:hAnsi="Times New Roman" w:cs="Times New Roman"/>
          <w:sz w:val="24"/>
          <w:szCs w:val="24"/>
        </w:rPr>
        <w:t>customers are preferring looking for ways to simplify the life to spending money to save time, which fits the Eboost Energy Drink as a simple way for energy supply.</w:t>
      </w:r>
      <w:r w:rsidR="00BF06D2">
        <w:rPr>
          <w:rFonts w:ascii="Times New Roman" w:hAnsi="Times New Roman" w:cs="Times New Roman"/>
          <w:sz w:val="24"/>
          <w:szCs w:val="24"/>
        </w:rPr>
        <w:t xml:space="preserve"> Also, a</w:t>
      </w:r>
      <w:r w:rsidR="00BF06D2" w:rsidRPr="00BF06D2">
        <w:rPr>
          <w:rFonts w:ascii="Times New Roman" w:hAnsi="Times New Roman" w:cs="Times New Roman"/>
          <w:sz w:val="24"/>
          <w:szCs w:val="24"/>
        </w:rPr>
        <w:t>lmost 50% of all types of consumers paying attention to the physical health, who participating in physical exercise at least 1-2 times a week; it implies that they are more likely to accept the healthier energy drink in their daily life.</w:t>
      </w:r>
    </w:p>
    <w:p w14:paraId="04A0508D" w14:textId="153EF077" w:rsidR="00BF06D2" w:rsidRDefault="00BF06D2" w:rsidP="00B414E2">
      <w:pPr>
        <w:tabs>
          <w:tab w:val="left" w:pos="264"/>
        </w:tabs>
        <w:spacing w:line="300" w:lineRule="auto"/>
        <w:rPr>
          <w:rFonts w:ascii="Times New Roman" w:hAnsi="Times New Roman" w:cs="Times New Roman"/>
          <w:sz w:val="24"/>
          <w:szCs w:val="24"/>
        </w:rPr>
      </w:pPr>
    </w:p>
    <w:p w14:paraId="2A9BC466" w14:textId="2C80FBCE" w:rsidR="00BF06D2" w:rsidRDefault="00BF06D2"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A</w:t>
      </w:r>
      <w:r w:rsidRPr="00BF06D2">
        <w:rPr>
          <w:rFonts w:ascii="Times New Roman" w:hAnsi="Times New Roman" w:cs="Times New Roman"/>
          <w:sz w:val="24"/>
          <w:szCs w:val="24"/>
        </w:rPr>
        <w:t>ll the traits and trends reveal that Eboost Super Fuel Energy Drinks can satisfy all the wants and needs in the target market.</w:t>
      </w:r>
    </w:p>
    <w:p w14:paraId="721A104E" w14:textId="77777777" w:rsidR="006E5EC4" w:rsidRDefault="006E5EC4" w:rsidP="00B414E2">
      <w:pPr>
        <w:tabs>
          <w:tab w:val="left" w:pos="264"/>
        </w:tabs>
        <w:spacing w:line="300" w:lineRule="auto"/>
        <w:rPr>
          <w:rFonts w:ascii="Times New Roman" w:hAnsi="Times New Roman" w:cs="Times New Roman"/>
          <w:b/>
          <w:bCs/>
          <w:color w:val="C00000"/>
          <w:sz w:val="36"/>
          <w:szCs w:val="36"/>
        </w:rPr>
      </w:pPr>
    </w:p>
    <w:p w14:paraId="3021FBDC" w14:textId="07D0D8CE" w:rsidR="00E4147C" w:rsidRDefault="00E4147C" w:rsidP="00B414E2">
      <w:pPr>
        <w:tabs>
          <w:tab w:val="left" w:pos="264"/>
        </w:tabs>
        <w:spacing w:line="300" w:lineRule="auto"/>
        <w:rPr>
          <w:rFonts w:ascii="Times New Roman" w:hAnsi="Times New Roman" w:cs="Times New Roman"/>
          <w:b/>
          <w:bCs/>
          <w:color w:val="C00000"/>
          <w:sz w:val="36"/>
          <w:szCs w:val="36"/>
        </w:rPr>
      </w:pPr>
      <w:bookmarkStart w:id="17" w:name="Sixth"/>
      <w:r w:rsidRPr="00E4147C">
        <w:rPr>
          <w:rFonts w:ascii="Times New Roman" w:hAnsi="Times New Roman" w:cs="Times New Roman"/>
          <w:b/>
          <w:bCs/>
          <w:color w:val="C00000"/>
          <w:sz w:val="36"/>
          <w:szCs w:val="36"/>
        </w:rPr>
        <w:t>Distribution Strategy</w:t>
      </w:r>
    </w:p>
    <w:bookmarkEnd w:id="17"/>
    <w:p w14:paraId="1ACD764A" w14:textId="0EFB7248" w:rsidR="00E4147C" w:rsidRPr="00B414E2" w:rsidRDefault="00E4147C" w:rsidP="00B414E2">
      <w:pPr>
        <w:tabs>
          <w:tab w:val="left" w:pos="264"/>
        </w:tabs>
        <w:spacing w:line="300" w:lineRule="auto"/>
        <w:rPr>
          <w:rFonts w:ascii="Times New Roman" w:hAnsi="Times New Roman" w:cs="Times New Roman"/>
          <w:b/>
          <w:bCs/>
          <w:color w:val="C00000"/>
          <w:sz w:val="36"/>
          <w:szCs w:val="36"/>
        </w:rPr>
      </w:pPr>
    </w:p>
    <w:p w14:paraId="5F5BFB69" w14:textId="0649D605" w:rsidR="00E4147C" w:rsidRDefault="00E4147C" w:rsidP="00B414E2">
      <w:pPr>
        <w:tabs>
          <w:tab w:val="left" w:pos="264"/>
        </w:tabs>
        <w:spacing w:line="300" w:lineRule="auto"/>
        <w:rPr>
          <w:rFonts w:ascii="Times New Roman" w:hAnsi="Times New Roman" w:cs="Times New Roman"/>
          <w:sz w:val="24"/>
          <w:szCs w:val="24"/>
        </w:rPr>
      </w:pPr>
      <w:r w:rsidRPr="00E4147C">
        <w:rPr>
          <w:rFonts w:ascii="Times New Roman" w:hAnsi="Times New Roman" w:cs="Times New Roman"/>
          <w:sz w:val="24"/>
          <w:szCs w:val="24"/>
        </w:rPr>
        <w:t>A</w:t>
      </w:r>
      <w:r w:rsidRPr="00E4147C">
        <w:rPr>
          <w:rFonts w:ascii="Times New Roman" w:hAnsi="Times New Roman" w:cs="Times New Roman"/>
          <w:sz w:val="24"/>
          <w:szCs w:val="24"/>
        </w:rPr>
        <w:t>ccording to the country’s circumstances and regulations</w:t>
      </w:r>
      <w:r>
        <w:rPr>
          <w:rFonts w:ascii="Times New Roman" w:hAnsi="Times New Roman" w:cs="Times New Roman"/>
          <w:sz w:val="24"/>
          <w:szCs w:val="24"/>
        </w:rPr>
        <w:t>, i</w:t>
      </w:r>
      <w:r w:rsidRPr="00E4147C">
        <w:rPr>
          <w:rFonts w:ascii="Times New Roman" w:hAnsi="Times New Roman" w:cs="Times New Roman"/>
          <w:sz w:val="24"/>
          <w:szCs w:val="24"/>
        </w:rPr>
        <w:t>t is a great opportunity for Eboost Super Fuel Energy Drink to expand the market to Germany and gain profitability</w:t>
      </w:r>
      <w:r>
        <w:rPr>
          <w:rFonts w:ascii="Times New Roman" w:hAnsi="Times New Roman" w:cs="Times New Roman"/>
          <w:sz w:val="24"/>
          <w:szCs w:val="24"/>
        </w:rPr>
        <w:t xml:space="preserve">. </w:t>
      </w:r>
      <w:r w:rsidRPr="00E4147C">
        <w:rPr>
          <w:rFonts w:ascii="Times New Roman" w:hAnsi="Times New Roman" w:cs="Times New Roman"/>
          <w:sz w:val="24"/>
          <w:szCs w:val="24"/>
        </w:rPr>
        <w:t>As a part of European Union, Germany has the average import tariff rate and the least trade restriction towards the United States, indicating the practicability of introducing this product to the market. (U.S Commercial Service, 2020).</w:t>
      </w:r>
      <w:r>
        <w:rPr>
          <w:rFonts w:ascii="Times New Roman" w:hAnsi="Times New Roman" w:cs="Times New Roman"/>
          <w:sz w:val="24"/>
          <w:szCs w:val="24"/>
        </w:rPr>
        <w:t xml:space="preserve"> In addition, t</w:t>
      </w:r>
      <w:r w:rsidRPr="00E4147C">
        <w:rPr>
          <w:rFonts w:ascii="Times New Roman" w:hAnsi="Times New Roman" w:cs="Times New Roman"/>
          <w:sz w:val="24"/>
          <w:szCs w:val="24"/>
        </w:rPr>
        <w:t xml:space="preserve">he geographical advantage of near the sea and the opening of both Hamburg port and Bremerhaven port in Germany makes ocean freight as the easiest way to ship </w:t>
      </w:r>
      <w:r>
        <w:rPr>
          <w:rFonts w:ascii="Times New Roman" w:hAnsi="Times New Roman" w:cs="Times New Roman"/>
          <w:sz w:val="24"/>
          <w:szCs w:val="24"/>
        </w:rPr>
        <w:t xml:space="preserve">our </w:t>
      </w:r>
      <w:r w:rsidRPr="00E4147C">
        <w:rPr>
          <w:rFonts w:ascii="Times New Roman" w:hAnsi="Times New Roman" w:cs="Times New Roman"/>
          <w:sz w:val="24"/>
          <w:szCs w:val="24"/>
        </w:rPr>
        <w:t>products from the U.S. (iContainers, 2021)</w:t>
      </w:r>
    </w:p>
    <w:p w14:paraId="59A426BA" w14:textId="096E8E28" w:rsidR="00A11C5E" w:rsidRDefault="00A11C5E" w:rsidP="00B414E2">
      <w:pPr>
        <w:tabs>
          <w:tab w:val="left" w:pos="264"/>
        </w:tabs>
        <w:spacing w:line="300" w:lineRule="auto"/>
        <w:rPr>
          <w:rFonts w:ascii="Times New Roman" w:hAnsi="Times New Roman" w:cs="Times New Roman"/>
          <w:sz w:val="24"/>
          <w:szCs w:val="24"/>
        </w:rPr>
      </w:pPr>
    </w:p>
    <w:p w14:paraId="0EB91365" w14:textId="77777777" w:rsidR="006E5EC4" w:rsidRDefault="00DA0507"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Using the existing retailing resources will quickly build the brand and promote our products in Germany. </w:t>
      </w:r>
      <w:r w:rsidRPr="00DA0507">
        <w:rPr>
          <w:rFonts w:ascii="Times New Roman" w:hAnsi="Times New Roman" w:cs="Times New Roman"/>
          <w:sz w:val="24"/>
          <w:szCs w:val="24"/>
        </w:rPr>
        <w:t>Edeka Zentrale</w:t>
      </w:r>
      <w:r w:rsidRPr="00DA0507">
        <w:t xml:space="preserve"> </w:t>
      </w:r>
      <w:r w:rsidRPr="00DA0507">
        <w:rPr>
          <w:rFonts w:ascii="Times New Roman" w:hAnsi="Times New Roman" w:cs="Times New Roman"/>
          <w:sz w:val="24"/>
          <w:szCs w:val="24"/>
        </w:rPr>
        <w:t>AG &amp; Co K</w:t>
      </w:r>
      <w:r>
        <w:rPr>
          <w:rFonts w:ascii="Times New Roman" w:hAnsi="Times New Roman" w:cs="Times New Roman"/>
          <w:sz w:val="24"/>
          <w:szCs w:val="24"/>
        </w:rPr>
        <w:t xml:space="preserve">G, </w:t>
      </w:r>
      <w:r w:rsidRPr="00DA0507">
        <w:rPr>
          <w:rFonts w:ascii="Times New Roman" w:hAnsi="Times New Roman" w:cs="Times New Roman"/>
          <w:sz w:val="24"/>
          <w:szCs w:val="24"/>
        </w:rPr>
        <w:t>Rewe Markt GmbH</w:t>
      </w:r>
      <w:r>
        <w:rPr>
          <w:rFonts w:ascii="Times New Roman" w:hAnsi="Times New Roman" w:cs="Times New Roman"/>
          <w:sz w:val="24"/>
          <w:szCs w:val="24"/>
        </w:rPr>
        <w:t xml:space="preserve">, and </w:t>
      </w:r>
      <w:r w:rsidRPr="00DA0507">
        <w:rPr>
          <w:rFonts w:ascii="Times New Roman" w:hAnsi="Times New Roman" w:cs="Times New Roman"/>
          <w:sz w:val="24"/>
          <w:szCs w:val="24"/>
        </w:rPr>
        <w:t>Lidl Stiftung &amp; Co KG</w:t>
      </w:r>
      <w:r>
        <w:rPr>
          <w:rFonts w:ascii="Times New Roman" w:hAnsi="Times New Roman" w:cs="Times New Roman"/>
          <w:sz w:val="24"/>
          <w:szCs w:val="24"/>
        </w:rPr>
        <w:t xml:space="preserve"> are largest retailing companies with a market share of 9.2%, 7.2%</w:t>
      </w:r>
      <w:r>
        <w:rPr>
          <w:rFonts w:ascii="Times New Roman" w:hAnsi="Times New Roman" w:cs="Times New Roman" w:hint="eastAsia"/>
          <w:sz w:val="24"/>
          <w:szCs w:val="24"/>
        </w:rPr>
        <w:t>,</w:t>
      </w:r>
      <w:r>
        <w:rPr>
          <w:rFonts w:ascii="Times New Roman" w:hAnsi="Times New Roman" w:cs="Times New Roman"/>
          <w:sz w:val="24"/>
          <w:szCs w:val="24"/>
        </w:rPr>
        <w:t xml:space="preserve"> and 4.3% in Germany.</w:t>
      </w:r>
      <w:r w:rsidRPr="00DA0507">
        <w:t xml:space="preserve"> </w:t>
      </w:r>
      <w:r w:rsidRPr="00DA0507">
        <w:rPr>
          <w:rFonts w:ascii="Times New Roman" w:hAnsi="Times New Roman" w:cs="Times New Roman"/>
          <w:sz w:val="24"/>
          <w:szCs w:val="24"/>
        </w:rPr>
        <w:t>(Euromonitor International, 2021)</w:t>
      </w:r>
      <w:r>
        <w:rPr>
          <w:rFonts w:ascii="Times New Roman" w:hAnsi="Times New Roman" w:cs="Times New Roman"/>
          <w:sz w:val="24"/>
          <w:szCs w:val="24"/>
        </w:rPr>
        <w:t xml:space="preserve"> The cooperation with these companies will appeal more customers in a short period. </w:t>
      </w:r>
    </w:p>
    <w:p w14:paraId="75E9052D" w14:textId="77777777" w:rsidR="006E5EC4" w:rsidRDefault="006E5EC4" w:rsidP="00B414E2">
      <w:pPr>
        <w:tabs>
          <w:tab w:val="left" w:pos="264"/>
        </w:tabs>
        <w:spacing w:line="300" w:lineRule="auto"/>
        <w:rPr>
          <w:rFonts w:ascii="Times New Roman" w:hAnsi="Times New Roman" w:cs="Times New Roman"/>
          <w:sz w:val="24"/>
          <w:szCs w:val="24"/>
        </w:rPr>
      </w:pPr>
    </w:p>
    <w:p w14:paraId="71504D2D" w14:textId="4A8653C7" w:rsidR="00A11C5E" w:rsidRDefault="00DA0507"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Beyond the using the retailing resources, expand Eboost into the e-Commerce market also brings opportunities to increase sales. </w:t>
      </w:r>
      <w:r w:rsidRPr="00DA0507">
        <w:rPr>
          <w:rFonts w:ascii="Times New Roman" w:hAnsi="Times New Roman" w:cs="Times New Roman"/>
          <w:sz w:val="24"/>
          <w:szCs w:val="24"/>
        </w:rPr>
        <w:t>On average, everyone in Germany is estimated to spent $867 per year in online shopping. (U.S Commercial Service, 2020)</w:t>
      </w:r>
      <w:r>
        <w:rPr>
          <w:rFonts w:ascii="Times New Roman" w:hAnsi="Times New Roman" w:cs="Times New Roman"/>
          <w:sz w:val="24"/>
          <w:szCs w:val="24"/>
        </w:rPr>
        <w:t xml:space="preserve"> </w:t>
      </w:r>
      <w:r w:rsidRPr="00DA0507">
        <w:rPr>
          <w:rFonts w:ascii="Times New Roman" w:hAnsi="Times New Roman" w:cs="Times New Roman"/>
          <w:sz w:val="24"/>
          <w:szCs w:val="24"/>
        </w:rPr>
        <w:t>In 2020, the online population who were 15 years old or older is 60.12 million in Germany. (U.S Commercial Service, 2020)</w:t>
      </w:r>
      <w:r>
        <w:rPr>
          <w:rFonts w:ascii="Times New Roman" w:hAnsi="Times New Roman" w:cs="Times New Roman"/>
          <w:sz w:val="24"/>
          <w:szCs w:val="24"/>
        </w:rPr>
        <w:t xml:space="preserve"> The friendly eCommerce environment will accelerate the prosperity of our products </w:t>
      </w:r>
      <w:r w:rsidR="006E5EC4">
        <w:rPr>
          <w:rFonts w:ascii="Times New Roman" w:hAnsi="Times New Roman" w:cs="Times New Roman"/>
          <w:sz w:val="24"/>
          <w:szCs w:val="24"/>
        </w:rPr>
        <w:t xml:space="preserve">in Germany. </w:t>
      </w:r>
      <w:r w:rsidR="006E5EC4" w:rsidRPr="006E5EC4">
        <w:rPr>
          <w:rFonts w:ascii="Times New Roman" w:hAnsi="Times New Roman" w:cs="Times New Roman"/>
          <w:sz w:val="24"/>
          <w:szCs w:val="24"/>
        </w:rPr>
        <w:t>The most popular eCommerce websites in Germany are Amazon, eBay, Otto, Idealo, MeadiaMarket, and Lidl. (U.S Commercial Service, 2020)</w:t>
      </w:r>
      <w:r w:rsidR="006E5EC4">
        <w:rPr>
          <w:rFonts w:ascii="Times New Roman" w:hAnsi="Times New Roman" w:cs="Times New Roman"/>
          <w:sz w:val="24"/>
          <w:szCs w:val="24"/>
        </w:rPr>
        <w:t xml:space="preserve"> </w:t>
      </w:r>
    </w:p>
    <w:p w14:paraId="1E48DDC6" w14:textId="6C70BEA8" w:rsidR="006E5EC4" w:rsidRDefault="006E5EC4" w:rsidP="0060005E">
      <w:pPr>
        <w:tabs>
          <w:tab w:val="left" w:pos="264"/>
        </w:tabs>
        <w:spacing w:line="307" w:lineRule="auto"/>
        <w:rPr>
          <w:rFonts w:ascii="Times New Roman" w:hAnsi="Times New Roman" w:cs="Times New Roman"/>
          <w:sz w:val="24"/>
          <w:szCs w:val="24"/>
        </w:rPr>
      </w:pPr>
    </w:p>
    <w:p w14:paraId="3C4F290B" w14:textId="264028A4" w:rsidR="006E5EC4" w:rsidRDefault="006E5EC4" w:rsidP="00B414E2">
      <w:pPr>
        <w:tabs>
          <w:tab w:val="left" w:pos="264"/>
        </w:tabs>
        <w:spacing w:line="300" w:lineRule="auto"/>
        <w:rPr>
          <w:rFonts w:ascii="Times New Roman" w:hAnsi="Times New Roman" w:cs="Times New Roman"/>
          <w:sz w:val="24"/>
          <w:szCs w:val="24"/>
        </w:rPr>
      </w:pPr>
      <w:r w:rsidRPr="006E5EC4">
        <w:rPr>
          <w:rFonts w:ascii="Times New Roman" w:hAnsi="Times New Roman" w:cs="Times New Roman"/>
          <w:sz w:val="24"/>
          <w:szCs w:val="24"/>
        </w:rPr>
        <w:lastRenderedPageBreak/>
        <w:t xml:space="preserve">Combining the current pandemic situation and the </w:t>
      </w:r>
      <w:r>
        <w:rPr>
          <w:rFonts w:ascii="Times New Roman" w:hAnsi="Times New Roman" w:cs="Times New Roman"/>
          <w:sz w:val="24"/>
          <w:szCs w:val="24"/>
        </w:rPr>
        <w:t>existing sufficient retailing resources</w:t>
      </w:r>
      <w:r w:rsidRPr="006E5EC4">
        <w:rPr>
          <w:rFonts w:ascii="Times New Roman" w:hAnsi="Times New Roman" w:cs="Times New Roman"/>
          <w:sz w:val="24"/>
          <w:szCs w:val="24"/>
        </w:rPr>
        <w:t xml:space="preserve">, it would be profitable for Eboost company to sell its products </w:t>
      </w:r>
      <w:r>
        <w:rPr>
          <w:rFonts w:ascii="Times New Roman" w:hAnsi="Times New Roman" w:cs="Times New Roman"/>
          <w:sz w:val="24"/>
          <w:szCs w:val="24"/>
        </w:rPr>
        <w:t xml:space="preserve">through the retail and supermarket brands like </w:t>
      </w:r>
      <w:bookmarkStart w:id="18" w:name="OLE_LINK21"/>
      <w:r w:rsidRPr="006E5EC4">
        <w:rPr>
          <w:rFonts w:ascii="Times New Roman" w:hAnsi="Times New Roman" w:cs="Times New Roman"/>
          <w:sz w:val="24"/>
          <w:szCs w:val="24"/>
        </w:rPr>
        <w:t>Edeka Zentrale AG &amp; Co KG, Rewe Markt GmbH, and Lidl Stiftung &amp; Co KG</w:t>
      </w:r>
      <w:r>
        <w:rPr>
          <w:rFonts w:ascii="Times New Roman" w:hAnsi="Times New Roman" w:cs="Times New Roman"/>
          <w:sz w:val="24"/>
          <w:szCs w:val="24"/>
        </w:rPr>
        <w:t xml:space="preserve"> </w:t>
      </w:r>
      <w:bookmarkEnd w:id="18"/>
      <w:r>
        <w:rPr>
          <w:rFonts w:ascii="Times New Roman" w:hAnsi="Times New Roman" w:cs="Times New Roman"/>
          <w:sz w:val="24"/>
          <w:szCs w:val="24"/>
        </w:rPr>
        <w:t xml:space="preserve">and expand to the eCommerce platforms </w:t>
      </w:r>
      <w:r w:rsidRPr="006E5EC4">
        <w:rPr>
          <w:rFonts w:ascii="Times New Roman" w:hAnsi="Times New Roman" w:cs="Times New Roman"/>
          <w:sz w:val="24"/>
          <w:szCs w:val="24"/>
        </w:rPr>
        <w:t>like Amazon and eBay</w:t>
      </w:r>
      <w:r>
        <w:rPr>
          <w:rFonts w:ascii="Times New Roman" w:hAnsi="Times New Roman" w:cs="Times New Roman"/>
          <w:sz w:val="24"/>
          <w:szCs w:val="24"/>
        </w:rPr>
        <w:t xml:space="preserve"> to help assist our sales in Germany.</w:t>
      </w:r>
    </w:p>
    <w:p w14:paraId="5DCCEF3B" w14:textId="77777777" w:rsidR="0060005E" w:rsidRDefault="0060005E" w:rsidP="00B414E2">
      <w:pPr>
        <w:tabs>
          <w:tab w:val="left" w:pos="264"/>
        </w:tabs>
        <w:spacing w:line="300" w:lineRule="auto"/>
        <w:rPr>
          <w:rFonts w:ascii="Times New Roman" w:hAnsi="Times New Roman" w:cs="Times New Roman"/>
          <w:b/>
          <w:bCs/>
          <w:color w:val="C00000"/>
          <w:sz w:val="36"/>
          <w:szCs w:val="36"/>
        </w:rPr>
      </w:pPr>
    </w:p>
    <w:p w14:paraId="43062DB6" w14:textId="314D1B6A" w:rsidR="00FE3C71" w:rsidRDefault="0098509F" w:rsidP="00B414E2">
      <w:pPr>
        <w:tabs>
          <w:tab w:val="left" w:pos="264"/>
        </w:tabs>
        <w:spacing w:line="300" w:lineRule="auto"/>
        <w:rPr>
          <w:rFonts w:ascii="Times New Roman" w:hAnsi="Times New Roman" w:cs="Times New Roman"/>
          <w:b/>
          <w:bCs/>
          <w:color w:val="C00000"/>
          <w:sz w:val="36"/>
          <w:szCs w:val="36"/>
        </w:rPr>
      </w:pPr>
      <w:bookmarkStart w:id="19" w:name="Seventh"/>
      <w:r w:rsidRPr="0098509F">
        <w:rPr>
          <w:rFonts w:ascii="Times New Roman" w:hAnsi="Times New Roman" w:cs="Times New Roman"/>
          <w:b/>
          <w:bCs/>
          <w:color w:val="C00000"/>
          <w:sz w:val="36"/>
          <w:szCs w:val="36"/>
        </w:rPr>
        <w:t>Eboost German Expansion Overview</w:t>
      </w:r>
    </w:p>
    <w:bookmarkEnd w:id="19"/>
    <w:p w14:paraId="55DD6907" w14:textId="2A1308E9" w:rsidR="0098509F" w:rsidRDefault="0098509F" w:rsidP="00B414E2">
      <w:pPr>
        <w:tabs>
          <w:tab w:val="left" w:pos="264"/>
        </w:tabs>
        <w:spacing w:line="300" w:lineRule="auto"/>
        <w:rPr>
          <w:rFonts w:ascii="Times New Roman" w:hAnsi="Times New Roman" w:cs="Times New Roman"/>
          <w:b/>
          <w:bCs/>
          <w:color w:val="C00000"/>
          <w:sz w:val="36"/>
          <w:szCs w:val="36"/>
        </w:rPr>
      </w:pPr>
    </w:p>
    <w:p w14:paraId="3749A48B" w14:textId="48E5081C" w:rsidR="0098509F" w:rsidRDefault="0098509F"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Due to different external factors and the total trend of increasing sales in energy drink industry, </w:t>
      </w:r>
      <w:r w:rsidRPr="0098509F">
        <w:rPr>
          <w:rFonts w:ascii="Times New Roman" w:hAnsi="Times New Roman" w:cs="Times New Roman"/>
          <w:sz w:val="24"/>
          <w:szCs w:val="24"/>
        </w:rPr>
        <w:t>selling Eboost Super Fuel Energy Drink in Germany would bring an optimal profitability for the company</w:t>
      </w:r>
      <w:r>
        <w:rPr>
          <w:rFonts w:ascii="Times New Roman" w:hAnsi="Times New Roman" w:cs="Times New Roman"/>
          <w:sz w:val="24"/>
          <w:szCs w:val="24"/>
        </w:rPr>
        <w:t xml:space="preserve">. More and more people regard the energy drinks daily as a simple way for energy supplement. </w:t>
      </w:r>
    </w:p>
    <w:p w14:paraId="348569C6" w14:textId="7D37A0E0" w:rsidR="0098509F" w:rsidRDefault="0098509F" w:rsidP="00B414E2">
      <w:pPr>
        <w:tabs>
          <w:tab w:val="left" w:pos="264"/>
        </w:tabs>
        <w:spacing w:line="300" w:lineRule="auto"/>
        <w:rPr>
          <w:rFonts w:ascii="Times New Roman" w:hAnsi="Times New Roman" w:cs="Times New Roman"/>
          <w:sz w:val="24"/>
          <w:szCs w:val="24"/>
        </w:rPr>
      </w:pPr>
    </w:p>
    <w:p w14:paraId="7279D2AF" w14:textId="34B65EFC" w:rsidR="00A37BFF" w:rsidRDefault="0098509F" w:rsidP="00B414E2">
      <w:pPr>
        <w:tabs>
          <w:tab w:val="left" w:pos="264"/>
        </w:tabs>
        <w:spacing w:line="300" w:lineRule="auto"/>
        <w:rPr>
          <w:rFonts w:ascii="Times New Roman" w:hAnsi="Times New Roman" w:cs="Times New Roman"/>
          <w:sz w:val="24"/>
          <w:szCs w:val="24"/>
        </w:rPr>
      </w:pPr>
      <w:r w:rsidRPr="0098509F">
        <w:rPr>
          <w:rFonts w:ascii="Times New Roman" w:hAnsi="Times New Roman" w:cs="Times New Roman"/>
          <w:sz w:val="24"/>
          <w:szCs w:val="24"/>
        </w:rPr>
        <w:t>The culture trend of healthier lifestyle and diet habits among Germans leads the healthier food and drinks become more welcomed in Germany market. Their seek for natural, pure, without artificial ingredients in energy drinks makes Eboost Super Fuel as a perfect choice.</w:t>
      </w:r>
      <w:r w:rsidR="00A37BFF">
        <w:rPr>
          <w:rFonts w:ascii="Times New Roman" w:hAnsi="Times New Roman" w:cs="Times New Roman"/>
          <w:sz w:val="24"/>
          <w:szCs w:val="24"/>
        </w:rPr>
        <w:t xml:space="preserve"> In addition, t</w:t>
      </w:r>
      <w:r w:rsidR="00A37BFF" w:rsidRPr="00A37BFF">
        <w:rPr>
          <w:rFonts w:ascii="Times New Roman" w:hAnsi="Times New Roman" w:cs="Times New Roman"/>
          <w:sz w:val="24"/>
          <w:szCs w:val="24"/>
        </w:rPr>
        <w:t>he increasing working from home population and the increasing participation of outdoor activities and exercises (including walking and cycling) realized that the demand for energy drinks would boost in the future.</w:t>
      </w:r>
      <w:r w:rsidR="00A37BFF">
        <w:rPr>
          <w:rFonts w:ascii="Times New Roman" w:hAnsi="Times New Roman" w:cs="Times New Roman"/>
          <w:sz w:val="24"/>
          <w:szCs w:val="24"/>
        </w:rPr>
        <w:t xml:space="preserve"> </w:t>
      </w:r>
      <w:r w:rsidR="00A37BFF" w:rsidRPr="00A37BFF">
        <w:rPr>
          <w:rFonts w:ascii="Times New Roman" w:hAnsi="Times New Roman" w:cs="Times New Roman"/>
          <w:sz w:val="24"/>
          <w:szCs w:val="24"/>
        </w:rPr>
        <w:t>Furthermore, the beneficial policies and regulations for exporting products into the Germany shows the feasibility for the company to introduce the product successfully.</w:t>
      </w:r>
    </w:p>
    <w:p w14:paraId="5366A890" w14:textId="245D6CF0" w:rsidR="00A37BFF" w:rsidRDefault="00A37BFF" w:rsidP="00B414E2">
      <w:pPr>
        <w:tabs>
          <w:tab w:val="left" w:pos="264"/>
        </w:tabs>
        <w:spacing w:line="300" w:lineRule="auto"/>
        <w:rPr>
          <w:rFonts w:ascii="Times New Roman" w:hAnsi="Times New Roman" w:cs="Times New Roman"/>
          <w:sz w:val="24"/>
          <w:szCs w:val="24"/>
        </w:rPr>
      </w:pPr>
    </w:p>
    <w:p w14:paraId="2F28F7C0" w14:textId="266D8825" w:rsidR="0060005E" w:rsidRDefault="00A37BFF" w:rsidP="00B414E2">
      <w:pPr>
        <w:tabs>
          <w:tab w:val="left" w:pos="264"/>
        </w:tabs>
        <w:spacing w:line="300" w:lineRule="auto"/>
        <w:rPr>
          <w:rFonts w:ascii="Times New Roman" w:hAnsi="Times New Roman" w:cs="Times New Roman"/>
          <w:sz w:val="24"/>
          <w:szCs w:val="24"/>
        </w:rPr>
      </w:pPr>
      <w:r>
        <w:rPr>
          <w:rFonts w:ascii="Times New Roman" w:hAnsi="Times New Roman" w:cs="Times New Roman"/>
          <w:sz w:val="24"/>
          <w:szCs w:val="24"/>
        </w:rPr>
        <w:t xml:space="preserve">To maximize the profitability and get the products to customers effectively. First, Eboost should regard groups range from 20 to 55 as the target market and advertise the products towards these groups. Second, Eboost need to use reliable retail channels like </w:t>
      </w:r>
      <w:r w:rsidRPr="00A37BFF">
        <w:rPr>
          <w:rFonts w:ascii="Times New Roman" w:hAnsi="Times New Roman" w:cs="Times New Roman"/>
          <w:sz w:val="24"/>
          <w:szCs w:val="24"/>
        </w:rPr>
        <w:t>Edeka Zentrale AG &amp; Co KG, Rewe Markt GmbH, and Lidl Stiftung &amp; Co KG</w:t>
      </w:r>
      <w:r>
        <w:rPr>
          <w:rFonts w:ascii="Times New Roman" w:hAnsi="Times New Roman" w:cs="Times New Roman"/>
          <w:sz w:val="24"/>
          <w:szCs w:val="24"/>
        </w:rPr>
        <w:t xml:space="preserve">. These brands will help Eboost to reach a large amount of German population. Third, the eCommerce market is not ignorable. Eboost can </w:t>
      </w:r>
      <w:r w:rsidR="005674BC">
        <w:rPr>
          <w:rFonts w:ascii="Times New Roman" w:hAnsi="Times New Roman" w:cs="Times New Roman"/>
          <w:sz w:val="24"/>
          <w:szCs w:val="24"/>
        </w:rPr>
        <w:t>perceive</w:t>
      </w:r>
      <w:r>
        <w:rPr>
          <w:rFonts w:ascii="Times New Roman" w:hAnsi="Times New Roman" w:cs="Times New Roman"/>
          <w:sz w:val="24"/>
          <w:szCs w:val="24"/>
        </w:rPr>
        <w:t xml:space="preserve"> platforms like Amazon and eBay as its secon</w:t>
      </w:r>
      <w:r w:rsidR="005674BC">
        <w:rPr>
          <w:rFonts w:ascii="Times New Roman" w:hAnsi="Times New Roman" w:cs="Times New Roman"/>
          <w:sz w:val="24"/>
          <w:szCs w:val="24"/>
        </w:rPr>
        <w:t>dary market in the expansion strategy.</w:t>
      </w:r>
    </w:p>
    <w:p w14:paraId="530CB0CF" w14:textId="77777777" w:rsidR="0060005E" w:rsidRDefault="0060005E" w:rsidP="00B414E2">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7342248E" w14:textId="7B468D74" w:rsidR="0060005E" w:rsidRPr="0006735B" w:rsidRDefault="0060005E" w:rsidP="00B414E2">
      <w:pPr>
        <w:spacing w:after="5" w:line="247" w:lineRule="auto"/>
        <w:jc w:val="center"/>
        <w:rPr>
          <w:rFonts w:ascii="Times New Roman" w:hAnsi="Times New Roman" w:cs="Times New Roman"/>
          <w:b/>
          <w:bCs/>
          <w:color w:val="CC3300"/>
          <w:sz w:val="36"/>
          <w:szCs w:val="36"/>
        </w:rPr>
      </w:pPr>
      <w:bookmarkStart w:id="20" w:name="Eighth"/>
      <w:r w:rsidRPr="0060005E">
        <w:rPr>
          <w:rFonts w:ascii="Times New Roman" w:hAnsi="Times New Roman" w:cs="Times New Roman" w:hint="eastAsia"/>
          <w:b/>
          <w:bCs/>
          <w:color w:val="CC3300"/>
          <w:sz w:val="36"/>
          <w:szCs w:val="36"/>
        </w:rPr>
        <w:lastRenderedPageBreak/>
        <w:t>REFERENCES</w:t>
      </w:r>
    </w:p>
    <w:bookmarkEnd w:id="20"/>
    <w:p w14:paraId="5CAD840A" w14:textId="77777777" w:rsidR="00E2400D" w:rsidRPr="00E2400D" w:rsidRDefault="00E2400D" w:rsidP="00E2400D">
      <w:pPr>
        <w:spacing w:after="5" w:line="247" w:lineRule="auto"/>
        <w:rPr>
          <w:rFonts w:ascii="Times New Roman" w:hAnsi="Times New Roman" w:cs="Times New Roman"/>
          <w:b/>
          <w:bCs/>
          <w:color w:val="CC3300"/>
          <w:sz w:val="18"/>
          <w:szCs w:val="18"/>
        </w:rPr>
      </w:pPr>
    </w:p>
    <w:p w14:paraId="0E42EB2C" w14:textId="09A1228A" w:rsidR="00E2400D" w:rsidRPr="00E2400D" w:rsidRDefault="00E2400D" w:rsidP="00E2400D">
      <w:pPr>
        <w:spacing w:after="5" w:line="247" w:lineRule="auto"/>
        <w:rPr>
          <w:rFonts w:ascii="Times New Roman" w:hAnsi="Times New Roman" w:cs="Times New Roman"/>
          <w:sz w:val="18"/>
          <w:szCs w:val="18"/>
        </w:rPr>
      </w:pPr>
      <w:r w:rsidRPr="00E2400D">
        <w:rPr>
          <w:rFonts w:ascii="Times New Roman" w:hAnsi="Times New Roman" w:cs="Times New Roman"/>
          <w:sz w:val="18"/>
          <w:szCs w:val="18"/>
        </w:rPr>
        <w:t>Euromonitor International. (2020). Economies and Consumers Annual</w:t>
      </w:r>
      <w:r w:rsidRPr="00E2400D">
        <w:rPr>
          <w:rFonts w:ascii="Times New Roman" w:hAnsi="Times New Roman" w:cs="Times New Roman"/>
          <w:sz w:val="18"/>
          <w:szCs w:val="18"/>
        </w:rPr>
        <w:t>.</w:t>
      </w:r>
      <w:r w:rsidRPr="00E2400D">
        <w:rPr>
          <w:rFonts w:ascii="Times New Roman" w:hAnsi="Times New Roman" w:cs="Times New Roman"/>
          <w:sz w:val="18"/>
          <w:szCs w:val="18"/>
        </w:rPr>
        <w:t xml:space="preserve"> Passport.</w:t>
      </w:r>
    </w:p>
    <w:p w14:paraId="40A6B41A" w14:textId="13FCDE7E" w:rsidR="00B414E2" w:rsidRPr="00E2400D" w:rsidRDefault="00E2400D" w:rsidP="00E2400D">
      <w:pPr>
        <w:spacing w:after="5" w:line="247" w:lineRule="auto"/>
        <w:ind w:firstLine="720"/>
        <w:rPr>
          <w:rFonts w:ascii="Times New Roman" w:hAnsi="Times New Roman" w:cs="Times New Roman"/>
          <w:sz w:val="18"/>
          <w:szCs w:val="18"/>
        </w:rPr>
      </w:pPr>
      <w:hyperlink r:id="rId9" w:history="1">
        <w:r w:rsidRPr="00E2400D">
          <w:rPr>
            <w:rStyle w:val="Hyperlink"/>
            <w:rFonts w:ascii="Times New Roman" w:hAnsi="Times New Roman" w:cs="Times New Roman"/>
            <w:sz w:val="18"/>
            <w:szCs w:val="18"/>
          </w:rPr>
          <w:t>https://www.portal.euromonitor.com/portal/analysis/tab</w:t>
        </w:r>
      </w:hyperlink>
    </w:p>
    <w:p w14:paraId="7C254882" w14:textId="77777777" w:rsidR="00E2400D" w:rsidRPr="0060005E" w:rsidRDefault="00E2400D" w:rsidP="00E2400D">
      <w:pPr>
        <w:spacing w:after="5" w:line="247" w:lineRule="auto"/>
        <w:ind w:firstLine="720"/>
        <w:rPr>
          <w:rFonts w:ascii="Times New Roman" w:hAnsi="Times New Roman" w:cs="Times New Roman"/>
          <w:sz w:val="18"/>
          <w:szCs w:val="18"/>
        </w:rPr>
      </w:pPr>
    </w:p>
    <w:p w14:paraId="4B815F4F"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Euromonitor International. (2020, July). Consumer Overview in Germany. Passport.</w:t>
      </w:r>
    </w:p>
    <w:p w14:paraId="3D324020"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0" w:history="1">
        <w:r w:rsidRPr="0060005E">
          <w:rPr>
            <w:rFonts w:ascii="Times New Roman" w:hAnsi="Times New Roman" w:cs="Times New Roman"/>
            <w:color w:val="0563C1" w:themeColor="hyperlink"/>
            <w:sz w:val="18"/>
            <w:szCs w:val="18"/>
            <w:u w:val="single"/>
          </w:rPr>
          <w:t>https://www.portal.euromonitor.com/portal/analysis/tab</w:t>
        </w:r>
      </w:hyperlink>
    </w:p>
    <w:p w14:paraId="4BD2F114" w14:textId="77777777" w:rsidR="0060005E" w:rsidRPr="0060005E" w:rsidRDefault="0060005E" w:rsidP="00B414E2">
      <w:pPr>
        <w:spacing w:after="5" w:line="240" w:lineRule="auto"/>
        <w:rPr>
          <w:rFonts w:ascii="Times New Roman" w:hAnsi="Times New Roman" w:cs="Times New Roman"/>
          <w:sz w:val="18"/>
          <w:szCs w:val="18"/>
        </w:rPr>
      </w:pPr>
    </w:p>
    <w:p w14:paraId="767763DB" w14:textId="77777777" w:rsidR="0060005E" w:rsidRPr="0060005E" w:rsidRDefault="0060005E" w:rsidP="00B414E2">
      <w:pPr>
        <w:spacing w:after="5" w:line="240" w:lineRule="auto"/>
        <w:rPr>
          <w:rFonts w:ascii="Times New Roman" w:hAnsi="Times New Roman" w:cs="Times New Roman"/>
          <w:sz w:val="18"/>
          <w:szCs w:val="18"/>
        </w:rPr>
      </w:pPr>
      <w:bookmarkStart w:id="21" w:name="OLE_LINK18"/>
      <w:r w:rsidRPr="0060005E">
        <w:rPr>
          <w:rFonts w:ascii="Times New Roman" w:hAnsi="Times New Roman" w:cs="Times New Roman"/>
          <w:sz w:val="18"/>
          <w:szCs w:val="18"/>
        </w:rPr>
        <w:t>Euromonitor International. (2020, July). Consumer Types in Germany. Passport.</w:t>
      </w:r>
    </w:p>
    <w:p w14:paraId="5D3EAF5C"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1" w:history="1">
        <w:r w:rsidRPr="0060005E">
          <w:rPr>
            <w:rFonts w:ascii="Times New Roman" w:hAnsi="Times New Roman" w:cs="Times New Roman"/>
            <w:color w:val="0563C1" w:themeColor="hyperlink"/>
            <w:sz w:val="18"/>
            <w:szCs w:val="18"/>
            <w:u w:val="single"/>
          </w:rPr>
          <w:t>https://www.portal.euromonitor.com/portal/analysis/tab</w:t>
        </w:r>
      </w:hyperlink>
    </w:p>
    <w:bookmarkEnd w:id="21"/>
    <w:p w14:paraId="48DA3E5A" w14:textId="77777777" w:rsidR="0060005E" w:rsidRPr="0060005E" w:rsidRDefault="0060005E" w:rsidP="00B414E2">
      <w:pPr>
        <w:spacing w:after="5" w:line="240" w:lineRule="auto"/>
        <w:rPr>
          <w:rFonts w:ascii="Times New Roman" w:hAnsi="Times New Roman" w:cs="Times New Roman"/>
          <w:sz w:val="18"/>
          <w:szCs w:val="18"/>
        </w:rPr>
      </w:pPr>
    </w:p>
    <w:p w14:paraId="7796EC0B"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Euromonitor International. (2020, December). Energy Drinks in Germany. Passport.</w:t>
      </w:r>
    </w:p>
    <w:p w14:paraId="73EA4AAB" w14:textId="77777777" w:rsidR="0060005E" w:rsidRPr="0060005E" w:rsidRDefault="0060005E" w:rsidP="00B414E2">
      <w:pPr>
        <w:spacing w:after="5" w:line="240" w:lineRule="auto"/>
        <w:ind w:firstLine="720"/>
        <w:rPr>
          <w:rFonts w:ascii="Times New Roman" w:hAnsi="Times New Roman" w:cs="Times New Roman"/>
          <w:sz w:val="18"/>
          <w:szCs w:val="18"/>
        </w:rPr>
      </w:pPr>
      <w:r w:rsidRPr="0060005E">
        <w:rPr>
          <w:rFonts w:ascii="Times New Roman" w:hAnsi="Times New Roman" w:cs="Times New Roman"/>
          <w:sz w:val="18"/>
          <w:szCs w:val="18"/>
        </w:rPr>
        <w:t>https://www.portal.euromonitor.com/portal/analysis/tab</w:t>
      </w:r>
    </w:p>
    <w:p w14:paraId="7E3F78E1" w14:textId="77777777" w:rsidR="0060005E" w:rsidRPr="0060005E" w:rsidRDefault="0060005E" w:rsidP="00B414E2">
      <w:pPr>
        <w:spacing w:after="5" w:line="240" w:lineRule="auto"/>
        <w:rPr>
          <w:rFonts w:ascii="Times New Roman" w:hAnsi="Times New Roman" w:cs="Times New Roman"/>
          <w:sz w:val="18"/>
          <w:szCs w:val="18"/>
        </w:rPr>
      </w:pPr>
    </w:p>
    <w:p w14:paraId="640D4C31"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Euromonitor International. (2020, July). Megatrends in Germany. Passport.</w:t>
      </w:r>
    </w:p>
    <w:p w14:paraId="6D30E8C3"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2" w:history="1">
        <w:r w:rsidRPr="0060005E">
          <w:rPr>
            <w:rFonts w:ascii="Times New Roman" w:hAnsi="Times New Roman" w:cs="Times New Roman"/>
            <w:color w:val="0563C1" w:themeColor="hyperlink"/>
            <w:sz w:val="18"/>
            <w:szCs w:val="18"/>
            <w:u w:val="single"/>
          </w:rPr>
          <w:t>https://www.portal.euromonitor.com/portal/analysis/tab</w:t>
        </w:r>
      </w:hyperlink>
    </w:p>
    <w:p w14:paraId="0264BB32" w14:textId="77777777" w:rsidR="00E67E3D" w:rsidRPr="00E2400D" w:rsidRDefault="00E67E3D" w:rsidP="00E67E3D">
      <w:pPr>
        <w:spacing w:after="5" w:line="240" w:lineRule="auto"/>
        <w:rPr>
          <w:rFonts w:ascii="Times New Roman" w:hAnsi="Times New Roman" w:cs="Times New Roman"/>
          <w:sz w:val="18"/>
          <w:szCs w:val="18"/>
        </w:rPr>
      </w:pPr>
    </w:p>
    <w:p w14:paraId="4D3BE437" w14:textId="35D9F805" w:rsidR="00E67E3D" w:rsidRPr="00E2400D" w:rsidRDefault="00E67E3D" w:rsidP="00E67E3D">
      <w:pPr>
        <w:spacing w:after="5" w:line="240" w:lineRule="auto"/>
        <w:rPr>
          <w:rFonts w:ascii="Times New Roman" w:hAnsi="Times New Roman" w:cs="Times New Roman"/>
          <w:sz w:val="18"/>
          <w:szCs w:val="18"/>
        </w:rPr>
      </w:pPr>
      <w:r w:rsidRPr="00E2400D">
        <w:rPr>
          <w:rFonts w:ascii="Times New Roman" w:hAnsi="Times New Roman" w:cs="Times New Roman"/>
          <w:sz w:val="18"/>
          <w:szCs w:val="18"/>
        </w:rPr>
        <w:t xml:space="preserve">Euromonitor International. (2020, </w:t>
      </w:r>
      <w:r w:rsidRPr="00E2400D">
        <w:rPr>
          <w:rFonts w:ascii="Times New Roman" w:hAnsi="Times New Roman" w:cs="Times New Roman"/>
          <w:sz w:val="18"/>
          <w:szCs w:val="18"/>
        </w:rPr>
        <w:t>October</w:t>
      </w:r>
      <w:r w:rsidRPr="00E2400D">
        <w:rPr>
          <w:rFonts w:ascii="Times New Roman" w:hAnsi="Times New Roman" w:cs="Times New Roman"/>
          <w:sz w:val="18"/>
          <w:szCs w:val="18"/>
        </w:rPr>
        <w:t>). Income and Expenditure: Germany. Passport.</w:t>
      </w:r>
    </w:p>
    <w:p w14:paraId="085E6F70" w14:textId="0DAF02D3" w:rsidR="0060005E" w:rsidRPr="0060005E" w:rsidRDefault="00E67E3D" w:rsidP="00E67E3D">
      <w:pPr>
        <w:spacing w:after="5" w:line="240" w:lineRule="auto"/>
        <w:ind w:firstLine="720"/>
        <w:rPr>
          <w:rFonts w:ascii="Times New Roman" w:hAnsi="Times New Roman" w:cs="Times New Roman"/>
          <w:sz w:val="18"/>
          <w:szCs w:val="18"/>
        </w:rPr>
      </w:pPr>
      <w:r w:rsidRPr="00E2400D">
        <w:rPr>
          <w:rFonts w:ascii="Times New Roman" w:hAnsi="Times New Roman" w:cs="Times New Roman"/>
          <w:sz w:val="18"/>
          <w:szCs w:val="18"/>
        </w:rPr>
        <w:t>https://www.portal.euromonitor.com/portal/analysis/tab</w:t>
      </w:r>
    </w:p>
    <w:p w14:paraId="3326996E" w14:textId="77777777" w:rsidR="00E67E3D" w:rsidRPr="00E2400D" w:rsidRDefault="00E67E3D" w:rsidP="00B414E2">
      <w:pPr>
        <w:spacing w:after="5" w:line="240" w:lineRule="auto"/>
        <w:rPr>
          <w:rFonts w:ascii="Times New Roman" w:hAnsi="Times New Roman" w:cs="Times New Roman"/>
          <w:sz w:val="18"/>
          <w:szCs w:val="18"/>
        </w:rPr>
      </w:pPr>
    </w:p>
    <w:p w14:paraId="66DDC12B" w14:textId="6D6E14F3" w:rsidR="006D02E6" w:rsidRPr="00E2400D"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Euromonitor International. (2021, January). World Market for Health and Wellness Packaged Food. </w:t>
      </w:r>
    </w:p>
    <w:p w14:paraId="70DEC934" w14:textId="4EAD458C" w:rsidR="0060005E" w:rsidRPr="0060005E" w:rsidRDefault="0060005E" w:rsidP="006D02E6">
      <w:pPr>
        <w:spacing w:after="5" w:line="240" w:lineRule="auto"/>
        <w:ind w:firstLine="720"/>
        <w:rPr>
          <w:rFonts w:ascii="Times New Roman" w:hAnsi="Times New Roman" w:cs="Times New Roman"/>
          <w:sz w:val="18"/>
          <w:szCs w:val="18"/>
        </w:rPr>
      </w:pPr>
      <w:r w:rsidRPr="0060005E">
        <w:rPr>
          <w:rFonts w:ascii="Times New Roman" w:hAnsi="Times New Roman" w:cs="Times New Roman"/>
          <w:sz w:val="18"/>
          <w:szCs w:val="18"/>
        </w:rPr>
        <w:t>Passport.</w:t>
      </w:r>
    </w:p>
    <w:p w14:paraId="2DD9B92B"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ab/>
        <w:t>https://www.portal.euromonitor.com/portal/analysis/tab</w:t>
      </w:r>
    </w:p>
    <w:p w14:paraId="14A1620B" w14:textId="77777777" w:rsidR="0060005E" w:rsidRPr="0060005E" w:rsidRDefault="0060005E" w:rsidP="00B414E2">
      <w:pPr>
        <w:spacing w:after="5" w:line="240" w:lineRule="auto"/>
        <w:rPr>
          <w:rFonts w:ascii="Times New Roman" w:hAnsi="Times New Roman" w:cs="Times New Roman"/>
          <w:sz w:val="18"/>
          <w:szCs w:val="18"/>
        </w:rPr>
      </w:pPr>
    </w:p>
    <w:p w14:paraId="06D797EB" w14:textId="62C0D0CB" w:rsidR="0060005E" w:rsidRPr="0060005E" w:rsidRDefault="0060005E" w:rsidP="006D02E6">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Euromonitor International. (2021, February). Fortified/Functional Beverages in Germany. Passport. </w:t>
      </w:r>
    </w:p>
    <w:p w14:paraId="17EBBB96"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3" w:history="1">
        <w:r w:rsidRPr="0060005E">
          <w:rPr>
            <w:rFonts w:ascii="Times New Roman" w:hAnsi="Times New Roman" w:cs="Times New Roman"/>
            <w:color w:val="0563C1" w:themeColor="hyperlink"/>
            <w:sz w:val="18"/>
            <w:szCs w:val="18"/>
            <w:u w:val="single"/>
          </w:rPr>
          <w:t>https://www.portal.euromonitor.com/portal/analysis/tab</w:t>
        </w:r>
      </w:hyperlink>
    </w:p>
    <w:p w14:paraId="49881939" w14:textId="77777777" w:rsidR="0060005E" w:rsidRPr="0060005E" w:rsidRDefault="0060005E" w:rsidP="00B414E2">
      <w:pPr>
        <w:spacing w:after="5" w:line="240" w:lineRule="auto"/>
        <w:rPr>
          <w:rFonts w:ascii="Times New Roman" w:hAnsi="Times New Roman" w:cs="Times New Roman"/>
          <w:sz w:val="18"/>
          <w:szCs w:val="18"/>
        </w:rPr>
      </w:pPr>
    </w:p>
    <w:p w14:paraId="053C6E3C" w14:textId="77777777" w:rsidR="0060005E" w:rsidRPr="0060005E" w:rsidRDefault="0060005E" w:rsidP="00B414E2">
      <w:pPr>
        <w:spacing w:after="5" w:line="240" w:lineRule="auto"/>
        <w:rPr>
          <w:rFonts w:ascii="Times New Roman" w:hAnsi="Times New Roman" w:cs="Times New Roman"/>
          <w:sz w:val="18"/>
          <w:szCs w:val="18"/>
        </w:rPr>
      </w:pPr>
      <w:bookmarkStart w:id="22" w:name="_Hlk72616103"/>
      <w:r w:rsidRPr="0060005E">
        <w:rPr>
          <w:rFonts w:ascii="Times New Roman" w:hAnsi="Times New Roman" w:cs="Times New Roman"/>
          <w:sz w:val="18"/>
          <w:szCs w:val="18"/>
        </w:rPr>
        <w:t xml:space="preserve">Euromonitor International. (2021, February). </w:t>
      </w:r>
      <w:bookmarkEnd w:id="22"/>
      <w:r w:rsidRPr="0060005E">
        <w:rPr>
          <w:rFonts w:ascii="Times New Roman" w:hAnsi="Times New Roman" w:cs="Times New Roman"/>
          <w:sz w:val="18"/>
          <w:szCs w:val="18"/>
        </w:rPr>
        <w:t xml:space="preserve">Fortified/Functional Food in Germany. </w:t>
      </w:r>
    </w:p>
    <w:p w14:paraId="7A5DB50E" w14:textId="77777777" w:rsidR="0060005E" w:rsidRPr="0060005E" w:rsidRDefault="0060005E" w:rsidP="00B414E2">
      <w:pPr>
        <w:spacing w:after="5" w:line="240" w:lineRule="auto"/>
        <w:ind w:firstLine="720"/>
        <w:rPr>
          <w:rFonts w:ascii="Times New Roman" w:hAnsi="Times New Roman" w:cs="Times New Roman"/>
          <w:sz w:val="18"/>
          <w:szCs w:val="18"/>
        </w:rPr>
      </w:pPr>
      <w:r w:rsidRPr="0060005E">
        <w:rPr>
          <w:rFonts w:ascii="Times New Roman" w:hAnsi="Times New Roman" w:cs="Times New Roman"/>
          <w:sz w:val="18"/>
          <w:szCs w:val="18"/>
        </w:rPr>
        <w:t xml:space="preserve">Passport. </w:t>
      </w:r>
    </w:p>
    <w:p w14:paraId="77F7E24D"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4" w:history="1">
        <w:r w:rsidRPr="0060005E">
          <w:rPr>
            <w:rFonts w:ascii="Times New Roman" w:hAnsi="Times New Roman" w:cs="Times New Roman"/>
            <w:color w:val="0563C1" w:themeColor="hyperlink"/>
            <w:sz w:val="18"/>
            <w:szCs w:val="18"/>
            <w:u w:val="single"/>
          </w:rPr>
          <w:t>https://www.portal.euromonitor.com/portal/analysis/tab</w:t>
        </w:r>
      </w:hyperlink>
    </w:p>
    <w:p w14:paraId="7BB1ACDD" w14:textId="77777777" w:rsidR="0060005E" w:rsidRPr="0060005E" w:rsidRDefault="0060005E" w:rsidP="00B414E2">
      <w:pPr>
        <w:spacing w:after="5" w:line="240" w:lineRule="auto"/>
        <w:rPr>
          <w:rFonts w:ascii="Times New Roman" w:hAnsi="Times New Roman" w:cs="Times New Roman"/>
          <w:sz w:val="18"/>
          <w:szCs w:val="18"/>
        </w:rPr>
      </w:pPr>
    </w:p>
    <w:p w14:paraId="6A419517"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Euromonitor International. (2021, February). Health and Wellness in Germany. Passport.</w:t>
      </w:r>
    </w:p>
    <w:p w14:paraId="71018877" w14:textId="77777777" w:rsidR="0060005E" w:rsidRPr="0060005E" w:rsidRDefault="0060005E" w:rsidP="00B414E2">
      <w:pPr>
        <w:spacing w:after="5" w:line="240" w:lineRule="auto"/>
        <w:ind w:firstLine="720"/>
        <w:rPr>
          <w:rFonts w:ascii="Times New Roman" w:hAnsi="Times New Roman" w:cs="Times New Roman"/>
          <w:sz w:val="18"/>
          <w:szCs w:val="18"/>
        </w:rPr>
      </w:pPr>
      <w:r w:rsidRPr="0060005E">
        <w:rPr>
          <w:rFonts w:ascii="Times New Roman" w:hAnsi="Times New Roman" w:cs="Times New Roman"/>
          <w:sz w:val="18"/>
          <w:szCs w:val="18"/>
        </w:rPr>
        <w:t>https://www.portal.euromonitor.com/portal/analysis/tab</w:t>
      </w:r>
    </w:p>
    <w:p w14:paraId="62DD39C2" w14:textId="77777777" w:rsidR="0060005E" w:rsidRPr="0060005E" w:rsidRDefault="0060005E" w:rsidP="00B414E2">
      <w:pPr>
        <w:spacing w:after="5" w:line="240" w:lineRule="auto"/>
        <w:rPr>
          <w:rFonts w:ascii="Times New Roman" w:hAnsi="Times New Roman" w:cs="Times New Roman"/>
          <w:sz w:val="18"/>
          <w:szCs w:val="18"/>
        </w:rPr>
      </w:pPr>
    </w:p>
    <w:p w14:paraId="31413720" w14:textId="4A065B1B" w:rsidR="0060005E" w:rsidRPr="0060005E" w:rsidRDefault="0060005E" w:rsidP="006D02E6">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Euromonitor International. (2021, February). </w:t>
      </w:r>
      <w:proofErr w:type="gramStart"/>
      <w:r w:rsidRPr="0060005E">
        <w:rPr>
          <w:rFonts w:ascii="Times New Roman" w:hAnsi="Times New Roman" w:cs="Times New Roman"/>
          <w:sz w:val="18"/>
          <w:szCs w:val="18"/>
        </w:rPr>
        <w:t>Naturally</w:t>
      </w:r>
      <w:proofErr w:type="gramEnd"/>
      <w:r w:rsidRPr="0060005E">
        <w:rPr>
          <w:rFonts w:ascii="Times New Roman" w:hAnsi="Times New Roman" w:cs="Times New Roman"/>
          <w:sz w:val="18"/>
          <w:szCs w:val="18"/>
        </w:rPr>
        <w:t xml:space="preserve"> Healthy Packaged Food in Germany. </w:t>
      </w:r>
      <w:r w:rsidR="006D02E6" w:rsidRPr="00E2400D">
        <w:rPr>
          <w:rFonts w:ascii="Times New Roman" w:hAnsi="Times New Roman" w:cs="Times New Roman"/>
          <w:sz w:val="18"/>
          <w:szCs w:val="18"/>
        </w:rPr>
        <w:t>Pa</w:t>
      </w:r>
      <w:r w:rsidRPr="0060005E">
        <w:rPr>
          <w:rFonts w:ascii="Times New Roman" w:hAnsi="Times New Roman" w:cs="Times New Roman"/>
          <w:sz w:val="18"/>
          <w:szCs w:val="18"/>
        </w:rPr>
        <w:t>ssport.</w:t>
      </w:r>
    </w:p>
    <w:p w14:paraId="2DECA09E"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5" w:history="1">
        <w:r w:rsidRPr="0060005E">
          <w:rPr>
            <w:rFonts w:ascii="Times New Roman" w:hAnsi="Times New Roman" w:cs="Times New Roman"/>
            <w:color w:val="0563C1" w:themeColor="hyperlink"/>
            <w:sz w:val="18"/>
            <w:szCs w:val="18"/>
            <w:u w:val="single"/>
          </w:rPr>
          <w:t>https://www.portal.euromonitor.com/portal/analysis/tab</w:t>
        </w:r>
      </w:hyperlink>
    </w:p>
    <w:p w14:paraId="69DA86A4" w14:textId="77777777" w:rsidR="0060005E" w:rsidRPr="0060005E" w:rsidRDefault="0060005E" w:rsidP="00B414E2">
      <w:pPr>
        <w:spacing w:after="5" w:line="240" w:lineRule="auto"/>
        <w:rPr>
          <w:rFonts w:ascii="Times New Roman" w:hAnsi="Times New Roman" w:cs="Times New Roman"/>
          <w:sz w:val="18"/>
          <w:szCs w:val="18"/>
        </w:rPr>
      </w:pPr>
    </w:p>
    <w:p w14:paraId="7A6800D4" w14:textId="77777777" w:rsidR="006D02E6" w:rsidRPr="00E2400D" w:rsidRDefault="0060005E" w:rsidP="006D02E6">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Grand View Research. (2018, May). </w:t>
      </w:r>
      <w:r w:rsidRPr="0060005E">
        <w:rPr>
          <w:rFonts w:ascii="Times New Roman" w:hAnsi="Times New Roman" w:cs="Times New Roman"/>
          <w:i/>
          <w:iCs/>
          <w:sz w:val="18"/>
          <w:szCs w:val="18"/>
        </w:rPr>
        <w:t>Europe Nutrition and Supplements Market, Industry Report</w:t>
      </w:r>
      <w:r w:rsidRPr="0060005E">
        <w:rPr>
          <w:rFonts w:ascii="Times New Roman" w:hAnsi="Times New Roman" w:cs="Times New Roman"/>
          <w:sz w:val="18"/>
          <w:szCs w:val="18"/>
        </w:rPr>
        <w:t xml:space="preserve">. </w:t>
      </w:r>
      <w:r w:rsidRPr="0060005E">
        <w:rPr>
          <w:rFonts w:ascii="Times New Roman" w:hAnsi="Times New Roman" w:cs="Times New Roman" w:hint="eastAsia"/>
          <w:sz w:val="18"/>
          <w:szCs w:val="18"/>
        </w:rPr>
        <w:t>Grand</w:t>
      </w:r>
      <w:r w:rsidR="006D02E6" w:rsidRPr="00E2400D">
        <w:rPr>
          <w:rFonts w:ascii="Times New Roman" w:hAnsi="Times New Roman" w:cs="Times New Roman"/>
          <w:sz w:val="18"/>
          <w:szCs w:val="18"/>
        </w:rPr>
        <w:t xml:space="preserve"> </w:t>
      </w:r>
    </w:p>
    <w:p w14:paraId="75D6F654" w14:textId="3FD72777" w:rsidR="0060005E" w:rsidRPr="0060005E" w:rsidRDefault="006D02E6" w:rsidP="006D02E6">
      <w:pPr>
        <w:spacing w:after="5" w:line="240" w:lineRule="auto"/>
        <w:rPr>
          <w:rFonts w:ascii="Times New Roman" w:hAnsi="Times New Roman" w:cs="Times New Roman"/>
          <w:sz w:val="18"/>
          <w:szCs w:val="18"/>
        </w:rPr>
      </w:pPr>
      <w:r w:rsidRPr="00E2400D">
        <w:rPr>
          <w:rFonts w:ascii="Times New Roman" w:hAnsi="Times New Roman" w:cs="Times New Roman"/>
          <w:sz w:val="18"/>
          <w:szCs w:val="18"/>
        </w:rPr>
        <w:t xml:space="preserve"> </w:t>
      </w:r>
      <w:r w:rsidRPr="00E2400D">
        <w:rPr>
          <w:rFonts w:ascii="Times New Roman" w:hAnsi="Times New Roman" w:cs="Times New Roman"/>
          <w:sz w:val="18"/>
          <w:szCs w:val="18"/>
        </w:rPr>
        <w:tab/>
      </w:r>
      <w:r w:rsidR="0060005E" w:rsidRPr="0060005E">
        <w:rPr>
          <w:rFonts w:ascii="Times New Roman" w:hAnsi="Times New Roman" w:cs="Times New Roman"/>
          <w:sz w:val="18"/>
          <w:szCs w:val="18"/>
        </w:rPr>
        <w:t>View.</w:t>
      </w:r>
    </w:p>
    <w:p w14:paraId="52B4DFBD" w14:textId="77777777" w:rsidR="0060005E" w:rsidRPr="0060005E" w:rsidRDefault="0060005E" w:rsidP="00B414E2">
      <w:pPr>
        <w:spacing w:after="5" w:line="240" w:lineRule="auto"/>
        <w:ind w:left="720"/>
        <w:rPr>
          <w:rFonts w:ascii="Times New Roman" w:hAnsi="Times New Roman" w:cs="Times New Roman"/>
          <w:sz w:val="18"/>
          <w:szCs w:val="18"/>
        </w:rPr>
      </w:pPr>
      <w:hyperlink r:id="rId16" w:history="1">
        <w:r w:rsidRPr="0060005E">
          <w:rPr>
            <w:rFonts w:ascii="Times New Roman" w:hAnsi="Times New Roman" w:cs="Times New Roman"/>
            <w:color w:val="0563C1" w:themeColor="hyperlink"/>
            <w:sz w:val="18"/>
            <w:szCs w:val="18"/>
            <w:u w:val="single"/>
          </w:rPr>
          <w:t>https://www.grandviewresearch.com/industry-analysis/europe-nutrition-supplements-</w:t>
        </w:r>
      </w:hyperlink>
      <w:r w:rsidRPr="0060005E">
        <w:rPr>
          <w:rFonts w:ascii="Times New Roman" w:hAnsi="Times New Roman" w:cs="Times New Roman"/>
          <w:sz w:val="18"/>
          <w:szCs w:val="18"/>
        </w:rPr>
        <w:t>market</w:t>
      </w:r>
    </w:p>
    <w:p w14:paraId="7FF82CCC" w14:textId="77777777" w:rsidR="0060005E" w:rsidRPr="0060005E" w:rsidRDefault="0060005E" w:rsidP="00B414E2">
      <w:pPr>
        <w:spacing w:after="5" w:line="240" w:lineRule="auto"/>
        <w:rPr>
          <w:rFonts w:ascii="Times New Roman" w:hAnsi="Times New Roman" w:cs="Times New Roman"/>
          <w:sz w:val="18"/>
          <w:szCs w:val="18"/>
        </w:rPr>
      </w:pPr>
    </w:p>
    <w:p w14:paraId="6EDB97D3"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iContainers. (2021, May). </w:t>
      </w:r>
      <w:r w:rsidRPr="0060005E">
        <w:rPr>
          <w:rFonts w:ascii="Times New Roman" w:hAnsi="Times New Roman" w:cs="Times New Roman"/>
          <w:i/>
          <w:iCs/>
          <w:sz w:val="18"/>
          <w:szCs w:val="18"/>
        </w:rPr>
        <w:t>Ocean freight shipping to Germany</w:t>
      </w:r>
    </w:p>
    <w:p w14:paraId="795C7475"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ab/>
        <w:t>https://www.icontainers.com/ocean-freight/germany/</w:t>
      </w:r>
    </w:p>
    <w:p w14:paraId="14DE5539" w14:textId="77777777" w:rsidR="00B414E2" w:rsidRPr="00E2400D" w:rsidRDefault="00B414E2" w:rsidP="00B414E2">
      <w:pPr>
        <w:spacing w:after="5" w:line="240" w:lineRule="auto"/>
        <w:rPr>
          <w:rFonts w:ascii="Times New Roman" w:hAnsi="Times New Roman" w:cs="Times New Roman"/>
          <w:sz w:val="18"/>
          <w:szCs w:val="18"/>
        </w:rPr>
      </w:pPr>
    </w:p>
    <w:p w14:paraId="4BC6F14F" w14:textId="198B54E6" w:rsidR="00B414E2" w:rsidRPr="00E2400D" w:rsidRDefault="00B414E2" w:rsidP="00B414E2">
      <w:pPr>
        <w:spacing w:after="5" w:line="240" w:lineRule="auto"/>
        <w:rPr>
          <w:rFonts w:ascii="Times New Roman" w:hAnsi="Times New Roman" w:cs="Times New Roman"/>
          <w:sz w:val="18"/>
          <w:szCs w:val="18"/>
        </w:rPr>
      </w:pPr>
      <w:r w:rsidRPr="00E2400D">
        <w:rPr>
          <w:rFonts w:ascii="Times New Roman" w:hAnsi="Times New Roman" w:cs="Times New Roman"/>
          <w:sz w:val="18"/>
          <w:szCs w:val="18"/>
        </w:rPr>
        <w:t xml:space="preserve">MarketLine. (2020, February 22). </w:t>
      </w:r>
      <w:r w:rsidRPr="00E2400D">
        <w:rPr>
          <w:rFonts w:ascii="Times New Roman" w:hAnsi="Times New Roman" w:cs="Times New Roman"/>
          <w:i/>
          <w:iCs/>
          <w:sz w:val="18"/>
          <w:szCs w:val="18"/>
        </w:rPr>
        <w:t>Food &amp; Grocery retail in Germany</w:t>
      </w:r>
      <w:r w:rsidRPr="00E2400D">
        <w:rPr>
          <w:rFonts w:ascii="Times New Roman" w:hAnsi="Times New Roman" w:cs="Times New Roman"/>
          <w:i/>
          <w:iCs/>
          <w:sz w:val="18"/>
          <w:szCs w:val="18"/>
        </w:rPr>
        <w:t>.</w:t>
      </w:r>
      <w:r w:rsidRPr="00E2400D">
        <w:rPr>
          <w:rFonts w:ascii="Times New Roman" w:hAnsi="Times New Roman" w:cs="Times New Roman"/>
          <w:sz w:val="18"/>
          <w:szCs w:val="18"/>
        </w:rPr>
        <w:t xml:space="preserve"> MarketLine Advantage.</w:t>
      </w:r>
    </w:p>
    <w:p w14:paraId="6AECA19D" w14:textId="3078185E" w:rsidR="0060005E" w:rsidRPr="0060005E" w:rsidRDefault="00B414E2" w:rsidP="00B414E2">
      <w:pPr>
        <w:spacing w:after="5" w:line="240" w:lineRule="auto"/>
        <w:ind w:firstLine="720"/>
        <w:rPr>
          <w:rFonts w:ascii="Times New Roman" w:hAnsi="Times New Roman" w:cs="Times New Roman"/>
          <w:sz w:val="18"/>
          <w:szCs w:val="18"/>
        </w:rPr>
      </w:pPr>
      <w:r w:rsidRPr="00E2400D">
        <w:rPr>
          <w:rFonts w:ascii="Times New Roman" w:hAnsi="Times New Roman" w:cs="Times New Roman"/>
          <w:sz w:val="18"/>
          <w:szCs w:val="18"/>
        </w:rPr>
        <w:t>https://new.marketline.com/Account/IPAccessLogin</w:t>
      </w:r>
    </w:p>
    <w:p w14:paraId="5C7F0D11" w14:textId="77777777" w:rsidR="00B414E2" w:rsidRPr="00E2400D" w:rsidRDefault="00B414E2" w:rsidP="00B414E2">
      <w:pPr>
        <w:spacing w:after="5" w:line="240" w:lineRule="auto"/>
        <w:rPr>
          <w:rFonts w:ascii="Times New Roman" w:hAnsi="Times New Roman" w:cs="Times New Roman"/>
          <w:sz w:val="18"/>
          <w:szCs w:val="18"/>
        </w:rPr>
      </w:pPr>
    </w:p>
    <w:p w14:paraId="130100A5" w14:textId="0F3417BB"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MarketLine. (2020, February 22). </w:t>
      </w:r>
      <w:r w:rsidRPr="0060005E">
        <w:rPr>
          <w:rFonts w:ascii="Times New Roman" w:hAnsi="Times New Roman" w:cs="Times New Roman"/>
          <w:i/>
          <w:iCs/>
          <w:sz w:val="18"/>
          <w:szCs w:val="18"/>
        </w:rPr>
        <w:t>Online Retail in Germany</w:t>
      </w:r>
      <w:r w:rsidRPr="0060005E">
        <w:rPr>
          <w:rFonts w:ascii="Times New Roman" w:hAnsi="Times New Roman" w:cs="Times New Roman"/>
          <w:sz w:val="18"/>
          <w:szCs w:val="18"/>
        </w:rPr>
        <w:t>. MarketLine Advantage.</w:t>
      </w:r>
    </w:p>
    <w:p w14:paraId="2882701E" w14:textId="77777777" w:rsidR="0060005E" w:rsidRPr="0060005E" w:rsidRDefault="0060005E" w:rsidP="00B414E2">
      <w:pPr>
        <w:spacing w:after="5" w:line="240" w:lineRule="auto"/>
        <w:ind w:firstLine="720"/>
        <w:rPr>
          <w:rFonts w:ascii="Times New Roman" w:hAnsi="Times New Roman" w:cs="Times New Roman"/>
          <w:sz w:val="18"/>
          <w:szCs w:val="18"/>
        </w:rPr>
      </w:pPr>
      <w:hyperlink r:id="rId17" w:history="1">
        <w:r w:rsidRPr="0060005E">
          <w:rPr>
            <w:rFonts w:ascii="Times New Roman" w:hAnsi="Times New Roman" w:cs="Times New Roman"/>
            <w:color w:val="0563C1" w:themeColor="hyperlink"/>
            <w:sz w:val="18"/>
            <w:szCs w:val="18"/>
            <w:u w:val="single"/>
          </w:rPr>
          <w:t>https://new.marketline.com/Account/IPAccessLogin</w:t>
        </w:r>
      </w:hyperlink>
    </w:p>
    <w:p w14:paraId="2F13EEE3" w14:textId="77777777" w:rsidR="0060005E" w:rsidRPr="0060005E" w:rsidRDefault="0060005E" w:rsidP="00B414E2">
      <w:pPr>
        <w:spacing w:after="5" w:line="240" w:lineRule="auto"/>
        <w:rPr>
          <w:rFonts w:ascii="Times New Roman" w:hAnsi="Times New Roman" w:cs="Times New Roman"/>
          <w:sz w:val="18"/>
          <w:szCs w:val="18"/>
        </w:rPr>
      </w:pPr>
    </w:p>
    <w:p w14:paraId="2AC058F3"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 xml:space="preserve">U.S. Commercial Service. (2020, October 6). </w:t>
      </w:r>
      <w:r w:rsidRPr="0060005E">
        <w:rPr>
          <w:rFonts w:ascii="Times New Roman" w:hAnsi="Times New Roman" w:cs="Times New Roman"/>
          <w:i/>
          <w:iCs/>
          <w:sz w:val="18"/>
          <w:szCs w:val="18"/>
        </w:rPr>
        <w:t>Germany Country Commercial Guide</w:t>
      </w:r>
      <w:r w:rsidRPr="0060005E">
        <w:rPr>
          <w:rFonts w:ascii="Times New Roman" w:hAnsi="Times New Roman" w:cs="Times New Roman"/>
          <w:sz w:val="18"/>
          <w:szCs w:val="18"/>
        </w:rPr>
        <w:t>. Import.</w:t>
      </w:r>
    </w:p>
    <w:p w14:paraId="30213DFE" w14:textId="77777777" w:rsidR="0060005E" w:rsidRPr="0060005E" w:rsidRDefault="0060005E" w:rsidP="00B414E2">
      <w:pPr>
        <w:spacing w:after="5" w:line="240" w:lineRule="auto"/>
        <w:ind w:firstLine="720"/>
        <w:rPr>
          <w:rFonts w:ascii="Times New Roman" w:hAnsi="Times New Roman" w:cs="Times New Roman"/>
          <w:sz w:val="18"/>
          <w:szCs w:val="18"/>
        </w:rPr>
      </w:pPr>
      <w:r w:rsidRPr="0060005E">
        <w:rPr>
          <w:rFonts w:ascii="Times New Roman" w:hAnsi="Times New Roman" w:cs="Times New Roman"/>
          <w:sz w:val="18"/>
          <w:szCs w:val="18"/>
        </w:rPr>
        <w:t>https://www.trade.gov/knowledge-product/germany-ecommerce</w:t>
      </w:r>
    </w:p>
    <w:p w14:paraId="0653F957" w14:textId="77777777" w:rsidR="0060005E" w:rsidRPr="0060005E" w:rsidRDefault="0060005E" w:rsidP="00B414E2">
      <w:pPr>
        <w:spacing w:after="5" w:line="240" w:lineRule="auto"/>
        <w:rPr>
          <w:rFonts w:ascii="Times New Roman" w:hAnsi="Times New Roman" w:cs="Times New Roman"/>
          <w:sz w:val="18"/>
          <w:szCs w:val="18"/>
        </w:rPr>
      </w:pPr>
    </w:p>
    <w:p w14:paraId="5E913DB2"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YouGov. 2020. Soft Drinks - Germany. Statista</w:t>
      </w:r>
    </w:p>
    <w:p w14:paraId="04F8AD42" w14:textId="77777777" w:rsidR="0060005E" w:rsidRPr="0060005E" w:rsidRDefault="0060005E" w:rsidP="00B414E2">
      <w:pPr>
        <w:spacing w:after="5" w:line="240" w:lineRule="auto"/>
        <w:rPr>
          <w:rFonts w:ascii="Times New Roman" w:hAnsi="Times New Roman" w:cs="Times New Roman"/>
          <w:sz w:val="18"/>
          <w:szCs w:val="18"/>
        </w:rPr>
      </w:pPr>
      <w:r w:rsidRPr="0060005E">
        <w:rPr>
          <w:rFonts w:ascii="Times New Roman" w:hAnsi="Times New Roman" w:cs="Times New Roman"/>
          <w:sz w:val="18"/>
          <w:szCs w:val="18"/>
        </w:rPr>
        <w:tab/>
      </w:r>
      <w:hyperlink r:id="rId18" w:history="1">
        <w:r w:rsidRPr="0060005E">
          <w:rPr>
            <w:rFonts w:ascii="Times New Roman" w:hAnsi="Times New Roman" w:cs="Times New Roman"/>
            <w:color w:val="0563C1" w:themeColor="hyperlink"/>
            <w:sz w:val="18"/>
            <w:szCs w:val="18"/>
            <w:u w:val="single"/>
          </w:rPr>
          <w:t>https://www.statista.com/outlook/cmo/non-alcoholic-drinks/soft-drinks/germany</w:t>
        </w:r>
      </w:hyperlink>
    </w:p>
    <w:p w14:paraId="531B7D6A" w14:textId="77777777" w:rsidR="0060005E" w:rsidRPr="0060005E" w:rsidRDefault="0060005E" w:rsidP="00B414E2">
      <w:pPr>
        <w:spacing w:after="5" w:line="240" w:lineRule="auto"/>
        <w:rPr>
          <w:rFonts w:ascii="Times New Roman" w:hAnsi="Times New Roman" w:cs="Times New Roman"/>
          <w:sz w:val="18"/>
          <w:szCs w:val="18"/>
        </w:rPr>
      </w:pPr>
    </w:p>
    <w:p w14:paraId="60A72D70" w14:textId="77777777" w:rsidR="0060005E" w:rsidRPr="0060005E" w:rsidRDefault="0060005E" w:rsidP="00B414E2">
      <w:pPr>
        <w:spacing w:after="5" w:line="240" w:lineRule="auto"/>
        <w:rPr>
          <w:sz w:val="18"/>
          <w:szCs w:val="18"/>
        </w:rPr>
      </w:pPr>
      <w:r w:rsidRPr="0060005E">
        <w:rPr>
          <w:rFonts w:ascii="Times New Roman" w:hAnsi="Times New Roman" w:cs="Times New Roman"/>
          <w:sz w:val="18"/>
          <w:szCs w:val="18"/>
        </w:rPr>
        <w:t xml:space="preserve">Zoll. (2021). </w:t>
      </w:r>
      <w:r w:rsidRPr="0060005E">
        <w:rPr>
          <w:rFonts w:ascii="Times New Roman" w:hAnsi="Times New Roman" w:cs="Times New Roman"/>
          <w:i/>
          <w:iCs/>
          <w:sz w:val="18"/>
          <w:szCs w:val="18"/>
        </w:rPr>
        <w:t>Import Restrictions for Goods.</w:t>
      </w:r>
      <w:r w:rsidRPr="0060005E">
        <w:rPr>
          <w:sz w:val="18"/>
          <w:szCs w:val="18"/>
        </w:rPr>
        <w:t xml:space="preserve"> </w:t>
      </w:r>
    </w:p>
    <w:p w14:paraId="08870B0A" w14:textId="294A382D" w:rsidR="0060005E" w:rsidRPr="0060005E" w:rsidRDefault="006D02E6" w:rsidP="006D02E6">
      <w:pPr>
        <w:spacing w:after="5" w:line="240" w:lineRule="auto"/>
        <w:ind w:left="720"/>
        <w:rPr>
          <w:rFonts w:ascii="Times New Roman" w:hAnsi="Times New Roman" w:cs="Times New Roman"/>
          <w:sz w:val="18"/>
          <w:szCs w:val="18"/>
        </w:rPr>
      </w:pPr>
      <w:hyperlink r:id="rId19" w:history="1">
        <w:r w:rsidRPr="0060005E">
          <w:rPr>
            <w:rStyle w:val="Hyperlink"/>
            <w:rFonts w:ascii="Times New Roman" w:hAnsi="Times New Roman" w:cs="Times New Roman"/>
            <w:sz w:val="18"/>
            <w:szCs w:val="18"/>
          </w:rPr>
          <w:t>https://www.zoll.de/EN/Businesses/Movement-of</w:t>
        </w:r>
      </w:hyperlink>
      <w:r w:rsidRPr="00E2400D">
        <w:rPr>
          <w:rFonts w:ascii="Times New Roman" w:hAnsi="Times New Roman" w:cs="Times New Roman"/>
          <w:sz w:val="18"/>
          <w:szCs w:val="18"/>
        </w:rPr>
        <w:t xml:space="preserve"> </w:t>
      </w:r>
      <w:r w:rsidR="0060005E" w:rsidRPr="0060005E">
        <w:rPr>
          <w:rFonts w:ascii="Times New Roman" w:hAnsi="Times New Roman" w:cs="Times New Roman"/>
          <w:sz w:val="18"/>
          <w:szCs w:val="18"/>
        </w:rPr>
        <w:t>goods/Import/Restrictions/Goods/goods_node.html</w:t>
      </w:r>
    </w:p>
    <w:p w14:paraId="3FBF40F2" w14:textId="77777777" w:rsidR="0060005E" w:rsidRPr="0060005E" w:rsidRDefault="0060005E" w:rsidP="0060005E">
      <w:pPr>
        <w:spacing w:after="5" w:line="247" w:lineRule="auto"/>
        <w:rPr>
          <w:rFonts w:ascii="Times New Roman" w:hAnsi="Times New Roman" w:cs="Times New Roman"/>
          <w:sz w:val="24"/>
          <w:szCs w:val="24"/>
        </w:rPr>
      </w:pPr>
    </w:p>
    <w:p w14:paraId="79FE28BB" w14:textId="597E36A8" w:rsidR="00A37BFF" w:rsidRDefault="00163380" w:rsidP="0060005E">
      <w:pPr>
        <w:tabs>
          <w:tab w:val="left" w:pos="264"/>
        </w:tabs>
        <w:spacing w:line="307" w:lineRule="auto"/>
        <w:rPr>
          <w:rFonts w:ascii="Times New Roman" w:hAnsi="Times New Roman" w:cs="Times New Roman"/>
          <w:b/>
          <w:bCs/>
          <w:color w:val="C00000"/>
          <w:sz w:val="36"/>
          <w:szCs w:val="36"/>
        </w:rPr>
      </w:pPr>
      <w:bookmarkStart w:id="23" w:name="_Hlk73919493"/>
      <w:bookmarkStart w:id="24" w:name="Ninth"/>
      <w:r w:rsidRPr="00163380">
        <w:rPr>
          <w:rFonts w:ascii="Times New Roman" w:hAnsi="Times New Roman" w:cs="Times New Roman"/>
          <w:b/>
          <w:bCs/>
          <w:color w:val="C00000"/>
          <w:sz w:val="36"/>
          <w:szCs w:val="36"/>
        </w:rPr>
        <w:lastRenderedPageBreak/>
        <w:t xml:space="preserve">Appendix A: </w:t>
      </w:r>
      <w:r>
        <w:rPr>
          <w:rFonts w:ascii="Times New Roman" w:hAnsi="Times New Roman" w:cs="Times New Roman"/>
          <w:b/>
          <w:bCs/>
          <w:color w:val="C00000"/>
          <w:sz w:val="36"/>
          <w:szCs w:val="36"/>
        </w:rPr>
        <w:t>Sales of Energy Drinks</w:t>
      </w:r>
    </w:p>
    <w:bookmarkEnd w:id="23"/>
    <w:bookmarkEnd w:id="24"/>
    <w:p w14:paraId="4FF1D103" w14:textId="6847A50A" w:rsidR="00163380" w:rsidRDefault="00163380" w:rsidP="0060005E">
      <w:pPr>
        <w:tabs>
          <w:tab w:val="left" w:pos="264"/>
        </w:tabs>
        <w:spacing w:line="307" w:lineRule="auto"/>
        <w:rPr>
          <w:rFonts w:ascii="Times New Roman" w:hAnsi="Times New Roman" w:cs="Times New Roman"/>
          <w:b/>
          <w:bCs/>
          <w:color w:val="C00000"/>
          <w:sz w:val="24"/>
          <w:szCs w:val="24"/>
        </w:rPr>
      </w:pPr>
    </w:p>
    <w:p w14:paraId="1F934FDE" w14:textId="53CE8221" w:rsidR="00163380" w:rsidRPr="00163380" w:rsidRDefault="00163380" w:rsidP="0060005E">
      <w:pPr>
        <w:tabs>
          <w:tab w:val="left" w:pos="264"/>
        </w:tabs>
        <w:spacing w:line="307" w:lineRule="auto"/>
        <w:rPr>
          <w:rFonts w:ascii="Times New Roman" w:hAnsi="Times New Roman" w:cs="Times New Roman"/>
          <w:sz w:val="24"/>
          <w:szCs w:val="24"/>
        </w:rPr>
      </w:pPr>
      <w:r>
        <w:rPr>
          <w:rFonts w:ascii="Times New Roman" w:hAnsi="Times New Roman" w:cs="Times New Roman"/>
          <w:sz w:val="24"/>
          <w:szCs w:val="24"/>
        </w:rPr>
        <w:t>The following table illustrate the sales of energy drinks in Germany between 2006 to 2025. It provides the opportunity to analyze the macro trends of energy drinks industry in Germany.</w:t>
      </w:r>
    </w:p>
    <w:p w14:paraId="65CBA14E" w14:textId="5F2BCF3F" w:rsidR="0098509F" w:rsidRDefault="00163380" w:rsidP="006E5EC4">
      <w:pPr>
        <w:tabs>
          <w:tab w:val="left" w:pos="264"/>
        </w:tabs>
        <w:spacing w:line="288"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0F737D1A" wp14:editId="1BF05EDB">
            <wp:simplePos x="0" y="0"/>
            <wp:positionH relativeFrom="column">
              <wp:posOffset>773723</wp:posOffset>
            </wp:positionH>
            <wp:positionV relativeFrom="paragraph">
              <wp:posOffset>15044</wp:posOffset>
            </wp:positionV>
            <wp:extent cx="3604846" cy="2676931"/>
            <wp:effectExtent l="0" t="0" r="0" b="0"/>
            <wp:wrapThrough wrapText="bothSides">
              <wp:wrapPolygon edited="0">
                <wp:start x="0" y="0"/>
                <wp:lineTo x="0" y="21369"/>
                <wp:lineTo x="21463" y="21369"/>
                <wp:lineTo x="21463" y="0"/>
                <wp:lineTo x="0" y="0"/>
              </wp:wrapPolygon>
            </wp:wrapThrough>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4846" cy="2676931"/>
                    </a:xfrm>
                    <a:prstGeom prst="rect">
                      <a:avLst/>
                    </a:prstGeom>
                  </pic:spPr>
                </pic:pic>
              </a:graphicData>
            </a:graphic>
            <wp14:sizeRelH relativeFrom="page">
              <wp14:pctWidth>0</wp14:pctWidth>
            </wp14:sizeRelH>
            <wp14:sizeRelV relativeFrom="page">
              <wp14:pctHeight>0</wp14:pctHeight>
            </wp14:sizeRelV>
          </wp:anchor>
        </w:drawing>
      </w:r>
    </w:p>
    <w:p w14:paraId="2FDB9A2F" w14:textId="16B6BD5E" w:rsidR="0098509F" w:rsidRDefault="0098509F" w:rsidP="006E5EC4">
      <w:pPr>
        <w:tabs>
          <w:tab w:val="left" w:pos="264"/>
        </w:tabs>
        <w:spacing w:line="288" w:lineRule="auto"/>
        <w:rPr>
          <w:rFonts w:ascii="Times New Roman" w:hAnsi="Times New Roman" w:cs="Times New Roman"/>
          <w:sz w:val="24"/>
          <w:szCs w:val="24"/>
        </w:rPr>
      </w:pPr>
    </w:p>
    <w:p w14:paraId="7B8B6CC7" w14:textId="1B53673F" w:rsidR="00163380" w:rsidRDefault="00163380" w:rsidP="006E5EC4">
      <w:pPr>
        <w:tabs>
          <w:tab w:val="left" w:pos="264"/>
        </w:tabs>
        <w:spacing w:line="288" w:lineRule="auto"/>
        <w:rPr>
          <w:rFonts w:ascii="Times New Roman" w:hAnsi="Times New Roman" w:cs="Times New Roman"/>
          <w:sz w:val="24"/>
          <w:szCs w:val="24"/>
        </w:rPr>
      </w:pPr>
    </w:p>
    <w:p w14:paraId="69ACAD42" w14:textId="2EBA9C73" w:rsidR="00163380" w:rsidRDefault="00E2400D">
      <w:pP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24DD713D" wp14:editId="1DD00877">
                <wp:simplePos x="0" y="0"/>
                <wp:positionH relativeFrom="column">
                  <wp:posOffset>697230</wp:posOffset>
                </wp:positionH>
                <wp:positionV relativeFrom="paragraph">
                  <wp:posOffset>2115820</wp:posOffset>
                </wp:positionV>
                <wp:extent cx="4302125" cy="635"/>
                <wp:effectExtent l="0" t="0" r="3175" b="0"/>
                <wp:wrapThrough wrapText="bothSides">
                  <wp:wrapPolygon edited="0">
                    <wp:start x="0" y="0"/>
                    <wp:lineTo x="0" y="20057"/>
                    <wp:lineTo x="21520" y="20057"/>
                    <wp:lineTo x="2152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4302125" cy="635"/>
                        </a:xfrm>
                        <a:prstGeom prst="rect">
                          <a:avLst/>
                        </a:prstGeom>
                        <a:solidFill>
                          <a:prstClr val="white"/>
                        </a:solidFill>
                        <a:ln>
                          <a:noFill/>
                        </a:ln>
                      </wps:spPr>
                      <wps:txbx>
                        <w:txbxContent>
                          <w:p w14:paraId="355355CD" w14:textId="79F03D5E" w:rsidR="00163380" w:rsidRPr="00163380" w:rsidRDefault="00163380" w:rsidP="00163380">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2</w:t>
                            </w:r>
                            <w:r>
                              <w:fldChar w:fldCharType="end"/>
                            </w:r>
                            <w:r>
                              <w:t>-</w:t>
                            </w:r>
                            <w:r>
                              <w:rPr>
                                <w:i w:val="0"/>
                                <w:iCs w:val="0"/>
                              </w:rPr>
                              <w:t xml:space="preserve"> Sales of Energy Drinks</w:t>
                            </w:r>
                            <w:r w:rsidR="00E2400D">
                              <w:rPr>
                                <w:i w:val="0"/>
                                <w:iCs w:val="0"/>
                              </w:rPr>
                              <w:t xml:space="preserve"> in Germany</w:t>
                            </w:r>
                            <w:r>
                              <w:rPr>
                                <w:i w:val="0"/>
                                <w:iCs w:val="0"/>
                              </w:rPr>
                              <w:t xml:space="preserve"> (</w:t>
                            </w:r>
                            <w:r w:rsidRPr="00163380">
                              <w:rPr>
                                <w:i w:val="0"/>
                                <w:iCs w:val="0"/>
                              </w:rPr>
                              <w:t>Euromonitor International</w:t>
                            </w:r>
                            <w:r>
                              <w:rPr>
                                <w:i w:val="0"/>
                                <w:iCs w:val="0"/>
                              </w:rPr>
                              <w:t>, December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DD713D" id="Text Box 8" o:spid="_x0000_s1030" type="#_x0000_t202" style="position:absolute;margin-left:54.9pt;margin-top:166.6pt;width:338.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ovULgIAAGQ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" stroked="f">
                <v:textbox style="mso-fit-shape-to-text:t" inset="0,0,0,0">
                  <w:txbxContent>
                    <w:p w14:paraId="355355CD" w14:textId="79F03D5E" w:rsidR="00163380" w:rsidRPr="00163380" w:rsidRDefault="00163380" w:rsidP="00163380">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2</w:t>
                      </w:r>
                      <w:r>
                        <w:fldChar w:fldCharType="end"/>
                      </w:r>
                      <w:r>
                        <w:t>-</w:t>
                      </w:r>
                      <w:r>
                        <w:rPr>
                          <w:i w:val="0"/>
                          <w:iCs w:val="0"/>
                        </w:rPr>
                        <w:t xml:space="preserve"> Sales of Energy Drinks</w:t>
                      </w:r>
                      <w:r w:rsidR="00E2400D">
                        <w:rPr>
                          <w:i w:val="0"/>
                          <w:iCs w:val="0"/>
                        </w:rPr>
                        <w:t xml:space="preserve"> in Germany</w:t>
                      </w:r>
                      <w:r>
                        <w:rPr>
                          <w:i w:val="0"/>
                          <w:iCs w:val="0"/>
                        </w:rPr>
                        <w:t xml:space="preserve"> (</w:t>
                      </w:r>
                      <w:r w:rsidRPr="00163380">
                        <w:rPr>
                          <w:i w:val="0"/>
                          <w:iCs w:val="0"/>
                        </w:rPr>
                        <w:t>Euromonitor International</w:t>
                      </w:r>
                      <w:r>
                        <w:rPr>
                          <w:i w:val="0"/>
                          <w:iCs w:val="0"/>
                        </w:rPr>
                        <w:t>, December 2020)</w:t>
                      </w:r>
                    </w:p>
                  </w:txbxContent>
                </v:textbox>
                <w10:wrap type="through"/>
              </v:shape>
            </w:pict>
          </mc:Fallback>
        </mc:AlternateContent>
      </w:r>
      <w:r w:rsidR="00163380">
        <w:rPr>
          <w:rFonts w:ascii="Times New Roman" w:hAnsi="Times New Roman" w:cs="Times New Roman"/>
          <w:sz w:val="24"/>
          <w:szCs w:val="24"/>
        </w:rPr>
        <w:br w:type="page"/>
      </w:r>
    </w:p>
    <w:p w14:paraId="15F5EF6E" w14:textId="1EE8E6AE" w:rsidR="00163380" w:rsidRDefault="00163380" w:rsidP="00163380">
      <w:pPr>
        <w:tabs>
          <w:tab w:val="left" w:pos="264"/>
        </w:tabs>
        <w:spacing w:line="307" w:lineRule="auto"/>
        <w:rPr>
          <w:rFonts w:ascii="Times New Roman" w:hAnsi="Times New Roman" w:cs="Times New Roman"/>
          <w:b/>
          <w:bCs/>
          <w:color w:val="C00000"/>
          <w:sz w:val="36"/>
          <w:szCs w:val="36"/>
        </w:rPr>
      </w:pPr>
      <w:bookmarkStart w:id="25" w:name="Tenth"/>
      <w:r w:rsidRPr="00163380">
        <w:rPr>
          <w:rFonts w:ascii="Times New Roman" w:hAnsi="Times New Roman" w:cs="Times New Roman"/>
          <w:b/>
          <w:bCs/>
          <w:color w:val="C00000"/>
          <w:sz w:val="36"/>
          <w:szCs w:val="36"/>
        </w:rPr>
        <w:lastRenderedPageBreak/>
        <w:t xml:space="preserve">Appendix </w:t>
      </w:r>
      <w:r>
        <w:rPr>
          <w:rFonts w:ascii="Times New Roman" w:hAnsi="Times New Roman" w:cs="Times New Roman"/>
          <w:b/>
          <w:bCs/>
          <w:color w:val="C00000"/>
          <w:sz w:val="36"/>
          <w:szCs w:val="36"/>
        </w:rPr>
        <w:t>B</w:t>
      </w:r>
      <w:r w:rsidRPr="00163380">
        <w:rPr>
          <w:rFonts w:ascii="Times New Roman" w:hAnsi="Times New Roman" w:cs="Times New Roman"/>
          <w:b/>
          <w:bCs/>
          <w:color w:val="C00000"/>
          <w:sz w:val="36"/>
          <w:szCs w:val="36"/>
        </w:rPr>
        <w:t xml:space="preserve">: </w:t>
      </w:r>
      <w:r>
        <w:rPr>
          <w:rFonts w:ascii="Times New Roman" w:hAnsi="Times New Roman" w:cs="Times New Roman"/>
          <w:b/>
          <w:bCs/>
          <w:color w:val="C00000"/>
          <w:sz w:val="36"/>
          <w:szCs w:val="36"/>
        </w:rPr>
        <w:t>Average Gross Income by Age in Germany</w:t>
      </w:r>
    </w:p>
    <w:bookmarkEnd w:id="25"/>
    <w:p w14:paraId="67E67235" w14:textId="3A57B972" w:rsidR="00163380" w:rsidRPr="00163380" w:rsidRDefault="00163380" w:rsidP="00163380">
      <w:pPr>
        <w:tabs>
          <w:tab w:val="left" w:pos="264"/>
        </w:tabs>
        <w:spacing w:line="307" w:lineRule="auto"/>
        <w:rPr>
          <w:rFonts w:ascii="Times New Roman" w:hAnsi="Times New Roman" w:cs="Times New Roman"/>
          <w:sz w:val="24"/>
          <w:szCs w:val="24"/>
        </w:rPr>
      </w:pPr>
    </w:p>
    <w:p w14:paraId="52721617" w14:textId="6FE291B0" w:rsidR="00163380" w:rsidRPr="00163380" w:rsidRDefault="00163380" w:rsidP="00163380">
      <w:pPr>
        <w:tabs>
          <w:tab w:val="left" w:pos="264"/>
        </w:tabs>
        <w:spacing w:line="307" w:lineRule="auto"/>
        <w:rPr>
          <w:rFonts w:ascii="Times New Roman" w:hAnsi="Times New Roman" w:cs="Times New Roman"/>
          <w:sz w:val="24"/>
          <w:szCs w:val="24"/>
        </w:rPr>
      </w:pPr>
      <w:r w:rsidRPr="00163380">
        <w:rPr>
          <w:rFonts w:ascii="Times New Roman" w:hAnsi="Times New Roman" w:cs="Times New Roman"/>
          <w:sz w:val="24"/>
          <w:szCs w:val="24"/>
        </w:rPr>
        <w:t>This</w:t>
      </w:r>
      <w:r>
        <w:rPr>
          <w:rFonts w:ascii="Times New Roman" w:hAnsi="Times New Roman" w:cs="Times New Roman"/>
          <w:sz w:val="24"/>
          <w:szCs w:val="24"/>
        </w:rPr>
        <w:t xml:space="preserve"> graph </w:t>
      </w:r>
      <w:r w:rsidR="00E67E3D">
        <w:rPr>
          <w:rFonts w:ascii="Times New Roman" w:hAnsi="Times New Roman" w:cs="Times New Roman"/>
          <w:sz w:val="24"/>
          <w:szCs w:val="24"/>
        </w:rPr>
        <w:t>details the distribution of annual gross income of different ages in Germany</w:t>
      </w:r>
      <w:r w:rsidR="00E67E3D">
        <w:rPr>
          <w:rFonts w:ascii="Times New Roman" w:hAnsi="Times New Roman" w:cs="Times New Roman" w:hint="eastAsia"/>
          <w:sz w:val="24"/>
          <w:szCs w:val="24"/>
        </w:rPr>
        <w:t>,</w:t>
      </w:r>
      <w:r w:rsidR="00E67E3D">
        <w:rPr>
          <w:rFonts w:ascii="Times New Roman" w:hAnsi="Times New Roman" w:cs="Times New Roman"/>
          <w:sz w:val="24"/>
          <w:szCs w:val="24"/>
        </w:rPr>
        <w:t xml:space="preserve"> which indicates that the income between the group of 20 to 55 ranges from $40,000 to $55,000. It offers the information to help the Eboost accurately choose the target market in Germany.</w:t>
      </w:r>
    </w:p>
    <w:p w14:paraId="1F5858CD" w14:textId="61641329" w:rsidR="0098509F" w:rsidRPr="0098509F" w:rsidRDefault="00E67E3D" w:rsidP="006E5EC4">
      <w:pPr>
        <w:tabs>
          <w:tab w:val="left" w:pos="264"/>
        </w:tabs>
        <w:spacing w:line="288" w:lineRule="auto"/>
        <w:rPr>
          <w:rFonts w:ascii="Times New Roman" w:hAnsi="Times New Roman" w:cs="Times New Roman" w:hint="eastAsia"/>
          <w:sz w:val="24"/>
          <w:szCs w:val="24"/>
        </w:rPr>
      </w:pPr>
      <w:r>
        <w:rPr>
          <w:noProof/>
        </w:rPr>
        <mc:AlternateContent>
          <mc:Choice Requires="wps">
            <w:drawing>
              <wp:anchor distT="0" distB="0" distL="114300" distR="114300" simplePos="0" relativeHeight="251671552" behindDoc="0" locked="0" layoutInCell="1" allowOverlap="1" wp14:anchorId="5740049A" wp14:editId="34DD7D50">
                <wp:simplePos x="0" y="0"/>
                <wp:positionH relativeFrom="column">
                  <wp:posOffset>445135</wp:posOffset>
                </wp:positionH>
                <wp:positionV relativeFrom="paragraph">
                  <wp:posOffset>2803525</wp:posOffset>
                </wp:positionV>
                <wp:extent cx="4718050" cy="635"/>
                <wp:effectExtent l="0" t="0" r="6350" b="0"/>
                <wp:wrapThrough wrapText="bothSides">
                  <wp:wrapPolygon edited="0">
                    <wp:start x="0" y="0"/>
                    <wp:lineTo x="0" y="20057"/>
                    <wp:lineTo x="21542" y="20057"/>
                    <wp:lineTo x="21542"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2D8A1561" w14:textId="50FD2884" w:rsidR="00E67E3D" w:rsidRPr="00E67E3D" w:rsidRDefault="00E67E3D" w:rsidP="00E67E3D">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3</w:t>
                            </w:r>
                            <w:r>
                              <w:fldChar w:fldCharType="end"/>
                            </w:r>
                            <w:r>
                              <w:t>-</w:t>
                            </w:r>
                            <w:r>
                              <w:rPr>
                                <w:i w:val="0"/>
                                <w:iCs w:val="0"/>
                              </w:rPr>
                              <w:t xml:space="preserve"> </w:t>
                            </w:r>
                            <w:bookmarkStart w:id="26" w:name="_Hlk73920658"/>
                            <w:r>
                              <w:rPr>
                                <w:i w:val="0"/>
                                <w:iCs w:val="0"/>
                              </w:rPr>
                              <w:t xml:space="preserve">Average Gross Income by Age in Germany </w:t>
                            </w:r>
                            <w:bookmarkEnd w:id="26"/>
                            <w:r>
                              <w:rPr>
                                <w:i w:val="0"/>
                                <w:iCs w:val="0"/>
                              </w:rPr>
                              <w:t>(</w:t>
                            </w:r>
                            <w:r w:rsidRPr="00E67E3D">
                              <w:rPr>
                                <w:i w:val="0"/>
                                <w:iCs w:val="0"/>
                              </w:rPr>
                              <w:t xml:space="preserve">Euromonitor International, </w:t>
                            </w:r>
                            <w:r>
                              <w:rPr>
                                <w:i w:val="0"/>
                                <w:iCs w:val="0"/>
                              </w:rPr>
                              <w:t>October</w:t>
                            </w:r>
                            <w:r w:rsidRPr="00E67E3D">
                              <w:rPr>
                                <w:i w:val="0"/>
                                <w:iCs w:val="0"/>
                              </w:rPr>
                              <w:t xml:space="preserve"> 2020</w:t>
                            </w:r>
                            <w:r>
                              <w:rPr>
                                <w:i w:val="0"/>
                                <w:iCs w:val="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40049A" id="Text Box 10" o:spid="_x0000_s1031" type="#_x0000_t202" style="position:absolute;margin-left:35.05pt;margin-top:220.75pt;width:371.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" stroked="f">
                <v:textbox style="mso-fit-shape-to-text:t" inset="0,0,0,0">
                  <w:txbxContent>
                    <w:p w14:paraId="2D8A1561" w14:textId="50FD2884" w:rsidR="00E67E3D" w:rsidRPr="00E67E3D" w:rsidRDefault="00E67E3D" w:rsidP="00E67E3D">
                      <w:pPr>
                        <w:pStyle w:val="Caption"/>
                        <w:rPr>
                          <w:rFonts w:ascii="Times New Roman" w:hAnsi="Times New Roman" w:cs="Times New Roman"/>
                          <w:i w:val="0"/>
                          <w:iCs w:val="0"/>
                          <w:noProof/>
                          <w:sz w:val="24"/>
                          <w:szCs w:val="24"/>
                        </w:rPr>
                      </w:pPr>
                      <w:r>
                        <w:t xml:space="preserve">Figure </w:t>
                      </w:r>
                      <w:r>
                        <w:fldChar w:fldCharType="begin"/>
                      </w:r>
                      <w:r>
                        <w:instrText xml:space="preserve"> SEQ Figure \* ARABIC </w:instrText>
                      </w:r>
                      <w:r>
                        <w:fldChar w:fldCharType="separate"/>
                      </w:r>
                      <w:r w:rsidR="00E2400D">
                        <w:rPr>
                          <w:noProof/>
                        </w:rPr>
                        <w:t>3</w:t>
                      </w:r>
                      <w:r>
                        <w:fldChar w:fldCharType="end"/>
                      </w:r>
                      <w:r>
                        <w:t>-</w:t>
                      </w:r>
                      <w:r>
                        <w:rPr>
                          <w:i w:val="0"/>
                          <w:iCs w:val="0"/>
                        </w:rPr>
                        <w:t xml:space="preserve"> </w:t>
                      </w:r>
                      <w:bookmarkStart w:id="27" w:name="_Hlk73920658"/>
                      <w:r>
                        <w:rPr>
                          <w:i w:val="0"/>
                          <w:iCs w:val="0"/>
                        </w:rPr>
                        <w:t xml:space="preserve">Average Gross Income by Age in Germany </w:t>
                      </w:r>
                      <w:bookmarkEnd w:id="27"/>
                      <w:r>
                        <w:rPr>
                          <w:i w:val="0"/>
                          <w:iCs w:val="0"/>
                        </w:rPr>
                        <w:t>(</w:t>
                      </w:r>
                      <w:r w:rsidRPr="00E67E3D">
                        <w:rPr>
                          <w:i w:val="0"/>
                          <w:iCs w:val="0"/>
                        </w:rPr>
                        <w:t xml:space="preserve">Euromonitor International, </w:t>
                      </w:r>
                      <w:r>
                        <w:rPr>
                          <w:i w:val="0"/>
                          <w:iCs w:val="0"/>
                        </w:rPr>
                        <w:t>October</w:t>
                      </w:r>
                      <w:r w:rsidRPr="00E67E3D">
                        <w:rPr>
                          <w:i w:val="0"/>
                          <w:iCs w:val="0"/>
                        </w:rPr>
                        <w:t xml:space="preserve"> 2020</w:t>
                      </w:r>
                      <w:r>
                        <w:rPr>
                          <w:i w:val="0"/>
                          <w:iCs w:val="0"/>
                        </w:rPr>
                        <w:t>)</w:t>
                      </w:r>
                    </w:p>
                  </w:txbxContent>
                </v:textbox>
                <w10:wrap type="through"/>
              </v:shape>
            </w:pict>
          </mc:Fallback>
        </mc:AlternateContent>
      </w:r>
      <w:r>
        <w:rPr>
          <w:rFonts w:ascii="Times New Roman" w:hAnsi="Times New Roman" w:cs="Times New Roman" w:hint="eastAsia"/>
          <w:noProof/>
          <w:sz w:val="24"/>
          <w:szCs w:val="24"/>
        </w:rPr>
        <w:drawing>
          <wp:anchor distT="0" distB="0" distL="114300" distR="114300" simplePos="0" relativeHeight="251669504" behindDoc="0" locked="0" layoutInCell="1" allowOverlap="1" wp14:anchorId="0760583A" wp14:editId="11B590CE">
            <wp:simplePos x="0" y="0"/>
            <wp:positionH relativeFrom="column">
              <wp:posOffset>445135</wp:posOffset>
            </wp:positionH>
            <wp:positionV relativeFrom="paragraph">
              <wp:posOffset>14654</wp:posOffset>
            </wp:positionV>
            <wp:extent cx="4372708" cy="2734967"/>
            <wp:effectExtent l="0" t="0" r="8890" b="8255"/>
            <wp:wrapThrough wrapText="bothSides">
              <wp:wrapPolygon edited="0">
                <wp:start x="0" y="0"/>
                <wp:lineTo x="0" y="21515"/>
                <wp:lineTo x="21550" y="21515"/>
                <wp:lineTo x="21550" y="0"/>
                <wp:lineTo x="0" y="0"/>
              </wp:wrapPolygon>
            </wp:wrapThrough>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372708" cy="2734967"/>
                    </a:xfrm>
                    <a:prstGeom prst="rect">
                      <a:avLst/>
                    </a:prstGeom>
                  </pic:spPr>
                </pic:pic>
              </a:graphicData>
            </a:graphic>
            <wp14:sizeRelH relativeFrom="page">
              <wp14:pctWidth>0</wp14:pctWidth>
            </wp14:sizeRelH>
            <wp14:sizeRelV relativeFrom="page">
              <wp14:pctHeight>0</wp14:pctHeight>
            </wp14:sizeRelV>
          </wp:anchor>
        </w:drawing>
      </w:r>
    </w:p>
    <w:sectPr w:rsidR="0098509F" w:rsidRPr="0098509F" w:rsidSect="00B414E2">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5FEC" w14:textId="77777777" w:rsidR="0077110A" w:rsidRDefault="0077110A" w:rsidP="00CB076D">
      <w:pPr>
        <w:spacing w:line="240" w:lineRule="auto"/>
      </w:pPr>
      <w:r>
        <w:separator/>
      </w:r>
    </w:p>
  </w:endnote>
  <w:endnote w:type="continuationSeparator" w:id="0">
    <w:p w14:paraId="6C74D9F2" w14:textId="77777777" w:rsidR="0077110A" w:rsidRDefault="0077110A" w:rsidP="00CB07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822774568"/>
      <w:docPartObj>
        <w:docPartGallery w:val="Page Numbers (Bottom of Page)"/>
        <w:docPartUnique/>
      </w:docPartObj>
    </w:sdtPr>
    <w:sdtEndPr>
      <w:rPr>
        <w:noProof/>
        <w:sz w:val="32"/>
        <w:szCs w:val="32"/>
      </w:rPr>
    </w:sdtEndPr>
    <w:sdtContent>
      <w:p w14:paraId="29E833F5" w14:textId="47FDCDCB" w:rsidR="005129CF" w:rsidRPr="00712A44" w:rsidRDefault="005129CF">
        <w:pPr>
          <w:pStyle w:val="Footer"/>
          <w:jc w:val="right"/>
          <w:rPr>
            <w:sz w:val="32"/>
            <w:szCs w:val="32"/>
          </w:rPr>
        </w:pPr>
        <w:r w:rsidRPr="00712A44">
          <w:rPr>
            <w:sz w:val="32"/>
            <w:szCs w:val="32"/>
          </w:rPr>
          <w:fldChar w:fldCharType="begin"/>
        </w:r>
        <w:r w:rsidRPr="00712A44">
          <w:rPr>
            <w:sz w:val="32"/>
            <w:szCs w:val="32"/>
          </w:rPr>
          <w:instrText xml:space="preserve"> PAGE   \* MERGEFORMAT </w:instrText>
        </w:r>
        <w:r w:rsidRPr="00712A44">
          <w:rPr>
            <w:sz w:val="32"/>
            <w:szCs w:val="32"/>
          </w:rPr>
          <w:fldChar w:fldCharType="separate"/>
        </w:r>
        <w:r w:rsidRPr="00712A44">
          <w:rPr>
            <w:noProof/>
            <w:sz w:val="32"/>
            <w:szCs w:val="32"/>
          </w:rPr>
          <w:t>2</w:t>
        </w:r>
        <w:r w:rsidRPr="00712A44">
          <w:rPr>
            <w:noProof/>
            <w:sz w:val="32"/>
            <w:szCs w:val="32"/>
          </w:rPr>
          <w:fldChar w:fldCharType="end"/>
        </w:r>
      </w:p>
    </w:sdtContent>
  </w:sdt>
  <w:p w14:paraId="7A6C2FC3" w14:textId="6FE26289" w:rsidR="00CB076D" w:rsidRDefault="00CB076D" w:rsidP="000663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9C902" w14:textId="77777777" w:rsidR="0077110A" w:rsidRDefault="0077110A" w:rsidP="00CB076D">
      <w:pPr>
        <w:spacing w:line="240" w:lineRule="auto"/>
      </w:pPr>
      <w:r>
        <w:separator/>
      </w:r>
    </w:p>
  </w:footnote>
  <w:footnote w:type="continuationSeparator" w:id="0">
    <w:p w14:paraId="53BCEB25" w14:textId="77777777" w:rsidR="0077110A" w:rsidRDefault="0077110A" w:rsidP="00CB07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3"/>
    <w:rsid w:val="00000032"/>
    <w:rsid w:val="000074F8"/>
    <w:rsid w:val="00032CF8"/>
    <w:rsid w:val="0005578E"/>
    <w:rsid w:val="00066392"/>
    <w:rsid w:val="0006735B"/>
    <w:rsid w:val="0009013A"/>
    <w:rsid w:val="00096B41"/>
    <w:rsid w:val="000B4EA3"/>
    <w:rsid w:val="000D176A"/>
    <w:rsid w:val="000F50EC"/>
    <w:rsid w:val="001140D5"/>
    <w:rsid w:val="00163380"/>
    <w:rsid w:val="00163B3C"/>
    <w:rsid w:val="00170536"/>
    <w:rsid w:val="00276BFF"/>
    <w:rsid w:val="002810AC"/>
    <w:rsid w:val="002A0AC0"/>
    <w:rsid w:val="002B4C57"/>
    <w:rsid w:val="002B7E2F"/>
    <w:rsid w:val="003A1F7F"/>
    <w:rsid w:val="003C458A"/>
    <w:rsid w:val="00415F91"/>
    <w:rsid w:val="00441E80"/>
    <w:rsid w:val="004846A0"/>
    <w:rsid w:val="004D3E5C"/>
    <w:rsid w:val="005129CF"/>
    <w:rsid w:val="005674BC"/>
    <w:rsid w:val="005C0787"/>
    <w:rsid w:val="005C0D29"/>
    <w:rsid w:val="0060005E"/>
    <w:rsid w:val="00654EC9"/>
    <w:rsid w:val="00680D26"/>
    <w:rsid w:val="006A01D0"/>
    <w:rsid w:val="006A0604"/>
    <w:rsid w:val="006A6528"/>
    <w:rsid w:val="006B47B5"/>
    <w:rsid w:val="006B786F"/>
    <w:rsid w:val="006D02E6"/>
    <w:rsid w:val="006E5EC4"/>
    <w:rsid w:val="006F7518"/>
    <w:rsid w:val="00712A44"/>
    <w:rsid w:val="007652DD"/>
    <w:rsid w:val="0077110A"/>
    <w:rsid w:val="00776388"/>
    <w:rsid w:val="00782C50"/>
    <w:rsid w:val="007A2A60"/>
    <w:rsid w:val="007D0023"/>
    <w:rsid w:val="007E7321"/>
    <w:rsid w:val="007F5FE3"/>
    <w:rsid w:val="00844D37"/>
    <w:rsid w:val="00856EBF"/>
    <w:rsid w:val="008C2DC8"/>
    <w:rsid w:val="008E4868"/>
    <w:rsid w:val="008F2BA3"/>
    <w:rsid w:val="008F40C2"/>
    <w:rsid w:val="0098509F"/>
    <w:rsid w:val="009C4723"/>
    <w:rsid w:val="009E2A6B"/>
    <w:rsid w:val="00A11C5E"/>
    <w:rsid w:val="00A35476"/>
    <w:rsid w:val="00A37BFF"/>
    <w:rsid w:val="00A5278E"/>
    <w:rsid w:val="00A8179C"/>
    <w:rsid w:val="00AA2043"/>
    <w:rsid w:val="00B035F2"/>
    <w:rsid w:val="00B11B36"/>
    <w:rsid w:val="00B414E2"/>
    <w:rsid w:val="00B417EE"/>
    <w:rsid w:val="00BC0579"/>
    <w:rsid w:val="00BC5ABD"/>
    <w:rsid w:val="00BF06D2"/>
    <w:rsid w:val="00C073CE"/>
    <w:rsid w:val="00C60C5C"/>
    <w:rsid w:val="00C92B15"/>
    <w:rsid w:val="00CA1204"/>
    <w:rsid w:val="00CB076D"/>
    <w:rsid w:val="00CB6991"/>
    <w:rsid w:val="00CB7519"/>
    <w:rsid w:val="00D06380"/>
    <w:rsid w:val="00D51446"/>
    <w:rsid w:val="00DA0507"/>
    <w:rsid w:val="00DA2339"/>
    <w:rsid w:val="00DF7F0A"/>
    <w:rsid w:val="00E13CE6"/>
    <w:rsid w:val="00E230B5"/>
    <w:rsid w:val="00E2400D"/>
    <w:rsid w:val="00E4147C"/>
    <w:rsid w:val="00E67E3D"/>
    <w:rsid w:val="00E76704"/>
    <w:rsid w:val="00E80FBB"/>
    <w:rsid w:val="00EA3830"/>
    <w:rsid w:val="00EA7A30"/>
    <w:rsid w:val="00ED5809"/>
    <w:rsid w:val="00F04DAA"/>
    <w:rsid w:val="00F35E0B"/>
    <w:rsid w:val="00F43403"/>
    <w:rsid w:val="00F54CE4"/>
    <w:rsid w:val="00F54FD6"/>
    <w:rsid w:val="00FA7908"/>
    <w:rsid w:val="00FB59F4"/>
    <w:rsid w:val="00FE3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DFD91"/>
  <w15:chartTrackingRefBased/>
  <w15:docId w15:val="{E8375A47-1DF4-4831-BC80-6FCB2D71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380"/>
  </w:style>
  <w:style w:type="paragraph" w:styleId="Heading1">
    <w:name w:val="heading 1"/>
    <w:basedOn w:val="Normal"/>
    <w:next w:val="Normal"/>
    <w:link w:val="Heading1Char"/>
    <w:uiPriority w:val="9"/>
    <w:qFormat/>
    <w:rsid w:val="007A2A6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2A60"/>
    <w:pPr>
      <w:outlineLvl w:val="9"/>
    </w:pPr>
    <w:rPr>
      <w:lang w:eastAsia="en-US"/>
    </w:rPr>
  </w:style>
  <w:style w:type="paragraph" w:styleId="TOC2">
    <w:name w:val="toc 2"/>
    <w:basedOn w:val="Normal"/>
    <w:next w:val="Normal"/>
    <w:autoRedefine/>
    <w:uiPriority w:val="39"/>
    <w:unhideWhenUsed/>
    <w:rsid w:val="00415F91"/>
    <w:pPr>
      <w:spacing w:after="100"/>
      <w:ind w:left="220"/>
    </w:pPr>
    <w:rPr>
      <w:rFonts w:cs="Times New Roman"/>
      <w:lang w:eastAsia="en-US"/>
    </w:rPr>
  </w:style>
  <w:style w:type="paragraph" w:styleId="TOC1">
    <w:name w:val="toc 1"/>
    <w:basedOn w:val="Normal"/>
    <w:next w:val="Normal"/>
    <w:autoRedefine/>
    <w:uiPriority w:val="39"/>
    <w:unhideWhenUsed/>
    <w:rsid w:val="00415F91"/>
    <w:pPr>
      <w:spacing w:after="100"/>
    </w:pPr>
  </w:style>
  <w:style w:type="paragraph" w:styleId="TOC3">
    <w:name w:val="toc 3"/>
    <w:basedOn w:val="Normal"/>
    <w:next w:val="Normal"/>
    <w:autoRedefine/>
    <w:uiPriority w:val="39"/>
    <w:unhideWhenUsed/>
    <w:rsid w:val="00415F91"/>
    <w:pPr>
      <w:spacing w:after="100"/>
      <w:ind w:left="440"/>
    </w:pPr>
    <w:rPr>
      <w:rFonts w:cs="Times New Roman"/>
      <w:lang w:eastAsia="en-US"/>
    </w:rPr>
  </w:style>
  <w:style w:type="paragraph" w:styleId="Header">
    <w:name w:val="header"/>
    <w:basedOn w:val="Normal"/>
    <w:link w:val="HeaderChar"/>
    <w:uiPriority w:val="99"/>
    <w:unhideWhenUsed/>
    <w:rsid w:val="00CB076D"/>
    <w:pPr>
      <w:tabs>
        <w:tab w:val="center" w:pos="4320"/>
        <w:tab w:val="right" w:pos="8640"/>
      </w:tabs>
      <w:spacing w:line="240" w:lineRule="auto"/>
    </w:pPr>
  </w:style>
  <w:style w:type="character" w:customStyle="1" w:styleId="HeaderChar">
    <w:name w:val="Header Char"/>
    <w:basedOn w:val="DefaultParagraphFont"/>
    <w:link w:val="Header"/>
    <w:uiPriority w:val="99"/>
    <w:rsid w:val="00CB076D"/>
  </w:style>
  <w:style w:type="paragraph" w:styleId="Footer">
    <w:name w:val="footer"/>
    <w:basedOn w:val="Normal"/>
    <w:link w:val="FooterChar"/>
    <w:uiPriority w:val="99"/>
    <w:unhideWhenUsed/>
    <w:rsid w:val="00CB076D"/>
    <w:pPr>
      <w:tabs>
        <w:tab w:val="center" w:pos="4320"/>
        <w:tab w:val="right" w:pos="8640"/>
      </w:tabs>
      <w:spacing w:line="240" w:lineRule="auto"/>
    </w:pPr>
  </w:style>
  <w:style w:type="character" w:customStyle="1" w:styleId="FooterChar">
    <w:name w:val="Footer Char"/>
    <w:basedOn w:val="DefaultParagraphFont"/>
    <w:link w:val="Footer"/>
    <w:uiPriority w:val="99"/>
    <w:rsid w:val="00CB076D"/>
  </w:style>
  <w:style w:type="paragraph" w:styleId="Caption">
    <w:name w:val="caption"/>
    <w:basedOn w:val="Normal"/>
    <w:next w:val="Normal"/>
    <w:uiPriority w:val="35"/>
    <w:unhideWhenUsed/>
    <w:qFormat/>
    <w:rsid w:val="006B786F"/>
    <w:pPr>
      <w:spacing w:after="200" w:line="240" w:lineRule="auto"/>
    </w:pPr>
    <w:rPr>
      <w:i/>
      <w:iCs/>
      <w:color w:val="44546A" w:themeColor="text2"/>
      <w:sz w:val="18"/>
      <w:szCs w:val="18"/>
    </w:rPr>
  </w:style>
  <w:style w:type="character" w:styleId="Hyperlink">
    <w:name w:val="Hyperlink"/>
    <w:basedOn w:val="DefaultParagraphFont"/>
    <w:uiPriority w:val="99"/>
    <w:unhideWhenUsed/>
    <w:rsid w:val="006D02E6"/>
    <w:rPr>
      <w:color w:val="0563C1" w:themeColor="hyperlink"/>
      <w:u w:val="single"/>
    </w:rPr>
  </w:style>
  <w:style w:type="character" w:styleId="UnresolvedMention">
    <w:name w:val="Unresolved Mention"/>
    <w:basedOn w:val="DefaultParagraphFont"/>
    <w:uiPriority w:val="99"/>
    <w:semiHidden/>
    <w:unhideWhenUsed/>
    <w:rsid w:val="006D02E6"/>
    <w:rPr>
      <w:color w:val="605E5C"/>
      <w:shd w:val="clear" w:color="auto" w:fill="E1DFDD"/>
    </w:rPr>
  </w:style>
  <w:style w:type="character" w:styleId="FollowedHyperlink">
    <w:name w:val="FollowedHyperlink"/>
    <w:basedOn w:val="DefaultParagraphFont"/>
    <w:uiPriority w:val="99"/>
    <w:semiHidden/>
    <w:unhideWhenUsed/>
    <w:rsid w:val="000673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rtal.euromonitor.com/portal/analysis/tab" TargetMode="External"/><Relationship Id="rId18" Type="http://schemas.openxmlformats.org/officeDocument/2006/relationships/hyperlink" Target="https://www.statista.com/outlook/cmo/non-alcoholic-drinks/soft-drinks/germany"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footer" Target="footer1.xml"/><Relationship Id="rId12" Type="http://schemas.openxmlformats.org/officeDocument/2006/relationships/hyperlink" Target="https://www.portal.euromonitor.com/portal/analysis/tab" TargetMode="External"/><Relationship Id="rId17" Type="http://schemas.openxmlformats.org/officeDocument/2006/relationships/hyperlink" Target="https://new.marketline.com/Account/IPAccessLogin" TargetMode="External"/><Relationship Id="rId2" Type="http://schemas.openxmlformats.org/officeDocument/2006/relationships/styles" Target="styles.xml"/><Relationship Id="rId16" Type="http://schemas.openxmlformats.org/officeDocument/2006/relationships/hyperlink" Target="https://www.grandviewresearch.com/industry-analysis/europe-nutrition-supplements-"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portal.euromonitor.com/portal/analysis/tab" TargetMode="External"/><Relationship Id="rId5" Type="http://schemas.openxmlformats.org/officeDocument/2006/relationships/footnotes" Target="footnotes.xml"/><Relationship Id="rId15" Type="http://schemas.openxmlformats.org/officeDocument/2006/relationships/hyperlink" Target="https://www.portal.euromonitor.com/portal/analysis/tab" TargetMode="External"/><Relationship Id="rId23" Type="http://schemas.openxmlformats.org/officeDocument/2006/relationships/theme" Target="theme/theme1.xml"/><Relationship Id="rId10" Type="http://schemas.openxmlformats.org/officeDocument/2006/relationships/hyperlink" Target="https://www.portal.euromonitor.com/portal/analysis/tab" TargetMode="External"/><Relationship Id="rId19" Type="http://schemas.openxmlformats.org/officeDocument/2006/relationships/hyperlink" Target="https://www.zoll.de/EN/Businesses/Movement-of" TargetMode="External"/><Relationship Id="rId4" Type="http://schemas.openxmlformats.org/officeDocument/2006/relationships/webSettings" Target="webSettings.xml"/><Relationship Id="rId9" Type="http://schemas.openxmlformats.org/officeDocument/2006/relationships/hyperlink" Target="https://www.portal.euromonitor.com/portal/analysis/tab" TargetMode="External"/><Relationship Id="rId14" Type="http://schemas.openxmlformats.org/officeDocument/2006/relationships/hyperlink" Target="https://www.portal.euromonitor.com/portal/analysis/tab"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4C73E-5E75-4AAC-B360-7E04D92C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张畅</dc:creator>
  <cp:keywords/>
  <dc:description/>
  <cp:lastModifiedBy>张畅</cp:lastModifiedBy>
  <cp:revision>52</cp:revision>
  <dcterms:created xsi:type="dcterms:W3CDTF">2021-06-03T04:04:00Z</dcterms:created>
  <dcterms:modified xsi:type="dcterms:W3CDTF">2021-06-07T08:27:00Z</dcterms:modified>
</cp:coreProperties>
</file>