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3000" w:after="0"/>
      </w:pPr>
      <w:r>
        <w:rPr>
          <w:b/>
          <w:color w:val="000000"/>
          <w:sz w:val="20"/>
        </w:rPr>
      </w:r>
    </w:p>
    <w:p>
      <w:pPr>
        <w:spacing w:before="0" w:after="120"/>
      </w:pPr>
      <w:r>
        <w:rPr>
          <w:b/>
          <w:color w:val="003F6C"/>
          <w:sz w:val="68"/>
        </w:rPr>
        <w:t>Diagramas UML</w:t>
      </w:r>
    </w:p>
    <w:p>
      <w:pPr>
        <w:spacing w:before="0" w:after="3000"/>
      </w:pPr>
      <w:r>
        <w:rPr>
          <w:b w:val="0"/>
          <w:color w:val="595959"/>
          <w:sz w:val="28"/>
        </w:rPr>
        <w:t>StockIN — App móvil de control de inventario para micro emprendimientos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670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Integrantes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y Felipe Valenzuela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Docente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Asignatura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Portafolio de Título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Fecha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16-10-2026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Versión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1.1 — corregida según la retroalimentación de la docente</w:t>
            </w:r>
          </w:p>
        </w:tc>
      </w:tr>
    </w:tbl>
    <w:p>
      <w:r>
        <w:br w:type="page"/>
      </w:r>
    </w:p>
    <w:p w:rsidR="00000000" w:rsidDel="00000000" w:rsidP="00000000" w:rsidRDefault="00000000" w:rsidRPr="00000000">
      <w:pPr>
        <w:pStyle w:val="Heading1"/>
        <w:keepNext/>
        <w:pageBreakBefore w:val="0"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Diagramas UML</w:t>
      </w:r>
    </w:p>
    <w:p>
      <w:pPr>
        <w:spacing w:before="0" w:after="120"/>
      </w:pPr>
      <w:r>
        <w:rPr>
          <w:b w:val="0"/>
          <w:i w:val="0"/>
          <w:sz w:val="20"/>
        </w:rPr>
        <w:t>Tres diagramas describen el sistema desde distintos puntos de vista: casos de uso (qué puede hacer el usuario), clases (qué información maneja) y secuencia (cómo se registra una venta). Al final, una matriz de trazabilidad comprueba que cada historia de usuario (HU-01 a HU-26) esté representada en un caso de uso, en las clases y en las tablas del modelo de base de datos.</w:t>
      </w:r>
    </w:p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>Diagrama de casos de uso</w:t>
      </w:r>
    </w:p>
    <w:p>
      <w:pPr>
        <w:spacing w:before="0" w:after="120"/>
      </w:pPr>
      <w:r>
        <w:rPr>
          <w:b w:val="0"/>
          <w:i w:val="0"/>
          <w:sz w:val="20"/>
        </w:rPr>
        <w:t>El micro emprendedor usa todas las funciones de StockIN. Google Maps es un actor externo que participa al ubicarse en el mapa y al elegir el lugar de una venta.</w:t>
      </w:r>
    </w:p>
    <w:p>
      <w:pPr>
        <w:keepLines/>
        <w:jc w:val="center"/>
      </w:pPr>
      <w:r>
        <w:drawing>
          <wp:inline>
            <wp:extent cx="3931920" cy="5513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51390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pStyle w:val="Heading1"/>
        <w:keepNext/>
        <w:pageBreakBefore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Diagrama de clases</w:t>
      </w:r>
    </w:p>
    <w:p>
      <w:pPr>
        <w:spacing w:before="0" w:after="120"/>
      </w:pPr>
      <w:r>
        <w:rPr>
          <w:b w:val="0"/>
          <w:i w:val="0"/>
          <w:sz w:val="20"/>
        </w:rPr>
        <w:t>Muestra las clases del dominio con sus atributos, operaciones principales y multiplicidades. Cada clase corresponde a una tabla del modelo de base de datos (la preferencia alertasPopup de Usuario se guarda en la tabla configuracion). DetalleVenta guarda el precio y el costo del producto en el momento de la venta, para calcular la ganancia sin depender del precio actual.</w:t>
      </w:r>
    </w:p>
    <w:p>
      <w:pPr>
        <w:keepLines/>
        <w:jc w:val="center"/>
      </w:pPr>
      <w:r>
        <w:drawing>
          <wp:inline>
            <wp:extent cx="5303520" cy="5597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9757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pStyle w:val="Heading1"/>
        <w:keepNext/>
        <w:pageBreakBefore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Diagrama de secuencia: registrar una venta</w:t>
      </w:r>
    </w:p>
    <w:p>
      <w:pPr>
        <w:spacing w:before="0" w:after="120"/>
      </w:pPr>
      <w:r>
        <w:rPr>
          <w:b w:val="0"/>
          <w:i w:val="0"/>
          <w:sz w:val="20"/>
        </w:rPr>
        <w:t>El usuario elige productos, cantidades y lugar. El servicio de ventas consulta los productos, valida el stock y calcula el total. Si algún producto no tiene stock suficiente, el paso 5 detiene la venta, no se guarda nada y la pantalla muestra «Stock insuficiente: quedan X unidades de &lt;producto&gt;». Si todo es válido, guarda la venta y sus líneas con el precio y el costo de ese momento, descuenta el stock en la misma transacción y revisa si algún producto llegó a su mínimo para mostrar la alerta.</w:t>
      </w:r>
    </w:p>
    <w:p>
      <w:pPr>
        <w:keepLines/>
        <w:jc w:val="center"/>
      </w:pPr>
      <w:r>
        <w:drawing>
          <wp:inline>
            <wp:extent cx="5577840" cy="3934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3466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pStyle w:val="Heading1"/>
        <w:keepNext/>
        <w:pageBreakBefore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Matriz de trazabilidad</w:t>
      </w:r>
    </w:p>
    <w:p>
      <w:pPr>
        <w:spacing w:before="0" w:after="120"/>
      </w:pPr>
      <w:r>
        <w:rPr>
          <w:b w:val="0"/>
          <w:i w:val="0"/>
          <w:sz w:val="20"/>
        </w:rPr>
        <w:t>Relaciona cada caso de uso con sus historias de usuario (HU), sus requisitos funcionales (RF, con el mismo número que la HU), las clases y las tablas.</w:t>
      </w:r>
    </w:p>
    <w:tbl>
      <w:tblPr>
        <w:tblStyle w:val="Table4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5570"/>
        <w:tblGridChange w:id="0">
          <w:tblGrid>
            <w:gridCol w:w="5812"/>
            <w:gridCol w:w="3058"/>
          </w:tblGrid>
        </w:tblGridChange>
      </w:tblGrid>
      <w:tr>
        <w:trPr>
          <w:cantSplit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Caso de uso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Historias de usuario, clases y tablas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Registrarse (correo o teléfono)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HU-01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Usuario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usuarios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Iniciar sesión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HU-02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Usuario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usuarios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Eliminar mi cuenta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HU-20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Usuario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usuarios y todas las tablas de datos (borrado en cascada)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Editar perfil e imagen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HU-22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Usuario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usuarios (nombre, foto_perfil)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Activar o desactivar alertas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HU-23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Usuario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configuracion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Aceptar aviso de privacidad y uso de ubicación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HU-25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Usuario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usuarios (acepto_aviso_en, version_aviso), configuracion (ubicacion_consentida)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Ver y exportar mis datos personales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HU-26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Usuario, Producto, Venta, PuntoVenta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usuarios, productos, ventas, puntos_venta (solo lectura)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Administrar productos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HU-03, HU-04, HU-06, HU-24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Producto, Categoria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productos, categorias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Administrar categorías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HU-05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Categoria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categorias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Registrar una venta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HU-07, HU-08, HU-09, HU-14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Venta, DetalleVenta, Producto, PuntoVenta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ventas, detalle_venta, productos, puntos_venta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Ver dashboard y gráficos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HU-10, HU-11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Venta, DetalleVenta, Producto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ventas, detalle_venta, productos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Recibir alertas de stock bajo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HU-12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Producto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productos (stock, stock_minimo), configuracion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Ubicarme en el mapa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HU-13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Ninguna (usa el servicio externo Google Maps)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Ninguna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Consultar historial de ventas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HU-15, HU-16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Venta, DetalleVenta, PuntoVenta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ventas, detalle_venta, puntos_venta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Exportar o importar Excel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HU-17, HU-18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Producto, Categoria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productos, categorias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Respaldar y restaurar datos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HU-19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Todas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Toda la base de datos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Transversal: datos separados por cuenta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Historias: </w:t>
            </w:r>
            <w:r w:rsidDel="00000000" w:rsidR="00000000" w:rsidRPr="00000000">
              <w:rPr>
                <w:rtl w:val="0"/>
              </w:rPr>
              <w:t>HU-21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Clases: </w:t>
            </w:r>
            <w:r w:rsidDel="00000000" w:rsidR="00000000" w:rsidRPr="00000000">
              <w:rPr>
                <w:rtl w:val="0"/>
              </w:rPr>
              <w:t>Todas las clases con cuenta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 xml:space="preserve">Tablas: </w:t>
            </w:r>
            <w:r w:rsidDel="00000000" w:rsidR="00000000" w:rsidRPr="00000000">
              <w:rPr>
                <w:rtl w:val="0"/>
              </w:rPr>
              <w:t>usuario_id en todas las tablas de datos</w:t>
            </w:r>
          </w:p>
        </w:tc>
      </w:tr>
    </w:tbl>
    <w:p>
      <w:pPr>
        <w:spacing w:before="200" w:after="120"/>
      </w:pPr>
      <w:r>
        <w:rPr>
          <w:b/>
          <w:i w:val="0"/>
          <w:sz w:val="20"/>
        </w:rPr>
        <w:t xml:space="preserve">Verificación: </w:t>
      </w:r>
      <w:r>
        <w:rPr>
          <w:b w:val="0"/>
          <w:i w:val="0"/>
          <w:sz w:val="20"/>
        </w:rPr>
        <w:t>las 28 historias de usuario aparecen en la matriz, cada una al menos en un caso de uso. Los 16 casos de uso y la transversal usan solo clases y tablas del modelo vigente.</w:t>
      </w:r>
    </w:p>
    <w:sectPr>
      <w:headerReference r:id="rId8" w:type="default"/>
      <w:footerReference r:id="rId9" w:type="default"/>
      <w:pgSz w:h="15840" w:w="12240" w:orient="portrait"/>
      <w:pgMar w:bottom="1418" w:top="1440" w:left="1701" w:right="1701" w:header="709" w:footer="709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left"/>
      <w:rPr>
        <w:color w:val="365f91"/>
      </w:rPr>
    </w:pPr>
    <w:r>
      <w:drawing>
        <wp:inline>
          <wp:extent cx="1624977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du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4977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eader" Target="header1.xml"/><Relationship Id="rId7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A3Z/IYJo6NK3KW45T4fLjs1fRQ==">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