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4C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>公開招標</w:t>
      </w:r>
    </w:p>
    <w:p w:rsidR="00C50C38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「招攬第64屆澳門格蘭披治大賽車 - 澳門GT盃冠名贊助」 </w:t>
      </w:r>
    </w:p>
    <w:p w:rsidR="007208FF" w:rsidRPr="00C50C38" w:rsidRDefault="007208FF" w:rsidP="007208FF">
      <w:bookmarkStart w:id="0" w:name="_GoBack"/>
      <w:bookmarkEnd w:id="0"/>
    </w:p>
    <w:sectPr w:rsidR="007208FF" w:rsidRPr="00C50C38" w:rsidSect="00C50C38">
      <w:headerReference w:type="default" r:id="rId6"/>
      <w:footerReference w:type="default" r:id="rId7"/>
      <w:pgSz w:w="11906" w:h="16838"/>
      <w:pgMar w:top="3969" w:right="1800" w:bottom="1440" w:left="1800" w:header="851" w:footer="992" w:gutter="0"/>
      <w:cols w:space="425"/>
      <w:docGrid w:type="lines" w:linePitch="360"/>
    </w:sectPr>
    <w:p>
      <w:pPr/>
      <w:r>
        <w:rPr>
          <w:lang w:val="zh-MO"/>
        </w:rPr>
        <w:tab/>
      </w:r>
      <w:r>
        <w:rPr>
          <w:lang w:val="zh-MO"/>
        </w:rPr>
        <w:t xml:space="preserve">根據行政程序法典第一百六十五條第二款、第一百七十條第一款及第一百七 十六條，以及七月六日第 63/85/M 號法令第十三條的規定，並根據社會文化 司司長於二零一七年三月二十四日的批示，體育局現為招攬第 64 屆澳門格蘭 披治大賽車 – 澳門 GT 盃冠名贊助，代表判給人進行公開招攬程序。 </w:t>
      </w:r>
    </w:p>
    <w:p>
      <w:pPr/>
      <w:r>
        <w:rPr>
          <w:lang w:val="zh-MO"/>
        </w:rPr>
        <w:tab/>
      </w:r>
      <w:r>
        <w:rPr>
          <w:lang w:val="zh-MO"/>
        </w:rPr>
        <w:t xml:space="preserve">有意之投標者可於本招攬公告刊登日起，於辦公時間上午九時至下午一時、 下午二時三十分至五時三十分，前往位於澳門羅理基博士大馬路 818 號體育 局總部接待處查閱卷宗或索取招攬案卷複印本一份。投標者亦可於體育局網 頁（www.sport.gov.mo） </w:t>
      </w:r>
    </w:p>
    <w:p>
      <w:pPr/>
      <w:r>
        <w:rPr>
          <w:lang w:val="zh-MO"/>
        </w:rPr>
        <w:tab/>
      </w:r>
      <w:r>
        <w:rPr>
          <w:lang w:val="zh-MO"/>
        </w:rPr>
        <w:t xml:space="preserve">在遞交投標書期限屆滿前，有意投標者應自行前往體育局總部，以了解有否 附加說明之文件。 </w:t>
      </w:r>
    </w:p>
    <w:p>
      <w:pPr/>
      <w:r>
        <w:rPr>
          <w:lang w:val="zh-MO"/>
        </w:rPr>
        <w:tab/>
      </w:r>
      <w:r>
        <w:rPr>
          <w:lang w:val="zh-MO"/>
        </w:rPr>
        <w:t xml:space="preserve">講解會將訂於二零一七年四月十一日〈星期二〉上午十時正在澳門友誼大馬 路 207 號澳門格蘭披治賽車大樓會議室進行。倘上述講解會日期及時間因颱 風或不可抗力之原因導致體育局停止辦公，則上述講解會日期及時間順延至 緊接之首個工作日的相同時間。 </w:t>
      </w:r>
    </w:p>
    <w:p>
      <w:pPr/>
      <w:r>
        <w:rPr>
          <w:lang w:val="zh-MO"/>
        </w:rPr>
        <w:tab/>
      </w:r>
      <w:r>
        <w:rPr>
          <w:lang w:val="zh-MO"/>
        </w:rPr>
        <w:t xml:space="preserve">遞交投標書的截止時間為二零一七年四月二十四日〈星期一〉中午十二時正， 逾時的投標書不被接納。倘上述截標日期及時間因颱風或不可抗力之原因導 致體育局停止辦公，則上述遞交投標書的截止日期及時間順延至緊接之首個 工作日的相同時間。投標者須於該截止時間前將投標書交往位於上指地址的 體育局總部。 </w:t>
      </w:r>
    </w:p>
    <w:p>
      <w:pPr/>
      <w:r>
        <w:rPr>
          <w:lang w:val="zh-MO"/>
        </w:rPr>
        <w:tab/>
      </w:r>
      <w:r>
        <w:rPr>
          <w:lang w:val="zh-MO"/>
        </w:rPr>
        <w:t xml:space="preserve">開標將訂於二零一七年四月二十五日〈星期二〉上午九時三十分在澳門羅理 基博士大馬路 818 號體育局總部會議室進行。倘上述開標日期及時間因颱風 或不可抗力之原因導致體育局停止辦公，又或上述截止遞交投標書的日期及 時間因颱風或不可抗力之原因順延，則開標的日期及時間順延至緊接之首個 工作日的相同時間。 </w:t>
      </w:r>
    </w:p>
    <w:p>
      <w:pPr/>
      <w:r>
        <w:rPr>
          <w:lang w:val="zh-MO"/>
        </w:rPr>
        <w:tab/>
      </w:r>
      <w:r>
        <w:rPr>
          <w:lang w:val="zh-MO"/>
        </w:rPr>
        <w:t xml:space="preserve">投標書自開標日起計九十日內有效。 </w:t>
      </w:r>
    </w:p>
    <w:p>
      <w:pPr/>
      <w:r>
        <w:rPr>
          <w:lang w:val="zh-MO"/>
        </w:rPr>
        <w:tab/>
      </w:r>
      <w:r>
        <w:rPr>
          <w:lang w:val="zh-MO"/>
        </w:rPr>
        <w:t>二零一七年四月五日於體育局。</w:t>
      </w:r>
    </w:p>
    <w:p>
      <w:pPr/>
      <w:r>
        <w:rPr>
          <w:lang w:val="zh-MO"/>
        </w:rPr>
        <w:tab/>
      </w:r>
      <w:r>
        <w:rPr>
          <w:lang w:val="zh-MO"/>
        </w:rPr>
        <w:t xml:space="preserve">代局長  劉楚遠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4A" w:rsidRDefault="00E40B4A" w:rsidP="00C50C38">
      <w:r>
        <w:separator/>
      </w:r>
    </w:p>
  </w:endnote>
  <w:endnote w:type="continuationSeparator" w:id="0">
    <w:p w:rsidR="00E40B4A" w:rsidRDefault="00E40B4A" w:rsidP="00C5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FF" w:rsidRDefault="007208FF">
    <w:pPr>
      <w:pStyle w:val="Footer"/>
      <w:jc w:val="center"/>
      <w:rPr>
        <w:caps/>
        <w:noProof/>
        <w:color w:val="4472C4" w:themeColor="accent1"/>
      </w:rPr>
    </w:pPr>
    <w:r>
      <w:rPr>
        <w:rFonts w:hint="eastAsia"/>
        <w:caps/>
        <w:color w:val="4472C4" w:themeColor="accent1"/>
      </w:rPr>
      <w:t>第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264C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rFonts w:hint="eastAsia"/>
        <w:caps/>
        <w:noProof/>
        <w:color w:val="4472C4" w:themeColor="accent1"/>
      </w:rPr>
      <w:t>頁</w:t>
    </w:r>
  </w:p>
  <w:p w:rsidR="007208FF" w:rsidRDefault="0072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4A" w:rsidRDefault="00E40B4A" w:rsidP="00C50C38">
      <w:r>
        <w:separator/>
      </w:r>
    </w:p>
  </w:footnote>
  <w:footnote w:type="continuationSeparator" w:id="0">
    <w:p w:rsidR="00E40B4A" w:rsidRDefault="00E40B4A" w:rsidP="00C5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C38" w:rsidRDefault="00264CF3" w:rsidP="00C50C38">
    <w:pPr>
      <w:pStyle w:val="Header"/>
      <w:ind w:right="800"/>
    </w:pPr>
    <w:r w:rsidRPr="00C50C38">
      <w:rPr>
        <w:rFonts w:hint="eastAsia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175E1E5" wp14:editId="7267D525">
          <wp:simplePos x="0" y="0"/>
          <wp:positionH relativeFrom="margin">
            <wp:align>center</wp:align>
          </wp:positionH>
          <wp:positionV relativeFrom="paragraph">
            <wp:posOffset>-533400</wp:posOffset>
          </wp:positionV>
          <wp:extent cx="4391025" cy="22288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go 體育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402" b="96154" l="1302" r="99566">
                                <a14:foregroundMark x1="43601" y1="17949" x2="53579" y2="9829"/>
                                <a14:foregroundMark x1="8894" y1="55128" x2="78308" y2="56410"/>
                                <a14:foregroundMark x1="78308" y1="56410" x2="94794" y2="55983"/>
                                <a14:foregroundMark x1="24729" y1="45299" x2="67896" y2="42735"/>
                                <a14:foregroundMark x1="67896" y1="42735" x2="57484" y2="51709"/>
                                <a14:foregroundMark x1="57484" y1="51709" x2="29718" y2="50427"/>
                                <a14:foregroundMark x1="29718" y1="50427" x2="55531" y2="52137"/>
                                <a14:foregroundMark x1="55531" y1="52137" x2="1518" y2="47436"/>
                                <a14:foregroundMark x1="1518" y1="47436" x2="46204" y2="47436"/>
                                <a14:foregroundMark x1="46204" y1="47436" x2="26030" y2="47863"/>
                                <a14:foregroundMark x1="26030" y1="47863" x2="90022" y2="48718"/>
                                <a14:foregroundMark x1="90022" y1="48718" x2="68113" y2="47009"/>
                                <a14:foregroundMark x1="68113" y1="47009" x2="68547" y2="44872"/>
                                <a14:foregroundMark x1="6941" y1="55983" x2="54230" y2="60684"/>
                                <a14:foregroundMark x1="54230" y1="60684" x2="78308" y2="58974"/>
                                <a14:foregroundMark x1="78308" y1="58974" x2="89154" y2="58974"/>
                                <a14:foregroundMark x1="89154" y1="58974" x2="77007" y2="56410"/>
                                <a14:foregroundMark x1="77007" y1="56410" x2="66594" y2="45726"/>
                                <a14:foregroundMark x1="66594" y1="45726" x2="71800" y2="46581"/>
                                <a14:foregroundMark x1="35575" y1="79915" x2="62690" y2="77350"/>
                                <a14:foregroundMark x1="62690" y1="77350" x2="48373" y2="76496"/>
                                <a14:foregroundMark x1="48373" y1="76496" x2="63341" y2="76496"/>
                                <a14:foregroundMark x1="63341" y1="76496" x2="51193" y2="87607"/>
                                <a14:foregroundMark x1="51193" y1="87607" x2="31887" y2="87607"/>
                                <a14:foregroundMark x1="31887" y1="87607" x2="58351" y2="88462"/>
                                <a14:foregroundMark x1="58351" y1="88462" x2="47505" y2="93162"/>
                                <a14:foregroundMark x1="47505" y1="93162" x2="36226" y2="91453"/>
                                <a14:foregroundMark x1="36226" y1="91453" x2="60738" y2="96154"/>
                                <a14:foregroundMark x1="60738" y1="96154" x2="48156" y2="95299"/>
                                <a14:foregroundMark x1="48156" y1="95299" x2="63991" y2="95299"/>
                                <a14:foregroundMark x1="63991" y1="95299" x2="51410" y2="95299"/>
                                <a14:foregroundMark x1="51410" y1="95299" x2="69631" y2="93162"/>
                                <a14:foregroundMark x1="69631" y1="93162" x2="56399" y2="88889"/>
                                <a14:foregroundMark x1="56399" y1="88889" x2="73970" y2="85897"/>
                                <a14:foregroundMark x1="73970" y1="85897" x2="34056" y2="79060"/>
                                <a14:foregroundMark x1="34056" y1="79060" x2="57701" y2="81197"/>
                                <a14:foregroundMark x1="57701" y1="81197" x2="44252" y2="75641"/>
                                <a14:foregroundMark x1="44252" y1="75641" x2="60304" y2="73932"/>
                                <a14:foregroundMark x1="60304" y1="73932" x2="40781" y2="73932"/>
                                <a14:foregroundMark x1="40781" y1="73932" x2="51844" y2="79915"/>
                                <a14:foregroundMark x1="51844" y1="79915" x2="29501" y2="58120"/>
                                <a14:foregroundMark x1="29501" y1="58120" x2="4989" y2="57692"/>
                                <a14:foregroundMark x1="4989" y1="57692" x2="71584" y2="62821"/>
                                <a14:foregroundMark x1="71584" y1="62821" x2="95228" y2="58120"/>
                                <a14:foregroundMark x1="95228" y1="58120" x2="88720" y2="57265"/>
                                <a14:foregroundMark x1="75488" y1="45726" x2="75488" y2="45726"/>
                                <a14:foregroundMark x1="25380" y1="44017" x2="36443" y2="43590"/>
                                <a14:foregroundMark x1="36443" y1="43590" x2="21692" y2="44444"/>
                                <a14:foregroundMark x1="21692" y1="44444" x2="90456" y2="49145"/>
                                <a14:foregroundMark x1="70716" y1="45726" x2="86551" y2="45726"/>
                                <a14:foregroundMark x1="86551" y1="45726" x2="85683" y2="46581"/>
                                <a14:foregroundMark x1="68764" y1="44017" x2="70065" y2="43590"/>
                                <a14:foregroundMark x1="77657" y1="43590" x2="70499" y2="42308"/>
                                <a14:foregroundMark x1="33189" y1="89316" x2="34707" y2="96154"/>
                                <a14:foregroundMark x1="90239" y1="66239" x2="99566" y2="95299"/>
                                <a14:foregroundMark x1="93275" y1="51282" x2="98698" y2="5256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1025" cy="2228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8"/>
    <w:rsid w:val="00264CF3"/>
    <w:rsid w:val="003264C9"/>
    <w:rsid w:val="0068185F"/>
    <w:rsid w:val="007208FF"/>
    <w:rsid w:val="007F34D8"/>
    <w:rsid w:val="0082534E"/>
    <w:rsid w:val="0098467A"/>
    <w:rsid w:val="00BF4234"/>
    <w:rsid w:val="00C50C38"/>
    <w:rsid w:val="00CF5693"/>
    <w:rsid w:val="00E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4348"/>
  <w15:chartTrackingRefBased/>
  <w15:docId w15:val="{F32BFB66-B3F7-4371-BC67-212977D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0C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0C38"/>
    <w:rPr>
      <w:sz w:val="20"/>
      <w:szCs w:val="20"/>
    </w:rPr>
  </w:style>
  <w:style w:type="paragraph" w:styleId="NoSpacing">
    <w:name w:val="No Spacing"/>
    <w:uiPriority w:val="1"/>
    <w:qFormat/>
    <w:rsid w:val="00C50C3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</dc:creator>
  <cp:keywords/>
  <dc:description/>
  <cp:lastModifiedBy>MPI</cp:lastModifiedBy>
  <cp:revision>7</cp:revision>
  <dcterms:created xsi:type="dcterms:W3CDTF">2017-07-26T11:24:00Z</dcterms:created>
  <dcterms:modified xsi:type="dcterms:W3CDTF">2017-07-26T14:04:00Z</dcterms:modified>
</cp:coreProperties>
</file>