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04C" w:rsidRPr="003264C9" w:rsidRDefault="00C50C38" w:rsidP="00C50C38">
      <w:pPr>
        <w:jc w:val="center"/>
        <w:rPr>
          <w:sz w:val="32"/>
          <w:szCs w:val="32"/>
        </w:rPr>
      </w:pPr>
      <w:r>
        <w:rPr>
          <w:sz w:val="32"/>
          <w:szCs w:val="32"/>
        </w:rPr>
        <w:t>公開招標</w:t>
      </w:r>
    </w:p>
    <w:p w:rsidR="00C50C38" w:rsidRPr="003264C9" w:rsidRDefault="00C50C38" w:rsidP="00C50C3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「招攬第64屆澳門格蘭披治大賽車 - 澳門GT盃冠名贊助」 </w:t>
      </w:r>
    </w:p>
    <w:p w:rsidR="007208FF" w:rsidRPr="00C50C38" w:rsidRDefault="007208FF" w:rsidP="007208FF">
      <w:bookmarkStart w:id="0" w:name="_GoBack"/>
      <w:bookmarkEnd w:id="0"/>
    </w:p>
    <w:sectPr w:rsidR="007208FF" w:rsidRPr="00C50C38" w:rsidSect="00C50C38">
      <w:headerReference w:type="default" r:id="rId6"/>
      <w:footerReference w:type="default" r:id="rId7"/>
      <w:pgSz w:w="11906" w:h="16838"/>
      <w:pgMar w:top="3969" w:right="1800" w:bottom="1440" w:left="1800" w:header="851" w:footer="992" w:gutter="0"/>
      <w:cols w:space="425"/>
      <w:docGrid w:type="lines" w:linePitch="360"/>
    </w:sectPr>
    <w:p>
      <w:pPr/>
    </w:p>
    <w:p>
      <w:pPr/>
      <w:r>
        <w:rPr>
          <w:lang w:val="zh-MO"/>
          <w:b/>
        </w:rPr>
        <w:t>1</w:t>
      </w:r>
      <w:r>
        <w:rPr>
          <w:lang w:val="zh-MO"/>
          <w:b/>
        </w:rPr>
        <w:tab/>
      </w:r>
      <w:r>
        <w:rPr>
          <w:lang w:val="zh-MO"/>
          <w:b/>
        </w:rPr>
        <w:t>標的</w:t>
      </w:r>
    </w:p>
    <w:p>
      <w:pPr/>
      <w:r>
        <w:rPr>
          <w:lang w:val="zh-MO"/>
        </w:rPr>
        <w:tab/>
      </w:r>
      <w:r>
        <w:rPr>
          <w:lang w:val="zh-MO"/>
        </w:rPr>
        <w:t>為第64屆澳門格蘭披治大賽車- 澳 門GT盃招攬冠名贊助</w:t>
      </w:r>
    </w:p>
    <w:p>
      <w:pPr/>
    </w:p>
    <w:p>
      <w:pPr/>
      <w:r>
        <w:rPr>
          <w:lang w:val="zh-MO"/>
          <w:b/>
        </w:rPr>
        <w:t>2</w:t>
      </w:r>
      <w:r>
        <w:rPr>
          <w:lang w:val="zh-MO"/>
          <w:b/>
        </w:rPr>
        <w:tab/>
      </w:r>
      <w:r>
        <w:rPr>
          <w:lang w:val="zh-MO"/>
          <w:b/>
        </w:rPr>
        <w:t>負責實體及案卷的查閱</w:t>
      </w:r>
    </w:p>
    <w:p>
      <w:pPr/>
      <w:r>
        <w:rPr>
          <w:lang w:val="zh-MO"/>
        </w:rPr>
        <w:t>2.1</w:t>
      </w:r>
      <w:r>
        <w:rPr>
          <w:lang w:val="zh-MO"/>
        </w:rPr>
        <w:tab/>
      </w:r>
      <w:r>
        <w:rPr>
          <w:lang w:val="zh-MO"/>
        </w:rPr>
        <w:t>批准招標人： 社會文化司司長判給人： 社會文化司司長協 議書簽署人： 體育局局長招標實體： 體育局</w:t>
      </w:r>
    </w:p>
    <w:p>
      <w:pPr/>
      <w:r>
        <w:rPr>
          <w:lang w:val="zh-MO"/>
        </w:rPr>
        <w:t>2.2</w:t>
      </w:r>
      <w:r>
        <w:rPr>
          <w:lang w:val="zh-MO"/>
        </w:rPr>
        <w:tab/>
      </w:r>
      <w:r>
        <w:rPr>
          <w:lang w:val="zh-MO"/>
        </w:rPr>
        <w:t>招標案卷可自公告刊登於《澳門特別行政區公報》之日起，至開標日及開標時間止，於辦公時間內於澳門羅理基博士大馬路818號體育局總部查閱。</w:t>
      </w:r>
    </w:p>
    <w:p>
      <w:pPr/>
      <w:r>
        <w:rPr>
          <w:lang w:val="zh-MO"/>
        </w:rPr>
        <w:t>2.3</w:t>
      </w:r>
      <w:r>
        <w:rPr>
          <w:lang w:val="zh-MO"/>
        </w:rPr>
        <w:tab/>
      </w:r>
      <w:r>
        <w:rPr>
          <w:lang w:val="zh-MO"/>
        </w:rPr>
        <w:t>組成招標案卷的文件載於總目錄中。</w:t>
      </w:r>
    </w:p>
    <w:p>
      <w:pPr/>
      <w:r>
        <w:rPr>
          <w:lang w:val="zh-MO"/>
        </w:rPr>
        <w:t>2.4</w:t>
      </w:r>
      <w:r>
        <w:rPr>
          <w:lang w:val="zh-MO"/>
        </w:rPr>
        <w:tab/>
      </w:r>
      <w:r>
        <w:rPr>
          <w:lang w:val="zh-MO"/>
        </w:rPr>
        <w:t xml:space="preserve">有意投標者可以到第2.2條所述地址索取招標案卷複印本一份或於體育局網頁 (www.sport.gov.mo) </w:t>
      </w:r>
    </w:p>
    <w:p>
      <w:pPr/>
      <w:r>
        <w:rPr>
          <w:lang w:val="zh-MO"/>
        </w:rPr>
        <w:t>2.5</w:t>
      </w:r>
      <w:r>
        <w:rPr>
          <w:lang w:val="zh-MO"/>
        </w:rPr>
        <w:tab/>
      </w:r>
      <w:r>
        <w:rPr>
          <w:lang w:val="zh-MO"/>
        </w:rPr>
        <w:t xml:space="preserve">由 競 投 者 負 責 對 招 標 案 卷 副 本 作 核 實 和 比 較 ， 且 不 妨 礙 七 月 六 日 第63/85/M號法令的規定。 </w:t>
      </w:r>
    </w:p>
    <w:p>
      <w:pPr/>
    </w:p>
    <w:p>
      <w:pPr/>
      <w:r>
        <w:rPr>
          <w:lang w:val="zh-MO"/>
          <w:b/>
        </w:rPr>
        <w:t>3</w:t>
      </w:r>
      <w:r>
        <w:rPr>
          <w:lang w:val="zh-MO"/>
          <w:b/>
        </w:rPr>
        <w:tab/>
      </w:r>
      <w:r>
        <w:rPr>
          <w:lang w:val="zh-MO"/>
          <w:b/>
        </w:rPr>
        <w:t>對招標案卷的疑問</w:t>
      </w:r>
    </w:p>
    <w:p>
      <w:pPr/>
      <w:r>
        <w:rPr>
          <w:lang w:val="zh-MO"/>
        </w:rPr>
        <w:t>3.1</w:t>
      </w:r>
      <w:r>
        <w:rPr>
          <w:lang w:val="zh-MO"/>
        </w:rPr>
        <w:tab/>
      </w:r>
      <w:r>
        <w:rPr>
          <w:lang w:val="zh-MO"/>
        </w:rPr>
        <w:t xml:space="preserve">對於招標文件的理解存有任何疑問，應最遲於2017年4月19日（星期三）中午十二時前以書面方式送交招標方案 第2.2條所指的體 育局總部， 體育局不接受以郵寄方式遞交的查詢文件。 </w:t>
      </w:r>
    </w:p>
    <w:p>
      <w:pPr/>
      <w:r>
        <w:rPr>
          <w:lang w:val="zh-MO"/>
        </w:rPr>
        <w:t>3.2</w:t>
      </w:r>
      <w:r>
        <w:rPr>
          <w:lang w:val="zh-MO"/>
        </w:rPr>
        <w:tab/>
      </w:r>
      <w:r>
        <w:rPr>
          <w:lang w:val="zh-MO"/>
        </w:rPr>
        <w:t xml:space="preserve">第3.1條所指的疑問，體育局將於5個工作日內以書面方式解答。 </w:t>
      </w:r>
    </w:p>
    <w:p>
      <w:pPr/>
      <w:r>
        <w:rPr>
          <w:lang w:val="zh-MO"/>
        </w:rPr>
        <w:t>3.3</w:t>
      </w:r>
      <w:r>
        <w:rPr>
          <w:lang w:val="zh-MO"/>
        </w:rPr>
        <w:tab/>
      </w:r>
      <w:r>
        <w:rPr>
          <w:lang w:val="zh-MO"/>
        </w:rPr>
        <w:t xml:space="preserve">所有由體育局作出的解答、補充說明及改正的副本將加入招標案卷內，並以公告形式公佈於體育局總部、澳門格蘭披治賽車大樓及上載於體育局網頁（www.sport.gov.mo） 下載區 內免費下載，競投者有義務自行到上述地點查閱。 </w:t>
      </w:r>
    </w:p>
    <w:p>
      <w:pPr/>
    </w:p>
    <w:p>
      <w:pPr/>
      <w:r>
        <w:rPr>
          <w:lang w:val="zh-MO"/>
          <w:b/>
        </w:rPr>
        <w:t>4</w:t>
      </w:r>
      <w:r>
        <w:rPr>
          <w:lang w:val="zh-MO"/>
          <w:b/>
        </w:rPr>
        <w:tab/>
      </w:r>
      <w:r>
        <w:rPr>
          <w:lang w:val="zh-MO"/>
          <w:b/>
        </w:rPr>
        <w:t>投標書的遞交</w:t>
      </w:r>
    </w:p>
    <w:p>
      <w:pPr/>
      <w:r>
        <w:rPr>
          <w:lang w:val="zh-MO"/>
        </w:rPr>
        <w:t>4.1</w:t>
      </w:r>
      <w:r>
        <w:rPr>
          <w:lang w:val="zh-MO"/>
        </w:rPr>
        <w:tab/>
      </w:r>
      <w:r>
        <w:rPr>
          <w:lang w:val="zh-MO"/>
        </w:rPr>
        <w:t xml:space="preserve">投標書應由競投者或其合法代表於2017年4月24日（星期一）中午十二時前交到體育局總部，不接受以郵寄方式遞交的投標書。逾期遞交的投標書 不被接納。 </w:t>
      </w:r>
    </w:p>
    <w:p>
      <w:pPr/>
      <w:r>
        <w:rPr>
          <w:lang w:val="zh-MO"/>
        </w:rPr>
        <w:t>4.2</w:t>
      </w:r>
      <w:r>
        <w:rPr>
          <w:lang w:val="zh-MO"/>
        </w:rPr>
        <w:tab/>
      </w:r>
      <w:r>
        <w:rPr>
          <w:lang w:val="zh-MO"/>
        </w:rPr>
        <w:t xml:space="preserve">凡投標書內容有違招標案卷的任何規定或條文，或載有限制性條款，不確 實及虛假資料者，一律不予接納。 </w:t>
      </w:r>
    </w:p>
    <w:p>
      <w:pPr/>
      <w:r>
        <w:rPr>
          <w:lang w:val="zh-MO"/>
        </w:rPr>
        <w:t>4.3</w:t>
      </w:r>
      <w:r>
        <w:rPr>
          <w:lang w:val="zh-MO"/>
        </w:rPr>
        <w:tab/>
      </w:r>
      <w:r>
        <w:rPr>
          <w:lang w:val="zh-MO"/>
        </w:rPr>
        <w:t>贊助金額應以阿拉伯數目字標出，不得以其他文字或方式表述，否則將導 致其投標書不被接納。</w:t>
      </w:r>
    </w:p>
    <w:p>
      <w:pPr/>
    </w:p>
    <w:p>
      <w:pPr/>
      <w:r>
        <w:rPr>
          <w:lang w:val="zh-MO"/>
          <w:b/>
        </w:rPr>
        <w:t>5</w:t>
      </w:r>
      <w:r>
        <w:rPr>
          <w:lang w:val="zh-MO"/>
          <w:b/>
        </w:rPr>
        <w:tab/>
      </w:r>
      <w:r>
        <w:rPr>
          <w:lang w:val="zh-MO"/>
          <w:b/>
        </w:rPr>
        <w:t>開標儀式</w:t>
      </w:r>
    </w:p>
    <w:p>
      <w:pPr/>
      <w:r>
        <w:rPr>
          <w:lang w:val="zh-MO"/>
        </w:rPr>
        <w:t>5.1</w:t>
      </w:r>
      <w:r>
        <w:rPr>
          <w:lang w:val="zh-MO"/>
        </w:rPr>
        <w:tab/>
      </w:r>
      <w:r>
        <w:rPr>
          <w:lang w:val="zh-MO"/>
        </w:rPr>
        <w:t xml:space="preserve">開標儀式將於2017年4月25日（星期二）上午九時三十分，在體育局總部 會議室舉行。 </w:t>
      </w:r>
    </w:p>
    <w:p>
      <w:pPr/>
      <w:r>
        <w:rPr>
          <w:lang w:val="zh-MO"/>
        </w:rPr>
        <w:t>5.2</w:t>
      </w:r>
      <w:r>
        <w:rPr>
          <w:lang w:val="zh-MO"/>
        </w:rPr>
        <w:tab/>
      </w:r>
      <w:r>
        <w:rPr>
          <w:lang w:val="zh-MO"/>
        </w:rPr>
        <w:t xml:space="preserve">在開標會議中，將就投標書是否獲接納作決議：完全符合要求者獲接納、 錯誤可彌補者有條件被接納，但須在二十四小時內彌補該等缺陷；以及根 據法律，錯誤及遺漏無法補正者不予接納。 </w:t>
      </w:r>
    </w:p>
    <w:p>
      <w:pPr/>
    </w:p>
    <w:p>
      <w:pPr/>
      <w:r>
        <w:rPr>
          <w:lang w:val="zh-MO"/>
          <w:b/>
        </w:rPr>
        <w:t>6</w:t>
      </w:r>
      <w:r>
        <w:rPr>
          <w:lang w:val="zh-MO"/>
          <w:b/>
        </w:rPr>
        <w:tab/>
      </w:r>
      <w:r>
        <w:rPr>
          <w:lang w:val="zh-MO"/>
          <w:b/>
        </w:rPr>
        <w:t>競投者的資格</w:t>
      </w:r>
    </w:p>
    <w:p>
      <w:pPr/>
      <w:r>
        <w:rPr>
          <w:lang w:val="zh-MO"/>
        </w:rPr>
        <w:t>6.1</w:t>
      </w:r>
      <w:r>
        <w:rPr>
          <w:lang w:val="zh-MO"/>
        </w:rPr>
        <w:tab/>
      </w:r>
      <w:r>
        <w:rPr>
          <w:lang w:val="zh-MO"/>
        </w:rPr>
        <w:t xml:space="preserve">競投者必須已於澳門特別行政區財政局及/或商業及動產登記局作開業及/ 或商業登記。 </w:t>
      </w:r>
    </w:p>
    <w:p>
      <w:pPr/>
      <w:r>
        <w:rPr>
          <w:lang w:val="zh-MO"/>
        </w:rPr>
        <w:t>6.2</w:t>
      </w:r>
      <w:r>
        <w:rPr>
          <w:lang w:val="zh-MO"/>
        </w:rPr>
        <w:tab/>
      </w:r>
      <w:r>
        <w:rPr>
          <w:lang w:val="zh-MO"/>
        </w:rPr>
        <w:t>是次招攬贊助的招標不接受以合作經營方式的競投者參與投標。</w:t>
      </w:r>
    </w:p>
    <w:p>
      <w:pPr/>
    </w:p>
    <w:p>
      <w:pPr/>
      <w:r>
        <w:rPr>
          <w:lang w:val="zh-MO"/>
          <w:b/>
        </w:rPr>
        <w:t>7</w:t>
      </w:r>
      <w:r>
        <w:rPr>
          <w:lang w:val="zh-MO"/>
          <w:b/>
        </w:rPr>
        <w:tab/>
      </w:r>
      <w:r>
        <w:rPr>
          <w:lang w:val="zh-MO"/>
          <w:b/>
        </w:rPr>
        <w:t>投標書的形式</w:t>
      </w:r>
    </w:p>
    <w:p>
      <w:pPr/>
      <w:r>
        <w:rPr>
          <w:lang w:val="zh-MO"/>
        </w:rPr>
        <w:t>7.1</w:t>
      </w:r>
      <w:r>
        <w:rPr>
          <w:lang w:val="zh-MO"/>
        </w:rPr>
        <w:tab/>
      </w:r>
      <w:r>
        <w:rPr>
          <w:lang w:val="zh-MO"/>
        </w:rPr>
        <w:t>招 標 方 案 第9條 所 述 的 所 有 文 件 必 須 以 澳 門 特 別 行 政 區 任 一 正 式 語 文 撰 寫，可選用公司專用信箋或A4尺寸的普通紙張打字或電腦印出，也可使用 顏色相同的圓珠筆或墨水筆書寫；必須使用相同的字型或相同書寫筆法及 墨水，同時需字體端正、字跡清晰；不可有塗改、插行、間線或在字上劃 線。</w:t>
      </w:r>
    </w:p>
    <w:p>
      <w:pPr/>
      <w:r>
        <w:rPr>
          <w:lang w:val="zh-MO"/>
        </w:rPr>
        <w:t>7.2</w:t>
      </w:r>
      <w:r>
        <w:rPr>
          <w:lang w:val="zh-MO"/>
        </w:rPr>
        <w:tab/>
      </w:r>
      <w:r>
        <w:rPr>
          <w:lang w:val="zh-MO"/>
        </w:rPr>
        <w:t xml:space="preserve">招標方案第9條所述的所有文件必須由容易被理解及有系統的文字、圖表 和資料文件組成。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0B4A" w:rsidRDefault="00E40B4A" w:rsidP="00C50C38">
      <w:r>
        <w:separator/>
      </w:r>
    </w:p>
  </w:endnote>
  <w:endnote w:type="continuationSeparator" w:id="0">
    <w:p w:rsidR="00E40B4A" w:rsidRDefault="00E40B4A" w:rsidP="00C50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08FF" w:rsidRDefault="007208FF">
    <w:pPr>
      <w:pStyle w:val="Footer"/>
      <w:jc w:val="center"/>
      <w:rPr>
        <w:caps/>
        <w:noProof/>
        <w:color w:val="4472C4" w:themeColor="accent1"/>
      </w:rPr>
    </w:pPr>
    <w:r>
      <w:rPr>
        <w:rFonts w:hint="eastAsia"/>
        <w:caps/>
        <w:color w:val="4472C4" w:themeColor="accent1"/>
      </w:rPr>
      <w:t>第</w:t>
    </w: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3264C9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  <w:r>
      <w:rPr>
        <w:rFonts w:hint="eastAsia"/>
        <w:caps/>
        <w:noProof/>
        <w:color w:val="4472C4" w:themeColor="accent1"/>
      </w:rPr>
      <w:t>頁</w:t>
    </w:r>
  </w:p>
  <w:p w:rsidR="007208FF" w:rsidRDefault="00720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0B4A" w:rsidRDefault="00E40B4A" w:rsidP="00C50C38">
      <w:r>
        <w:separator/>
      </w:r>
    </w:p>
  </w:footnote>
  <w:footnote w:type="continuationSeparator" w:id="0">
    <w:p w:rsidR="00E40B4A" w:rsidRDefault="00E40B4A" w:rsidP="00C50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C38" w:rsidRDefault="00264CF3" w:rsidP="00C50C38">
    <w:pPr>
      <w:pStyle w:val="Header"/>
      <w:ind w:right="800"/>
    </w:pPr>
    <w:r w:rsidRPr="00C50C38">
      <w:rPr>
        <w:rFonts w:hint="eastAsia"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1175E1E5" wp14:editId="7267D525">
          <wp:simplePos x="0" y="0"/>
          <wp:positionH relativeFrom="margin">
            <wp:align>center</wp:align>
          </wp:positionH>
          <wp:positionV relativeFrom="paragraph">
            <wp:posOffset>-533400</wp:posOffset>
          </wp:positionV>
          <wp:extent cx="4391025" cy="2228850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ego 體育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9402" b="96154" l="1302" r="99566">
                                <a14:foregroundMark x1="43601" y1="17949" x2="53579" y2="9829"/>
                                <a14:foregroundMark x1="8894" y1="55128" x2="78308" y2="56410"/>
                                <a14:foregroundMark x1="78308" y1="56410" x2="94794" y2="55983"/>
                                <a14:foregroundMark x1="24729" y1="45299" x2="67896" y2="42735"/>
                                <a14:foregroundMark x1="67896" y1="42735" x2="57484" y2="51709"/>
                                <a14:foregroundMark x1="57484" y1="51709" x2="29718" y2="50427"/>
                                <a14:foregroundMark x1="29718" y1="50427" x2="55531" y2="52137"/>
                                <a14:foregroundMark x1="55531" y1="52137" x2="1518" y2="47436"/>
                                <a14:foregroundMark x1="1518" y1="47436" x2="46204" y2="47436"/>
                                <a14:foregroundMark x1="46204" y1="47436" x2="26030" y2="47863"/>
                                <a14:foregroundMark x1="26030" y1="47863" x2="90022" y2="48718"/>
                                <a14:foregroundMark x1="90022" y1="48718" x2="68113" y2="47009"/>
                                <a14:foregroundMark x1="68113" y1="47009" x2="68547" y2="44872"/>
                                <a14:foregroundMark x1="6941" y1="55983" x2="54230" y2="60684"/>
                                <a14:foregroundMark x1="54230" y1="60684" x2="78308" y2="58974"/>
                                <a14:foregroundMark x1="78308" y1="58974" x2="89154" y2="58974"/>
                                <a14:foregroundMark x1="89154" y1="58974" x2="77007" y2="56410"/>
                                <a14:foregroundMark x1="77007" y1="56410" x2="66594" y2="45726"/>
                                <a14:foregroundMark x1="66594" y1="45726" x2="71800" y2="46581"/>
                                <a14:foregroundMark x1="35575" y1="79915" x2="62690" y2="77350"/>
                                <a14:foregroundMark x1="62690" y1="77350" x2="48373" y2="76496"/>
                                <a14:foregroundMark x1="48373" y1="76496" x2="63341" y2="76496"/>
                                <a14:foregroundMark x1="63341" y1="76496" x2="51193" y2="87607"/>
                                <a14:foregroundMark x1="51193" y1="87607" x2="31887" y2="87607"/>
                                <a14:foregroundMark x1="31887" y1="87607" x2="58351" y2="88462"/>
                                <a14:foregroundMark x1="58351" y1="88462" x2="47505" y2="93162"/>
                                <a14:foregroundMark x1="47505" y1="93162" x2="36226" y2="91453"/>
                                <a14:foregroundMark x1="36226" y1="91453" x2="60738" y2="96154"/>
                                <a14:foregroundMark x1="60738" y1="96154" x2="48156" y2="95299"/>
                                <a14:foregroundMark x1="48156" y1="95299" x2="63991" y2="95299"/>
                                <a14:foregroundMark x1="63991" y1="95299" x2="51410" y2="95299"/>
                                <a14:foregroundMark x1="51410" y1="95299" x2="69631" y2="93162"/>
                                <a14:foregroundMark x1="69631" y1="93162" x2="56399" y2="88889"/>
                                <a14:foregroundMark x1="56399" y1="88889" x2="73970" y2="85897"/>
                                <a14:foregroundMark x1="73970" y1="85897" x2="34056" y2="79060"/>
                                <a14:foregroundMark x1="34056" y1="79060" x2="57701" y2="81197"/>
                                <a14:foregroundMark x1="57701" y1="81197" x2="44252" y2="75641"/>
                                <a14:foregroundMark x1="44252" y1="75641" x2="60304" y2="73932"/>
                                <a14:foregroundMark x1="60304" y1="73932" x2="40781" y2="73932"/>
                                <a14:foregroundMark x1="40781" y1="73932" x2="51844" y2="79915"/>
                                <a14:foregroundMark x1="51844" y1="79915" x2="29501" y2="58120"/>
                                <a14:foregroundMark x1="29501" y1="58120" x2="4989" y2="57692"/>
                                <a14:foregroundMark x1="4989" y1="57692" x2="71584" y2="62821"/>
                                <a14:foregroundMark x1="71584" y1="62821" x2="95228" y2="58120"/>
                                <a14:foregroundMark x1="95228" y1="58120" x2="88720" y2="57265"/>
                                <a14:foregroundMark x1="75488" y1="45726" x2="75488" y2="45726"/>
                                <a14:foregroundMark x1="25380" y1="44017" x2="36443" y2="43590"/>
                                <a14:foregroundMark x1="36443" y1="43590" x2="21692" y2="44444"/>
                                <a14:foregroundMark x1="21692" y1="44444" x2="90456" y2="49145"/>
                                <a14:foregroundMark x1="70716" y1="45726" x2="86551" y2="45726"/>
                                <a14:foregroundMark x1="86551" y1="45726" x2="85683" y2="46581"/>
                                <a14:foregroundMark x1="68764" y1="44017" x2="70065" y2="43590"/>
                                <a14:foregroundMark x1="77657" y1="43590" x2="70499" y2="42308"/>
                                <a14:foregroundMark x1="33189" y1="89316" x2="34707" y2="96154"/>
                                <a14:foregroundMark x1="90239" y1="66239" x2="99566" y2="95299"/>
                                <a14:foregroundMark x1="93275" y1="51282" x2="98698" y2="52564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91025" cy="2228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38"/>
    <w:rsid w:val="00264CF3"/>
    <w:rsid w:val="003264C9"/>
    <w:rsid w:val="0068185F"/>
    <w:rsid w:val="007208FF"/>
    <w:rsid w:val="007F34D8"/>
    <w:rsid w:val="0082534E"/>
    <w:rsid w:val="0098467A"/>
    <w:rsid w:val="00BF4234"/>
    <w:rsid w:val="00C50C38"/>
    <w:rsid w:val="00CF5693"/>
    <w:rsid w:val="00E4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F4348"/>
  <w15:chartTrackingRefBased/>
  <w15:docId w15:val="{F32BFB66-B3F7-4371-BC67-212977DA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0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50C38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50C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C50C38"/>
    <w:rPr>
      <w:sz w:val="20"/>
      <w:szCs w:val="20"/>
    </w:rPr>
  </w:style>
  <w:style w:type="paragraph" w:styleId="NoSpacing">
    <w:name w:val="No Spacing"/>
    <w:uiPriority w:val="1"/>
    <w:qFormat/>
    <w:rsid w:val="00C50C38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MPI</dc:creator>
  <cp:keywords/>
  <dc:description/>
  <cp:lastModifiedBy>MPI</cp:lastModifiedBy>
  <cp:revision>7</cp:revision>
  <dcterms:created xsi:type="dcterms:W3CDTF">2017-07-26T11:24:00Z</dcterms:created>
  <dcterms:modified xsi:type="dcterms:W3CDTF">2017-07-26T14:04:00Z</dcterms:modified>
</cp:coreProperties>
</file>