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7CE71" w14:textId="40F72734" w:rsidR="00C20474" w:rsidRDefault="00A851DD" w:rsidP="00C20474">
      <w:pPr>
        <w:pStyle w:val="Title1"/>
        <w:ind w:left="0"/>
        <w:rPr>
          <w:lang w:val="en-US"/>
        </w:rPr>
      </w:pPr>
      <w:r>
        <w:rPr>
          <w:lang w:val="en-US"/>
        </w:rPr>
        <w:t>Extra Material with Special Component.</w:t>
      </w:r>
    </w:p>
    <w:p w14:paraId="1734AF73" w14:textId="6E3FE16D" w:rsidR="00A851DD" w:rsidRPr="001326C5" w:rsidRDefault="00A851DD" w:rsidP="00A851DD">
      <w:pPr>
        <w:pStyle w:val="Heading2"/>
      </w:pPr>
      <w:r>
        <w:t>scope.</w:t>
      </w:r>
    </w:p>
    <w:p w14:paraId="55DA129C" w14:textId="29526CD7" w:rsidR="00D86D22" w:rsidRPr="00465176" w:rsidRDefault="001D66EC">
      <w:r w:rsidRPr="001D66EC">
        <w:t>Many special components can be used as extra material references associated with other components.</w:t>
      </w:r>
    </w:p>
    <w:p w14:paraId="2A08C290" w14:textId="2227811E" w:rsidR="00D86D22" w:rsidRPr="00465176" w:rsidRDefault="001D66EC" w:rsidP="001D66EC">
      <w:pPr>
        <w:jc w:val="center"/>
      </w:pPr>
      <w:r>
        <w:rPr>
          <w:noProof/>
        </w:rPr>
        <w:drawing>
          <wp:inline distT="0" distB="0" distL="0" distR="0" wp14:anchorId="60911CA3" wp14:editId="08654483">
            <wp:extent cx="4707172" cy="1720511"/>
            <wp:effectExtent l="0" t="0" r="0" b="0"/>
            <wp:docPr id="174138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80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7132" cy="17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CD92" w14:textId="6F5BC6A2" w:rsidR="00D86D22" w:rsidRPr="00465176" w:rsidRDefault="001D66EC">
      <w:r w:rsidRPr="001D66EC">
        <w:t xml:space="preserve">This works thanks to </w:t>
      </w:r>
      <w:r w:rsidRPr="001D66EC">
        <w:rPr>
          <w:b/>
          <w:bCs/>
        </w:rPr>
        <w:t>MTOREF</w:t>
      </w:r>
      <w:r w:rsidRPr="001D66EC">
        <w:t xml:space="preserve"> (Extra material list spec references). MTOREF has to be filled with a </w:t>
      </w:r>
      <w:r w:rsidRPr="001D66EC">
        <w:rPr>
          <w:b/>
          <w:bCs/>
        </w:rPr>
        <w:t>SPREF</w:t>
      </w:r>
      <w:r w:rsidRPr="001D66EC">
        <w:t xml:space="preserve"> (Specification Reference).</w:t>
      </w:r>
    </w:p>
    <w:p w14:paraId="481844E3" w14:textId="4F68349A" w:rsidR="00D86D22" w:rsidRPr="00465176" w:rsidRDefault="001D66EC" w:rsidP="001D66EC">
      <w:pPr>
        <w:pStyle w:val="Heading2"/>
      </w:pPr>
      <w:r>
        <w:t>how to find out a special component specification reference</w:t>
      </w:r>
    </w:p>
    <w:p w14:paraId="31714AB7" w14:textId="74DAE169" w:rsidR="00D86D22" w:rsidRPr="00465176" w:rsidRDefault="00F341C1">
      <w:r>
        <w:t>We usually create component that are designed to be references as PCOMs. STYPE will show the SP TAG.</w:t>
      </w:r>
    </w:p>
    <w:p w14:paraId="624C2505" w14:textId="7AD5AD01" w:rsidR="00D86D22" w:rsidRPr="00465176" w:rsidRDefault="001D66EC" w:rsidP="001D66EC">
      <w:pPr>
        <w:jc w:val="center"/>
      </w:pPr>
      <w:r>
        <w:rPr>
          <w:noProof/>
        </w:rPr>
        <w:drawing>
          <wp:inline distT="0" distB="0" distL="0" distR="0" wp14:anchorId="725B00FD" wp14:editId="7235069D">
            <wp:extent cx="6480810" cy="1978660"/>
            <wp:effectExtent l="0" t="0" r="0" b="1905"/>
            <wp:docPr id="2018350417" name="Picture 1" descr="A blue pipe with a val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0417" name="Picture 1" descr="A blue pipe with a valv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2374" w14:textId="451C9648" w:rsidR="00F341C1" w:rsidRPr="00465176" w:rsidRDefault="00F341C1">
      <w:r w:rsidRPr="00F341C1">
        <w:t>SP-PCOMS don't have geometric parts. But we can find them in the Model Explorer. Take the SPREF after deleting the PCOM.</w:t>
      </w:r>
    </w:p>
    <w:p w14:paraId="78788C10" w14:textId="4869E2E4" w:rsidR="00D86D22" w:rsidRPr="00465176" w:rsidRDefault="00F341C1">
      <w:r>
        <w:rPr>
          <w:noProof/>
        </w:rPr>
        <w:lastRenderedPageBreak/>
        <w:drawing>
          <wp:inline distT="0" distB="0" distL="0" distR="0" wp14:anchorId="2132129B" wp14:editId="0D8DB402">
            <wp:extent cx="6480810" cy="2239010"/>
            <wp:effectExtent l="0" t="0" r="0" b="8890"/>
            <wp:docPr id="1691477800" name="Picture 1" descr="A blue pipe with a val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7800" name="Picture 1" descr="A blue pipe with a valv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3368" w14:textId="24E38386" w:rsidR="00D86D22" w:rsidRPr="00465176" w:rsidRDefault="00F341C1">
      <w:r w:rsidRPr="00F341C1">
        <w:t>Fill MTOREF with SPREF obtained in previous step.</w:t>
      </w:r>
    </w:p>
    <w:p w14:paraId="13A2010A" w14:textId="4506A2E4" w:rsidR="00D86D22" w:rsidRPr="00465176" w:rsidRDefault="00F341C1">
      <w:r>
        <w:rPr>
          <w:noProof/>
        </w:rPr>
        <w:drawing>
          <wp:inline distT="0" distB="0" distL="0" distR="0" wp14:anchorId="2AA3DC89" wp14:editId="0F93162C">
            <wp:extent cx="6480810" cy="2033905"/>
            <wp:effectExtent l="0" t="0" r="0" b="4445"/>
            <wp:docPr id="248074138" name="Picture 1" descr="A blue and pink pipe with a val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74138" name="Picture 1" descr="A blue and pink pipe with a valv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9175" w14:textId="77777777" w:rsidR="00D86D22" w:rsidRPr="00465176" w:rsidRDefault="00D86D22"/>
    <w:p w14:paraId="4EEF1184" w14:textId="77777777" w:rsidR="00D86D22" w:rsidRPr="00465176" w:rsidRDefault="00D86D22"/>
    <w:p w14:paraId="447FD0E4" w14:textId="77777777" w:rsidR="00D86D22" w:rsidRPr="00465176" w:rsidRDefault="00D86D22"/>
    <w:p w14:paraId="767D8FCB" w14:textId="77777777" w:rsidR="00D86D22" w:rsidRPr="00465176" w:rsidRDefault="00D86D22"/>
    <w:p w14:paraId="4A025E33" w14:textId="77777777" w:rsidR="00D86D22" w:rsidRPr="00465176" w:rsidRDefault="00D86D22"/>
    <w:p w14:paraId="57E4A351" w14:textId="77777777" w:rsidR="00D86D22" w:rsidRPr="00465176" w:rsidRDefault="00D86D22"/>
    <w:p w14:paraId="795A3DA1" w14:textId="77777777" w:rsidR="00D86D22" w:rsidRPr="00465176" w:rsidRDefault="00D86D22"/>
    <w:sectPr w:rsidR="00D86D22" w:rsidRPr="00465176" w:rsidSect="00F341C1">
      <w:headerReference w:type="default" r:id="rId11"/>
      <w:footerReference w:type="default" r:id="rId12"/>
      <w:pgSz w:w="12240" w:h="15840"/>
      <w:pgMar w:top="1870" w:right="758" w:bottom="1440" w:left="1276" w:header="0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34378" w14:textId="77777777" w:rsidR="00097FF8" w:rsidRDefault="00097FF8" w:rsidP="005148AD">
      <w:pPr>
        <w:spacing w:after="0" w:line="240" w:lineRule="auto"/>
      </w:pPr>
      <w:r>
        <w:separator/>
      </w:r>
    </w:p>
  </w:endnote>
  <w:endnote w:type="continuationSeparator" w:id="0">
    <w:p w14:paraId="19852548" w14:textId="77777777" w:rsidR="00097FF8" w:rsidRDefault="00097FF8" w:rsidP="00514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+mj-ea"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FC731" w14:textId="77777777" w:rsidR="00D86D22" w:rsidRDefault="00D86D22">
    <w:pPr>
      <w:pStyle w:val="Footer"/>
    </w:pPr>
  </w:p>
  <w:p w14:paraId="06E98988" w14:textId="77777777" w:rsidR="00D86D22" w:rsidRDefault="00D86D22" w:rsidP="00D86D22">
    <w:pPr>
      <w:pStyle w:val="Footer"/>
      <w:ind w:left="-99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B3636" w14:textId="77777777" w:rsidR="00097FF8" w:rsidRDefault="00097FF8" w:rsidP="005148AD">
      <w:pPr>
        <w:spacing w:after="0" w:line="240" w:lineRule="auto"/>
      </w:pPr>
      <w:r>
        <w:separator/>
      </w:r>
    </w:p>
  </w:footnote>
  <w:footnote w:type="continuationSeparator" w:id="0">
    <w:p w14:paraId="0E176A26" w14:textId="77777777" w:rsidR="00097FF8" w:rsidRDefault="00097FF8" w:rsidP="00514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0BE3A" w14:textId="77777777" w:rsidR="00D86D22" w:rsidRDefault="00D86D22" w:rsidP="00D86D22">
    <w:pPr>
      <w:pStyle w:val="Header"/>
      <w:jc w:val="right"/>
    </w:pPr>
  </w:p>
  <w:p w14:paraId="230EA24B" w14:textId="77777777" w:rsidR="00D86D22" w:rsidRDefault="00EF30FF" w:rsidP="00EF30FF">
    <w:pPr>
      <w:pStyle w:val="Header"/>
      <w:ind w:left="-426"/>
    </w:pPr>
    <w:r>
      <w:rPr>
        <w:noProof/>
      </w:rPr>
      <w:drawing>
        <wp:inline distT="0" distB="0" distL="0" distR="0" wp14:anchorId="048EADAF" wp14:editId="09AC0348">
          <wp:extent cx="1015897" cy="586854"/>
          <wp:effectExtent l="0" t="0" r="0" b="0"/>
          <wp:docPr id="429435844" name="Picture 4294358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ECHNIP_ENERGIES_LOGO_HORIZONTAL_RV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6472" cy="6102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C1024"/>
    <w:multiLevelType w:val="hybridMultilevel"/>
    <w:tmpl w:val="D96CBB12"/>
    <w:lvl w:ilvl="0" w:tplc="F16A02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E7766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53699C"/>
    <w:multiLevelType w:val="hybridMultilevel"/>
    <w:tmpl w:val="2310A3AC"/>
    <w:lvl w:ilvl="0" w:tplc="D58A8BE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EE7766" w:themeColor="accent5"/>
      </w:rPr>
    </w:lvl>
    <w:lvl w:ilvl="1" w:tplc="01B03F9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C567BC6">
      <w:start w:val="14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1009732">
      <w:start w:val="142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9863FB8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E6AE434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5B6DC1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555AF0A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D180FF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num w:numId="1" w16cid:durableId="1472089118">
    <w:abstractNumId w:val="1"/>
  </w:num>
  <w:num w:numId="2" w16cid:durableId="1053963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FF8"/>
    <w:rsid w:val="00097FF8"/>
    <w:rsid w:val="001326C5"/>
    <w:rsid w:val="001B79CD"/>
    <w:rsid w:val="001D66EC"/>
    <w:rsid w:val="002E4951"/>
    <w:rsid w:val="002F59BD"/>
    <w:rsid w:val="00465176"/>
    <w:rsid w:val="004D1C33"/>
    <w:rsid w:val="005148AD"/>
    <w:rsid w:val="00746EA1"/>
    <w:rsid w:val="00883511"/>
    <w:rsid w:val="008F60E1"/>
    <w:rsid w:val="00903F76"/>
    <w:rsid w:val="009702AC"/>
    <w:rsid w:val="00A851DD"/>
    <w:rsid w:val="00BA55E0"/>
    <w:rsid w:val="00C20474"/>
    <w:rsid w:val="00C35829"/>
    <w:rsid w:val="00D86D22"/>
    <w:rsid w:val="00DB63B9"/>
    <w:rsid w:val="00DF3FEE"/>
    <w:rsid w:val="00EF30FF"/>
    <w:rsid w:val="00F3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0A8EFB"/>
  <w15:chartTrackingRefBased/>
  <w15:docId w15:val="{9F5DBF7A-27A0-4E1D-AAAB-9107D206F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9CD"/>
  </w:style>
  <w:style w:type="paragraph" w:styleId="Heading1">
    <w:name w:val="heading 1"/>
    <w:basedOn w:val="Normal"/>
    <w:next w:val="Normal"/>
    <w:link w:val="Heading1Char"/>
    <w:uiPriority w:val="9"/>
    <w:qFormat/>
    <w:rsid w:val="001B79CD"/>
    <w:pPr>
      <w:pBdr>
        <w:top w:val="single" w:sz="24" w:space="0" w:color="0070EF" w:themeColor="accent1"/>
        <w:left w:val="single" w:sz="24" w:space="0" w:color="0070EF" w:themeColor="accent1"/>
        <w:bottom w:val="single" w:sz="24" w:space="0" w:color="0070EF" w:themeColor="accent1"/>
        <w:right w:val="single" w:sz="24" w:space="0" w:color="0070EF" w:themeColor="accent1"/>
      </w:pBdr>
      <w:shd w:val="clear" w:color="auto" w:fill="0070E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9CD"/>
    <w:pPr>
      <w:pBdr>
        <w:top w:val="single" w:sz="24" w:space="0" w:color="C8E2FF" w:themeColor="accent1" w:themeTint="33"/>
        <w:left w:val="single" w:sz="24" w:space="0" w:color="C8E2FF" w:themeColor="accent1" w:themeTint="33"/>
        <w:bottom w:val="single" w:sz="24" w:space="0" w:color="C8E2FF" w:themeColor="accent1" w:themeTint="33"/>
        <w:right w:val="single" w:sz="24" w:space="0" w:color="C8E2FF" w:themeColor="accent1" w:themeTint="33"/>
      </w:pBdr>
      <w:shd w:val="clear" w:color="auto" w:fill="C8E2FF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9CD"/>
    <w:pPr>
      <w:pBdr>
        <w:top w:val="single" w:sz="6" w:space="2" w:color="0070EF" w:themeColor="accent1"/>
      </w:pBdr>
      <w:spacing w:before="300" w:after="0"/>
      <w:outlineLvl w:val="2"/>
    </w:pPr>
    <w:rPr>
      <w:caps/>
      <w:color w:val="00377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9CD"/>
    <w:pPr>
      <w:pBdr>
        <w:top w:val="dotted" w:sz="6" w:space="2" w:color="0070EF" w:themeColor="accent1"/>
      </w:pBdr>
      <w:spacing w:before="200" w:after="0"/>
      <w:outlineLvl w:val="3"/>
    </w:pPr>
    <w:rPr>
      <w:caps/>
      <w:color w:val="0053B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9CD"/>
    <w:pPr>
      <w:pBdr>
        <w:bottom w:val="single" w:sz="6" w:space="1" w:color="0070EF" w:themeColor="accent1"/>
      </w:pBdr>
      <w:spacing w:before="200" w:after="0"/>
      <w:outlineLvl w:val="4"/>
    </w:pPr>
    <w:rPr>
      <w:caps/>
      <w:color w:val="0053B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9CD"/>
    <w:pPr>
      <w:pBdr>
        <w:bottom w:val="dotted" w:sz="6" w:space="1" w:color="0070EF" w:themeColor="accent1"/>
      </w:pBdr>
      <w:spacing w:before="200" w:after="0"/>
      <w:outlineLvl w:val="5"/>
    </w:pPr>
    <w:rPr>
      <w:caps/>
      <w:color w:val="0053B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9CD"/>
    <w:pPr>
      <w:spacing w:before="200" w:after="0"/>
      <w:outlineLvl w:val="6"/>
    </w:pPr>
    <w:rPr>
      <w:caps/>
      <w:color w:val="0053B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9C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9C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48A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8AD"/>
  </w:style>
  <w:style w:type="paragraph" w:styleId="Footer">
    <w:name w:val="footer"/>
    <w:basedOn w:val="Normal"/>
    <w:link w:val="FooterChar"/>
    <w:uiPriority w:val="99"/>
    <w:unhideWhenUsed/>
    <w:rsid w:val="005148A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8AD"/>
  </w:style>
  <w:style w:type="character" w:customStyle="1" w:styleId="Heading1Char">
    <w:name w:val="Heading 1 Char"/>
    <w:basedOn w:val="DefaultParagraphFont"/>
    <w:link w:val="Heading1"/>
    <w:uiPriority w:val="9"/>
    <w:rsid w:val="001B79CD"/>
    <w:rPr>
      <w:caps/>
      <w:color w:val="FFFFFF" w:themeColor="background1"/>
      <w:spacing w:val="15"/>
      <w:sz w:val="22"/>
      <w:szCs w:val="22"/>
      <w:shd w:val="clear" w:color="auto" w:fill="0070E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B79CD"/>
    <w:rPr>
      <w:caps/>
      <w:spacing w:val="15"/>
      <w:shd w:val="clear" w:color="auto" w:fill="C8E2F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9CD"/>
    <w:rPr>
      <w:caps/>
      <w:color w:val="00377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9CD"/>
    <w:rPr>
      <w:caps/>
      <w:color w:val="0053B3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9CD"/>
    <w:rPr>
      <w:caps/>
      <w:color w:val="0053B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9CD"/>
    <w:rPr>
      <w:caps/>
      <w:color w:val="0053B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9CD"/>
    <w:rPr>
      <w:caps/>
      <w:color w:val="0053B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9C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9C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79CD"/>
    <w:rPr>
      <w:b/>
      <w:bCs/>
      <w:color w:val="0053B3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B79CD"/>
    <w:pPr>
      <w:spacing w:before="0" w:after="0"/>
    </w:pPr>
    <w:rPr>
      <w:rFonts w:asciiTheme="majorHAnsi" w:eastAsiaTheme="majorEastAsia" w:hAnsiTheme="majorHAnsi" w:cstheme="majorBidi"/>
      <w:caps/>
      <w:color w:val="0070E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B79CD"/>
    <w:rPr>
      <w:rFonts w:asciiTheme="majorHAnsi" w:eastAsiaTheme="majorEastAsia" w:hAnsiTheme="majorHAnsi" w:cstheme="majorBidi"/>
      <w:caps/>
      <w:color w:val="0070E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9CD"/>
    <w:pPr>
      <w:spacing w:before="0" w:after="500" w:line="240" w:lineRule="auto"/>
    </w:pPr>
    <w:rPr>
      <w:caps/>
      <w:color w:val="919191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B79CD"/>
    <w:rPr>
      <w:caps/>
      <w:color w:val="919191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1B79CD"/>
    <w:rPr>
      <w:b/>
      <w:bCs/>
    </w:rPr>
  </w:style>
  <w:style w:type="character" w:styleId="Emphasis">
    <w:name w:val="Emphasis"/>
    <w:uiPriority w:val="20"/>
    <w:qFormat/>
    <w:rsid w:val="001B79CD"/>
    <w:rPr>
      <w:caps/>
      <w:color w:val="003777" w:themeColor="accent1" w:themeShade="7F"/>
      <w:spacing w:val="5"/>
    </w:rPr>
  </w:style>
  <w:style w:type="paragraph" w:styleId="NoSpacing">
    <w:name w:val="No Spacing"/>
    <w:uiPriority w:val="1"/>
    <w:qFormat/>
    <w:rsid w:val="001B79C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B79C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B79C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79CD"/>
    <w:pPr>
      <w:spacing w:before="240" w:after="240" w:line="240" w:lineRule="auto"/>
      <w:ind w:left="1080" w:right="1080"/>
      <w:jc w:val="center"/>
    </w:pPr>
    <w:rPr>
      <w:color w:val="0070E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79CD"/>
    <w:rPr>
      <w:color w:val="0070EF" w:themeColor="accent1"/>
      <w:sz w:val="24"/>
      <w:szCs w:val="24"/>
    </w:rPr>
  </w:style>
  <w:style w:type="character" w:styleId="SubtleEmphasis">
    <w:name w:val="Subtle Emphasis"/>
    <w:uiPriority w:val="19"/>
    <w:qFormat/>
    <w:rsid w:val="001B79CD"/>
    <w:rPr>
      <w:i/>
      <w:iCs/>
      <w:color w:val="003777" w:themeColor="accent1" w:themeShade="7F"/>
    </w:rPr>
  </w:style>
  <w:style w:type="character" w:styleId="IntenseEmphasis">
    <w:name w:val="Intense Emphasis"/>
    <w:uiPriority w:val="21"/>
    <w:qFormat/>
    <w:rsid w:val="001B79CD"/>
    <w:rPr>
      <w:b/>
      <w:bCs/>
      <w:caps/>
      <w:color w:val="003777" w:themeColor="accent1" w:themeShade="7F"/>
      <w:spacing w:val="10"/>
    </w:rPr>
  </w:style>
  <w:style w:type="character" w:styleId="SubtleReference">
    <w:name w:val="Subtle Reference"/>
    <w:uiPriority w:val="31"/>
    <w:qFormat/>
    <w:rsid w:val="001B79CD"/>
    <w:rPr>
      <w:b/>
      <w:bCs/>
      <w:color w:val="0070EF" w:themeColor="accent1"/>
    </w:rPr>
  </w:style>
  <w:style w:type="character" w:styleId="IntenseReference">
    <w:name w:val="Intense Reference"/>
    <w:uiPriority w:val="32"/>
    <w:qFormat/>
    <w:rsid w:val="001B79CD"/>
    <w:rPr>
      <w:b/>
      <w:bCs/>
      <w:i/>
      <w:iCs/>
      <w:caps/>
      <w:color w:val="0070EF" w:themeColor="accent1"/>
    </w:rPr>
  </w:style>
  <w:style w:type="character" w:styleId="BookTitle">
    <w:name w:val="Book Title"/>
    <w:uiPriority w:val="33"/>
    <w:qFormat/>
    <w:rsid w:val="001B79C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79CD"/>
    <w:pPr>
      <w:outlineLvl w:val="9"/>
    </w:pPr>
  </w:style>
  <w:style w:type="paragraph" w:styleId="NormalWeb">
    <w:name w:val="Normal (Web)"/>
    <w:basedOn w:val="Normal"/>
    <w:link w:val="NormalWebChar"/>
    <w:uiPriority w:val="99"/>
    <w:semiHidden/>
    <w:unhideWhenUsed/>
    <w:rsid w:val="004D1C33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B79CD"/>
    <w:pPr>
      <w:spacing w:before="0"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le1">
    <w:name w:val="Title 1"/>
    <w:basedOn w:val="NormalWeb"/>
    <w:link w:val="Title1Char"/>
    <w:qFormat/>
    <w:rsid w:val="00465176"/>
    <w:pPr>
      <w:spacing w:before="140" w:beforeAutospacing="0" w:after="0" w:afterAutospacing="0"/>
      <w:ind w:left="-567"/>
    </w:pPr>
    <w:rPr>
      <w:rFonts w:ascii="Arial" w:eastAsia="+mj-ea" w:hAnsi="Arial" w:cs="Arial"/>
      <w:b/>
      <w:bCs/>
      <w:color w:val="0070EF"/>
      <w:kern w:val="24"/>
      <w:sz w:val="52"/>
      <w:szCs w:val="52"/>
      <w:lang w:val="fr-FR"/>
    </w:rPr>
  </w:style>
  <w:style w:type="paragraph" w:customStyle="1" w:styleId="SubtitleTEN">
    <w:name w:val="Subtitle T.EN"/>
    <w:basedOn w:val="Normal"/>
    <w:link w:val="SubtitleTENChar"/>
    <w:qFormat/>
    <w:rsid w:val="00465176"/>
    <w:pPr>
      <w:spacing w:before="0" w:after="0" w:line="240" w:lineRule="auto"/>
      <w:ind w:left="-567"/>
    </w:pPr>
    <w:rPr>
      <w:rFonts w:ascii="Arial" w:eastAsia="+mn-ea" w:hAnsi="Arial" w:cs="Arial"/>
      <w:color w:val="EE7766"/>
      <w:kern w:val="24"/>
      <w:sz w:val="34"/>
      <w:szCs w:val="34"/>
      <w:lang w:val="fr-FR"/>
    </w:rPr>
  </w:style>
  <w:style w:type="character" w:customStyle="1" w:styleId="NormalWebChar">
    <w:name w:val="Normal (Web) Char"/>
    <w:basedOn w:val="DefaultParagraphFont"/>
    <w:link w:val="NormalWeb"/>
    <w:uiPriority w:val="99"/>
    <w:semiHidden/>
    <w:rsid w:val="00465176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1Char">
    <w:name w:val="Title 1 Char"/>
    <w:basedOn w:val="NormalWebChar"/>
    <w:link w:val="Title1"/>
    <w:rsid w:val="00465176"/>
    <w:rPr>
      <w:rFonts w:ascii="Arial" w:eastAsia="+mj-ea" w:hAnsi="Arial" w:cs="Arial"/>
      <w:b/>
      <w:bCs/>
      <w:color w:val="000000"/>
      <w:kern w:val="24"/>
      <w:sz w:val="52"/>
      <w:szCs w:val="52"/>
      <w:lang w:val="fr-FR"/>
    </w:rPr>
  </w:style>
  <w:style w:type="character" w:customStyle="1" w:styleId="SubtitleTENChar">
    <w:name w:val="Subtitle T.EN Char"/>
    <w:basedOn w:val="DefaultParagraphFont"/>
    <w:link w:val="SubtitleTEN"/>
    <w:rsid w:val="00465176"/>
    <w:rPr>
      <w:rFonts w:ascii="Arial" w:eastAsia="+mn-ea" w:hAnsi="Arial" w:cs="Arial"/>
      <w:color w:val="000000"/>
      <w:kern w:val="24"/>
      <w:sz w:val="34"/>
      <w:szCs w:val="3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1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7607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6228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29880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8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12373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563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364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lates\Technip%20Energies\word%20document%20EN.dotx" TargetMode="External"/></Relationships>
</file>

<file path=word/theme/theme1.xml><?xml version="1.0" encoding="utf-8"?>
<a:theme xmlns:a="http://schemas.openxmlformats.org/drawingml/2006/main" name="01_Technip Energies.xml">
  <a:themeElements>
    <a:clrScheme name="00_TECHNIP ENERGIES">
      <a:dk1>
        <a:srgbClr val="575757"/>
      </a:dk1>
      <a:lt1>
        <a:srgbClr val="FFFFFF"/>
      </a:lt1>
      <a:dk2>
        <a:srgbClr val="0070EF"/>
      </a:dk2>
      <a:lt2>
        <a:srgbClr val="80C7A0"/>
      </a:lt2>
      <a:accent1>
        <a:srgbClr val="0070EF"/>
      </a:accent1>
      <a:accent2>
        <a:srgbClr val="3C98B7"/>
      </a:accent2>
      <a:accent3>
        <a:srgbClr val="004C83"/>
      </a:accent3>
      <a:accent4>
        <a:srgbClr val="575757"/>
      </a:accent4>
      <a:accent5>
        <a:srgbClr val="EE7766"/>
      </a:accent5>
      <a:accent6>
        <a:srgbClr val="FDC300"/>
      </a:accent6>
      <a:hlink>
        <a:srgbClr val="004C83"/>
      </a:hlink>
      <a:folHlink>
        <a:srgbClr val="004C83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01_Technip Energies.xml" id="{EEAB8261-45C6-4491-B69A-9B6BC63D8E94}" vid="{4D6241AC-1FA4-4F5D-874B-A9433599076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document EN.dotx</Template>
  <TotalTime>0</TotalTime>
  <Pages>2</Pages>
  <Words>95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Barroso-Casillas</dc:creator>
  <cp:keywords/>
  <dc:description/>
  <cp:lastModifiedBy>Miguel Barroso-Casillas</cp:lastModifiedBy>
  <cp:revision>2</cp:revision>
  <dcterms:created xsi:type="dcterms:W3CDTF">2023-11-14T10:04:00Z</dcterms:created>
  <dcterms:modified xsi:type="dcterms:W3CDTF">2023-11-14T10:33:00Z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b48b937-0ae3-46f5-b32e-f3232b5be847_Enabled">
    <vt:lpwstr>True</vt:lpwstr>
  </property>
  <property fmtid="{D5CDD505-2E9C-101B-9397-08002B2CF9AE}" pid="3" name="MSIP_Label_3b48b937-0ae3-46f5-b32e-f3232b5be847_SiteId">
    <vt:lpwstr>9179d01a-e94c-4488-b5f0-4554bc474f8c</vt:lpwstr>
  </property>
  <property fmtid="{D5CDD505-2E9C-101B-9397-08002B2CF9AE}" pid="4" name="MSIP_Label_3b48b937-0ae3-46f5-b32e-f3232b5be847_Owner">
    <vt:lpwstr>lydia.marchetti@technipfmc.com</vt:lpwstr>
  </property>
  <property fmtid="{D5CDD505-2E9C-101B-9397-08002B2CF9AE}" pid="5" name="MSIP_Label_3b48b937-0ae3-46f5-b32e-f3232b5be847_SetDate">
    <vt:lpwstr>2021-01-26T23:32:43.7998620Z</vt:lpwstr>
  </property>
  <property fmtid="{D5CDD505-2E9C-101B-9397-08002B2CF9AE}" pid="6" name="MSIP_Label_3b48b937-0ae3-46f5-b32e-f3232b5be847_Name">
    <vt:lpwstr>General</vt:lpwstr>
  </property>
  <property fmtid="{D5CDD505-2E9C-101B-9397-08002B2CF9AE}" pid="7" name="MSIP_Label_3b48b937-0ae3-46f5-b32e-f3232b5be847_Application">
    <vt:lpwstr>Microsoft Azure Information Protection</vt:lpwstr>
  </property>
  <property fmtid="{D5CDD505-2E9C-101B-9397-08002B2CF9AE}" pid="8" name="MSIP_Label_3b48b937-0ae3-46f5-b32e-f3232b5be847_Extended_MSFT_Method">
    <vt:lpwstr>Automatic</vt:lpwstr>
  </property>
  <property fmtid="{D5CDD505-2E9C-101B-9397-08002B2CF9AE}" pid="9" name="MSIP_Label_8f79752b-c5ee-4ad3-a24f-e300e7b653f3_Enabled">
    <vt:lpwstr>True</vt:lpwstr>
  </property>
  <property fmtid="{D5CDD505-2E9C-101B-9397-08002B2CF9AE}" pid="10" name="MSIP_Label_8f79752b-c5ee-4ad3-a24f-e300e7b653f3_SiteId">
    <vt:lpwstr>9179d01a-e94c-4488-b5f0-4554bc474f8c</vt:lpwstr>
  </property>
  <property fmtid="{D5CDD505-2E9C-101B-9397-08002B2CF9AE}" pid="11" name="MSIP_Label_8f79752b-c5ee-4ad3-a24f-e300e7b653f3_Owner">
    <vt:lpwstr>lydia.marchetti@technipfmc.com</vt:lpwstr>
  </property>
  <property fmtid="{D5CDD505-2E9C-101B-9397-08002B2CF9AE}" pid="12" name="MSIP_Label_8f79752b-c5ee-4ad3-a24f-e300e7b653f3_SetDate">
    <vt:lpwstr>2021-01-26T23:32:43.7998620Z</vt:lpwstr>
  </property>
  <property fmtid="{D5CDD505-2E9C-101B-9397-08002B2CF9AE}" pid="13" name="MSIP_Label_8f79752b-c5ee-4ad3-a24f-e300e7b653f3_Name">
    <vt:lpwstr>Anyone - No Protection</vt:lpwstr>
  </property>
  <property fmtid="{D5CDD505-2E9C-101B-9397-08002B2CF9AE}" pid="14" name="MSIP_Label_8f79752b-c5ee-4ad3-a24f-e300e7b653f3_Application">
    <vt:lpwstr>Microsoft Azure Information Protection</vt:lpwstr>
  </property>
  <property fmtid="{D5CDD505-2E9C-101B-9397-08002B2CF9AE}" pid="15" name="MSIP_Label_8f79752b-c5ee-4ad3-a24f-e300e7b653f3_Parent">
    <vt:lpwstr>3b48b937-0ae3-46f5-b32e-f3232b5be847</vt:lpwstr>
  </property>
  <property fmtid="{D5CDD505-2E9C-101B-9397-08002B2CF9AE}" pid="16" name="MSIP_Label_8f79752b-c5ee-4ad3-a24f-e300e7b653f3_Extended_MSFT_Method">
    <vt:lpwstr>Automatic</vt:lpwstr>
  </property>
  <property fmtid="{D5CDD505-2E9C-101B-9397-08002B2CF9AE}" pid="17" name="Sensitivity">
    <vt:lpwstr>General Anyone - No Protection</vt:lpwstr>
  </property>
</Properties>
</file>