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3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bookmarkStart w:colFirst="0" w:colLast="0" w:name="_heading=h.5jidmrstuu9k" w:id="1"/>
      <w:bookmarkEnd w:id="1"/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implement and test Prolog predicates for family relationships and develop basic mathematical functions in Prolog.</w:t>
      </w:r>
    </w:p>
    <w:p w:rsidR="00000000" w:rsidDel="00000000" w:rsidP="00000000" w:rsidRDefault="00000000" w:rsidRPr="00000000" w14:paraId="00000020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 1. Implement the following.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Define a predicate brother(X,Y) which holds iff X and Y are brothers.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Define a predicate cousin(X,Y) which holds iff X and Y are cousins.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Define a predicate grandson(X,Y) which holds iff X is a grandson of 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Define a predicate descendent(X,Y) which holds iff X is a descendent of 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Consider the following genealogical tree: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father(a,b).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father(a,c).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father(b,d).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father(b,e).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father(c,f).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Say which answers, and in which order, are generated by your definitions for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following queries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Prolog: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?- brother(X,Y).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?- cousin(X,Y).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?- grandson(X,Y).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?- descendent(X,Y).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 2. Implement the following programs.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1) Implement Factorial and Fibonacci of given numbers.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2) Find maximum of 3 numbers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3) Find minimum of 3 numbers.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4) Check given number is even/odd.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5) Check given number is positive/negative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6) Calculate Pailindrom of given number.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ind w:firstLine="192"/>
        <w:rPr/>
      </w:pPr>
      <w:bookmarkStart w:colFirst="0" w:colLast="0" w:name="_heading=h.e56hy68il754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5875446" cy="2457005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5446" cy="245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49403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6188400" cy="3619500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firstLine="192"/>
        <w:rPr/>
      </w:pPr>
      <w:bookmarkStart w:colFirst="0" w:colLast="0" w:name="_heading=h.nsj1a7tqfr4i" w:id="3"/>
      <w:bookmarkEnd w:id="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Q1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6188400" cy="4051300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6188400" cy="25654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Q2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47244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88400" cy="1828800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firstLine="192"/>
        <w:rPr/>
      </w:pPr>
      <w:bookmarkStart w:colFirst="0" w:colLast="0" w:name="_heading=h.xr9sbl9jpcq7" w:id="4"/>
      <w:bookmarkEnd w:id="4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Demonstrated queries for family relationships by defining relationships: brother, cousin, grandson, and descendant.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factorial and Fibonacci functions, max/min of three numbers, checked even/odd and positive/negative, palindromes of numbers.</w:t>
      </w: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/vkthBlCIa7r5AtX6h3y5HGZRw==">CgMxLjAyDmgudWUyNWN2OTBtazdrMg5oLjVqaWRtcnN0dXU5azIOaC5lNTZoeTY4aWw3NTQyDmgubnNqMWE3dHFmcjRpMg5oLnhyOXNibDlqcGNxNzgAciExRk9JSFF6QUlxbjVnbVBqMkp3V3N3U1BYUEVBeTdNb0Q=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