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4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Machine Learning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Pradeep Kumar Roy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Rajesh K. Ahir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is to employ Logistic Regression and Term Frequency-Inverse Document Frequency (TF-IDF) for spam classification, comparing accuracies across datasets to identify the most effective preprocessing technique.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task with using inbuilt Python Libraries: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Extraction: Utilize TF-IDF vectorization to convert text data into numerical features.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Splitting: Divide the datasets into 80% training and 20% testing subsets.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Training: Train Logistic Regression models on the training data for each dataset.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Prediction: Evaluate model performance by predicting labels on the testing sets.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Assessment: Calculate and compare accuracies to identify the most effective preprocessing technique among datasets.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Result: Determine which dataset, whether raw or preprocessed, yields the highest accuracy with Logistic Regression and TF-IDF.</w:t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476500"/>
            <wp:effectExtent b="25400" l="25400" r="25400" t="2540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47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927100"/>
            <wp:effectExtent b="25400" l="25400" r="25400" t="2540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927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521200"/>
            <wp:effectExtent b="25400" l="25400" r="25400" t="25400"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521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828800"/>
            <wp:effectExtent b="25400" l="25400" r="25400" t="2540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82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Spam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1839263"/>
            <wp:effectExtent b="25400" l="25400" r="25400" t="2540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8392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85888" cy="252600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9900" y="3611250"/>
                          <a:ext cx="1912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.0.1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Spam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85888" cy="252600"/>
                <wp:effectExtent b="0" l="0" r="0" t="0"/>
                <wp:docPr id="3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888" cy="252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Dropping Unnecessary Columns: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38538" cy="2092970"/>
            <wp:effectExtent b="25400" l="25400" r="25400" t="2540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0929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02455" cy="219447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1550" y="3611250"/>
                          <a:ext cx="3157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5.0.2 After Dropping Columns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2455" cy="219447"/>
                <wp:effectExtent b="0" l="0" r="0" t="0"/>
                <wp:docPr id="3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455" cy="219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Applying Preprocessing Techniques: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540000"/>
            <wp:effectExtent b="25400" l="25400" r="25400" t="2540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54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35547" cy="226599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50600" y="3611250"/>
                          <a:ext cx="43893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5.0.3 After Applying Preprocessing Techniques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35547" cy="226599"/>
                <wp:effectExtent b="0" l="0" r="0" t="0"/>
                <wp:docPr id="3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547" cy="226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29347" cy="3500308"/>
            <wp:effectExtent b="25400" l="25400" r="25400" t="2540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347" cy="35003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76413" cy="3495675"/>
            <wp:effectExtent b="25400" l="25400" r="25400" t="2540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495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67976" cy="1488333"/>
            <wp:effectExtent b="25400" l="25400" r="25400" t="2540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976" cy="148833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630980"/>
            <wp:effectExtent b="25400" l="25400" r="25400" t="25400"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6764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3098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06325" cy="245850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03150" y="3611250"/>
                          <a:ext cx="15777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5.1 Output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06325" cy="245850"/>
                <wp:effectExtent b="0" l="0" r="0" t="0"/>
                <wp:docPr id="3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325" cy="245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4B">
      <w:pPr>
        <w:ind w:left="0" w:firstLine="0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Applied preprocessing steps including lowercasing, tokenization, cleaning, filtering, stemming, and lemmatization to enhance text data quality.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Utilized Tf-Idf vectorization for feature extraction, capturing term importance in each dataset.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Trained Logistic Regression models on each preprocessed dataset using 80% of data for training and 20% for testing.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Evaluated model accuracy for each dataset, measuring performance on spam classification.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Identified the dataset with the highest accuracy, indicating that Logistic Regression performs best on token generation approach.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1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MmVdYT32RSp00GH6M1YYE0P2pA==">CgMxLjAyCWguM3pueXNoNzgAciExTjBldnJhNTYzcXBNekhPRVgtX0wwLWhCNzQ0S21WNmQ=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