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firstLine="84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3502"/>
        <w:gridCol w:w="1491"/>
        <w:gridCol w:w="1783"/>
        <w:gridCol w:w="1836"/>
        <w:tblGridChange w:id="0">
          <w:tblGrid>
            <w:gridCol w:w="1021"/>
            <w:gridCol w:w="3502"/>
            <w:gridCol w:w="1491"/>
            <w:gridCol w:w="1783"/>
            <w:gridCol w:w="1836"/>
          </w:tblGrid>
        </w:tblGridChange>
      </w:tblGrid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Exp. No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the Experiments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      no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Experiment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Submission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Data Collection from E-Commerce, Twitter and Similar Platforms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8" w:firstLine="235.00000000000003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08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-202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" w:right="95" w:firstLine="225.00000000000003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-202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Study of essential text pre-processing techniques.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5-11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112" w:right="88" w:firstLine="235.00000000000003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10-08-2024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112" w:right="88" w:firstLine="235.00000000000003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10-08-2024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Generation of valid grammatical word forms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12-15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112" w:right="88" w:firstLine="235.00000000000003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17-09-2024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112" w:right="88" w:firstLine="235.00000000000003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17-08-2024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Performing sentence tagging and tokenization using Treebank &amp; WordNet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16-21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112" w:right="88" w:firstLine="235.00000000000003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24-09-2024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112" w:right="88" w:firstLine="235.00000000000003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Comparative Analysis on n-grams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22-25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112" w:right="88" w:firstLine="235.00000000000003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18-10-2024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112" w:right="88" w:firstLine="235.00000000000003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.7597656249998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3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Generate transmission &amp; emission matrix for Hidden Markov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26-30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112" w:right="88" w:firstLine="235.00000000000003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05-11-2024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112" w:right="88" w:firstLine="235.00000000000003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05-11-2024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40" w:lineRule="auto"/>
              <w:ind w:left="189" w:right="104" w:hanging="68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3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Implement POS tagging using the Viterbi algorithm with HMM.</w:t>
            </w:r>
          </w:p>
          <w:p w:rsidR="00000000" w:rsidDel="00000000" w:rsidP="00000000" w:rsidRDefault="00000000" w:rsidRPr="00000000" w14:paraId="0000002A">
            <w:pPr>
              <w:spacing w:before="3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292" w:right="157" w:hanging="11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31-33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112" w:right="88" w:firstLine="235.00000000000003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16-11-2024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112" w:right="88" w:firstLine="235.00000000000003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16-11-2024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spacing w:before="1" w:lineRule="auto"/>
        <w:ind w:firstLine="192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3y30jkkFOQB69AN9O71JcBaZ7w==">CgMxLjA4AHIhMVVNNGlEVzZ1aXZVWHQyZDJiaEhqLUdlNXRObi1HS0Vv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