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8c07f2b8970535849b80e3809ea88a0dc6937a"/>
    <w:p>
      <w:pPr>
        <w:pStyle w:val="Heading1"/>
      </w:pPr>
      <w:r>
        <w:t xml:space="preserve">Prior manuscript header (through 2026-09-03)</w:t>
      </w:r>
    </w:p>
    <w:p>
      <w:pPr>
        <w:pStyle w:val="SourceCode"/>
      </w:pPr>
      <w:r>
        <w:rPr>
          <w:rStyle w:val="VerbatimChar"/>
        </w:rPr>
        <w:t xml:space="preserve">Digital Twins: predicting treatment-resistant depression (TRD) from</w:t>
      </w:r>
      <w:r>
        <w:br/>
      </w:r>
      <w:r>
        <w:rPr>
          <w:rStyle w:val="VerbatimChar"/>
        </w:rPr>
        <w:t xml:space="preserve">EHR-derived patient representations.</w:t>
      </w:r>
      <w:r>
        <w:br/>
      </w:r>
      <w:r>
        <w:br/>
      </w:r>
      <w:r>
        <w:rPr>
          <w:rStyle w:val="VerbatimChar"/>
        </w:rPr>
        <w:t xml:space="preserve">Target venue: JMIR Mental Health. Reporting follows the TRIPOD+AI</w:t>
      </w:r>
      <w:r>
        <w:br/>
      </w:r>
      <w:r>
        <w:rPr>
          <w:rStyle w:val="VerbatimChar"/>
        </w:rPr>
        <w:t xml:space="preserve">checklist. Final form is Word (.docx): iterate here in Markdown, then</w:t>
      </w:r>
      <w:r>
        <w:br/>
      </w:r>
      <w:r>
        <w:rPr>
          <w:rStyle w:val="VerbatimChar"/>
        </w:rPr>
        <w:t xml:space="preserve">convert with `pandoc manuscript.md -o manuscript.docx` into the JMIR</w:t>
      </w:r>
      <w:r>
        <w:br/>
      </w:r>
      <w:r>
        <w:rPr>
          <w:rStyle w:val="VerbatimChar"/>
        </w:rPr>
        <w:t xml:space="preserve">template (writeup/JMIR_template.docx) at submission time.</w:t>
      </w:r>
      <w:r>
        <w:br/>
      </w:r>
      <w:r>
        <w:br/>
      </w:r>
      <w:r>
        <w:rPr>
          <w:rStyle w:val="VerbatimChar"/>
        </w:rPr>
        <w:t xml:space="preserve">All performance numbers are final and from the current pipeline run</w:t>
      </w:r>
      <w:r>
        <w:br/>
      </w:r>
      <w:r>
        <w:rPr>
          <w:rStyle w:val="VerbatimChar"/>
        </w:rPr>
        <w:t xml:space="preserve">(42,579-patient cohort, data version DV260629v1-PV260710v1,</w:t>
      </w:r>
      <w:r>
        <w:br/>
      </w:r>
      <w:r>
        <w:rPr>
          <w:rStyle w:val="VerbatimChar"/>
        </w:rPr>
        <w:t xml:space="preserve">Qwen3-Embedding-8B): classical-ML, cross-embedder, ablation, and the</w:t>
      </w:r>
      <w:r>
        <w:br/>
      </w:r>
      <w:r>
        <w:rPr>
          <w:rStyle w:val="VerbatimChar"/>
        </w:rPr>
        <w:t xml:space="preserve">neighbor-weighted results (Table 6, Figures 8-9). Cohort-characterization</w:t>
      </w:r>
      <w:r>
        <w:br/>
      </w:r>
      <w:r>
        <w:rPr>
          <w:rStyle w:val="VerbatimChar"/>
        </w:rPr>
        <w:t xml:space="preserve">numbers are from notebooks/figures/. NUMBERS RE-SYNCED 2026-07-31 to the</w:t>
      </w:r>
      <w:r>
        <w:br/>
      </w:r>
      <w:r>
        <w:rPr>
          <w:rStyle w:val="VerbatimChar"/>
        </w:rPr>
        <w:t xml:space="preserve">DV260629v1-PV260710v1 data overhaul (previous draft was on the superseded</w:t>
      </w:r>
      <w:r>
        <w:br/>
      </w:r>
      <w:r>
        <w:rPr>
          <w:rStyle w:val="VerbatimChar"/>
        </w:rPr>
        <w:t xml:space="preserve">9,724-patient cohort); several conclusions changed direction (embedded</w:t>
      </w:r>
      <w:r>
        <w:br/>
      </w:r>
      <w:r>
        <w:rPr>
          <w:rStyle w:val="VerbatimChar"/>
        </w:rPr>
        <w:t xml:space="preserve">now edges the feature vector; 8B is the top encoder; the embedded signal</w:t>
      </w:r>
      <w:r>
        <w:br/>
      </w:r>
      <w:r>
        <w:rPr>
          <w:rStyle w:val="VerbatimChar"/>
        </w:rPr>
        <w:t xml:space="preserve">is sparse not diffuse; EPV now exceeds the threshold).</w:t>
      </w:r>
      <w:r>
        <w:br/>
      </w:r>
      <w:r>
        <w:br/>
      </w:r>
      <w:r>
        <w:rPr>
          <w:rStyle w:val="VerbatimChar"/>
        </w:rPr>
        <w:t xml:space="preserve">Front matter (title page, abstract, keywords, Introduction) and</w:t>
      </w:r>
      <w:r>
        <w:br/>
      </w:r>
      <w:r>
        <w:rPr>
          <w:rStyle w:val="VerbatimChar"/>
        </w:rPr>
        <w:t xml:space="preserve">in-text citations were drafted 2026-07-31. In-text citation markers use</w:t>
      </w:r>
      <w:r>
        <w:br/>
      </w:r>
      <w:r>
        <w:rPr>
          <w:rStyle w:val="VerbatimChar"/>
        </w:rPr>
        <w:t xml:space="preserve">the numbered reference list at the end (order of first appearance).</w:t>
      </w:r>
      <w:r>
        <w:br/>
      </w:r>
      <w:r>
        <w:rPr>
          <w:rStyle w:val="VerbatimChar"/>
        </w:rPr>
        <w:t xml:space="preserve">Title, affiliations, and the operational TRD definition were supplied by</w:t>
      </w:r>
      <w:r>
        <w:br/>
      </w:r>
      <w:r>
        <w:rPr>
          <w:rStyle w:val="VerbatimChar"/>
        </w:rPr>
        <w:t xml:space="preserve">the authors 2026-08-05. The TRD label counts antidepressant treatments</w:t>
      </w:r>
      <w:r>
        <w:br/>
      </w:r>
      <w:r>
        <w:rPr>
          <w:rStyle w:val="VerbatimChar"/>
        </w:rPr>
        <w:t xml:space="preserve">(&gt;=3 distinct agents within one year of the index date, i.e. &gt;=2</w:t>
      </w:r>
      <w:r>
        <w:br/>
      </w:r>
      <w:r>
        <w:rPr>
          <w:rStyle w:val="VerbatimChar"/>
        </w:rPr>
        <w:t xml:space="preserve">post-index changes), and is NOT adequacy-verified, so the Outcome section states it</w:t>
      </w:r>
      <w:r>
        <w:br/>
      </w:r>
      <w:r>
        <w:rPr>
          <w:rStyle w:val="VerbatimChar"/>
        </w:rPr>
        <w:t xml:space="preserve">as a proxy for the consensus definition and Limitations item 2 covers the</w:t>
      </w:r>
      <w:r>
        <w:br/>
      </w:r>
      <w:r>
        <w:rPr>
          <w:rStyle w:val="VerbatimChar"/>
        </w:rPr>
        <w:t xml:space="preserve">consequences. Do not re-describe it as the consensus definition.</w:t>
      </w:r>
      <w:r>
        <w:br/>
      </w:r>
      <w:r>
        <w:br/>
      </w:r>
      <w:r>
        <w:rPr>
          <w:rStyle w:val="VerbatimChar"/>
        </w:rPr>
        <w:t xml:space="preserve">Reader-facing provisional notes and [PENDING]/[CONFIRM] markers were</w:t>
      </w:r>
      <w:r>
        <w:br/>
      </w:r>
      <w:r>
        <w:rPr>
          <w:rStyle w:val="VerbatimChar"/>
        </w:rPr>
        <w:t xml:space="preserve">removed 2026-08-14: the draft now reads as the final submitted paper.</w:t>
      </w:r>
      <w:r>
        <w:br/>
      </w:r>
      <w:r>
        <w:br/>
      </w:r>
      <w:r>
        <w:rPr>
          <w:rStyle w:val="VerbatimChar"/>
        </w:rPr>
        <w:t xml:space="preserve">NAMING OF THE TWO REPRESENTATIONS. There are exactly two, and they are</w:t>
      </w:r>
      <w:r>
        <w:br/>
      </w:r>
      <w:r>
        <w:rPr>
          <w:rStyle w:val="VerbatimChar"/>
        </w:rPr>
        <w:t xml:space="preserve">called the FEATURE representation ("feature vector", "typed feature</w:t>
      </w:r>
      <w:r>
        <w:br/>
      </w:r>
      <w:r>
        <w:rPr>
          <w:rStyle w:val="VerbatimChar"/>
        </w:rPr>
        <w:t xml:space="preserve">vector", "feature-vector XGBoost") and the EMBEDDED representation</w:t>
      </w:r>
      <w:r>
        <w:br/>
      </w:r>
      <w:r>
        <w:rPr>
          <w:rStyle w:val="VerbatimChar"/>
        </w:rPr>
        <w:t xml:space="preserve">("embedding", "embedded representation"). "Rule-based" is NOT an alias</w:t>
      </w:r>
      <w:r>
        <w:br/>
      </w:r>
      <w:r>
        <w:rPr>
          <w:rStyle w:val="VerbatimChar"/>
        </w:rPr>
        <w:t xml:space="preserve">for either and must not appear anywhere in the manuscript, supplement,</w:t>
      </w:r>
      <w:r>
        <w:br/>
      </w:r>
      <w:r>
        <w:rPr>
          <w:rStyle w:val="VerbatimChar"/>
        </w:rPr>
        <w:t xml:space="preserve">cover letter, or checklist — a third name for the feature</w:t>
      </w:r>
      <w:r>
        <w:br/>
      </w:r>
      <w:r>
        <w:rPr>
          <w:rStyle w:val="VerbatimChar"/>
        </w:rPr>
        <w:t xml:space="preserve">vector reads as a third method. Where the point is that no generative</w:t>
      </w:r>
      <w:r>
        <w:br/>
      </w:r>
      <w:r>
        <w:rPr>
          <w:rStyle w:val="VerbatimChar"/>
        </w:rPr>
        <w:t xml:space="preserve">model participates in narrative construction, the word is</w:t>
      </w:r>
      <w:r>
        <w:br/>
      </w:r>
      <w:r>
        <w:rPr>
          <w:rStyle w:val="VerbatimChar"/>
        </w:rPr>
        <w:t xml:space="preserve">"deterministic", which is what that sentence actually means. The title</w:t>
      </w:r>
      <w:r>
        <w:br/>
      </w:r>
      <w:r>
        <w:rPr>
          <w:rStyle w:val="VerbatimChar"/>
        </w:rPr>
        <w:t xml:space="preserve">carries the same rule ("Typed Feature Vectors Versus Generalized</w:t>
      </w:r>
      <w:r>
        <w:br/>
      </w:r>
      <w:r>
        <w:rPr>
          <w:rStyle w:val="VerbatimChar"/>
        </w:rPr>
        <w:t xml:space="preserve">Pretrained Transformer Embeddings of Patient Narratives ..."); it is</w:t>
      </w:r>
      <w:r>
        <w:br/>
      </w:r>
      <w:r>
        <w:rPr>
          <w:rStyle w:val="VerbatimChar"/>
        </w:rPr>
        <w:t xml:space="preserve">quoted in the cover letter and the checklist, so a title change has to be</w:t>
      </w:r>
      <w:r>
        <w:br/>
      </w:r>
      <w:r>
        <w:rPr>
          <w:rStyle w:val="VerbatimChar"/>
        </w:rPr>
        <w:t xml:space="preserve">propagated to all three.</w:t>
      </w:r>
      <w:r>
        <w:br/>
      </w:r>
      <w:r>
        <w:br/>
      </w:r>
      <w:r>
        <w:rPr>
          <w:rStyle w:val="VerbatimChar"/>
        </w:rPr>
        <w:t xml:space="preserve">THE SIX ABLATED CONCEPTS ARE DEFINED IN SUPPLEMENT M11, one paragraph each, by the narrative content the permutation</w:t>
      </w:r>
      <w:r>
        <w:br/>
      </w:r>
      <w:r>
        <w:rPr>
          <w:rStyle w:val="VerbatimChar"/>
        </w:rPr>
        <w:t xml:space="preserve">destroys. Keep the definitions there and keep them concrete: a</w:t>
      </w:r>
      <w:r>
        <w:br/>
      </w:r>
      <w:r>
        <w:rPr>
          <w:rStyle w:val="VerbatimChar"/>
        </w:rPr>
        <w:t xml:space="preserve">permutation result means nothing to a reader who cannot tell medication</w:t>
      </w:r>
      <w:r>
        <w:br/>
      </w:r>
      <w:r>
        <w:rPr>
          <w:rStyle w:val="VerbatimChar"/>
        </w:rPr>
        <w:t xml:space="preserve">burden (every active ingredient at the index date, any indication) from</w:t>
      </w:r>
      <w:r>
        <w:br/>
      </w:r>
      <w:r>
        <w:rPr>
          <w:rStyle w:val="VerbatimChar"/>
        </w:rPr>
        <w:t xml:space="preserve">treatment exposure (prior psychiatric pharmacotherapy). Two things that</w:t>
      </w:r>
      <w:r>
        <w:br/>
      </w:r>
      <w:r>
        <w:rPr>
          <w:rStyle w:val="VerbatimChar"/>
        </w:rPr>
        <w:t xml:space="preserve">fall out of those definitions and must not drift back: treatment</w:t>
      </w:r>
      <w:r>
        <w:br/>
      </w:r>
      <w:r>
        <w:rPr>
          <w:rStyle w:val="VerbatimChar"/>
        </w:rPr>
        <w:t xml:space="preserve">contraindications is a PRESCRIBING-SAFETY concept, not a</w:t>
      </w:r>
      <w:r>
        <w:br/>
      </w:r>
      <w:r>
        <w:rPr>
          <w:rStyle w:val="VerbatimChar"/>
        </w:rPr>
        <w:t xml:space="preserve">sociodemographic one, so the negligible-delta group is "the two</w:t>
      </w:r>
      <w:r>
        <w:br/>
      </w:r>
      <w:r>
        <w:rPr>
          <w:rStyle w:val="VerbatimChar"/>
        </w:rPr>
        <w:t xml:space="preserve">sociodemographic concepts, plus treatment contraindications" and never</w:t>
      </w:r>
      <w:r>
        <w:br/>
      </w:r>
      <w:r>
        <w:rPr>
          <w:rStyle w:val="VerbatimChar"/>
        </w:rPr>
        <w:t xml:space="preserve">"the sociodemographic permutations"; and general medical comorbidity is</w:t>
      </w:r>
      <w:r>
        <w:br/>
      </w:r>
      <w:r>
        <w:rPr>
          <w:rStyle w:val="VerbatimChar"/>
        </w:rPr>
        <w:t xml:space="preserve">a separate narrative section that was never permuted.</w:t>
      </w:r>
      <w:r>
        <w:br/>
      </w:r>
      <w:r>
        <w:br/>
      </w:r>
      <w:r>
        <w:rPr>
          <w:rStyle w:val="VerbatimChar"/>
        </w:rPr>
        <w:t xml:space="preserve">Coauthor feedback of 2026-08-17 RESOLVED the three items previously owed</w:t>
      </w:r>
      <w:r>
        <w:br/>
      </w:r>
      <w:r>
        <w:rPr>
          <w:rStyle w:val="VerbatimChar"/>
        </w:rPr>
        <w:t xml:space="preserve">by the authors, and all three are now written into the text:</w:t>
      </w:r>
      <w:r>
        <w:br/>
      </w:r>
      <w:r>
        <w:rPr>
          <w:rStyle w:val="VerbatimChar"/>
        </w:rPr>
        <w:t xml:space="preserve">- Outcome: the label is stated in the same wording as the operational</w:t>
      </w:r>
      <w:r>
        <w:br/>
      </w:r>
      <w:r>
        <w:rPr>
          <w:rStyle w:val="VerbatimChar"/>
        </w:rPr>
        <w:t xml:space="preserve">  definition of Forthman et al. (J Affect Disord 2025;390:119858, ref</w:t>
      </w:r>
      <w:r>
        <w:br/>
      </w:r>
      <w:r>
        <w:rPr>
          <w:rStyle w:val="VerbatimChar"/>
        </w:rPr>
        <w:t xml:space="preserve">  21) — TRD assigned to MDD patients with three or more antidepressant</w:t>
      </w:r>
      <w:r>
        <w:br/>
      </w:r>
      <w:r>
        <w:rPr>
          <w:rStyle w:val="VerbatimChar"/>
        </w:rPr>
        <w:t xml:space="preserve">  treatments within one year — and that paper is cited as the source of</w:t>
      </w:r>
      <w:r>
        <w:br/>
      </w:r>
      <w:r>
        <w:rPr>
          <w:rStyle w:val="VerbatimChar"/>
        </w:rPr>
        <w:t xml:space="preserve">  the definition. The switch-count restatement is kept as the equivalent</w:t>
      </w:r>
      <w:r>
        <w:br/>
      </w:r>
      <w:r>
        <w:rPr>
          <w:rStyle w:val="VerbatimChar"/>
        </w:rPr>
        <w:t xml:space="preserve">  arithmetic, not as the primary phrasing.</w:t>
      </w:r>
      <w:r>
        <w:br/>
      </w:r>
      <w:r>
        <w:rPr>
          <w:rStyle w:val="VerbatimChar"/>
        </w:rPr>
        <w:t xml:space="preserve">- Ethics: this is secondary analysis of de-identified data and is</w:t>
      </w:r>
      <w:r>
        <w:br/>
      </w:r>
      <w:r>
        <w:rPr>
          <w:rStyle w:val="VerbatimChar"/>
        </w:rPr>
        <w:t xml:space="preserve">  therefore not human-subjects research subject to IRB approval; there</w:t>
      </w:r>
      <w:r>
        <w:br/>
      </w:r>
      <w:r>
        <w:rPr>
          <w:rStyle w:val="VerbatimChar"/>
        </w:rPr>
        <w:t xml:space="preserve">  is no reviewing body, protocol number, or consent waiver to name.</w:t>
      </w:r>
      <w:r>
        <w:br/>
      </w:r>
      <w:r>
        <w:rPr>
          <w:rStyle w:val="VerbatimChar"/>
        </w:rPr>
        <w:t xml:space="preserve">- Funding: the William K. Warren Foundation, and no other funder.</w:t>
      </w:r>
      <w:r>
        <w:br/>
      </w:r>
      <w:r>
        <w:rPr>
          <w:rStyle w:val="VerbatimChar"/>
        </w:rPr>
        <w:t xml:space="preserve">Do NOT re-open these as pending.</w:t>
      </w:r>
      <w:r>
        <w:br/>
      </w:r>
      <w:r>
        <w:br/>
      </w:r>
      <w:r>
        <w:rPr>
          <w:rStyle w:val="VerbatimChar"/>
        </w:rPr>
        <w:t xml:space="preserve">MP REVIEW OF 2026-08-20 (tracked changes + 11 comments on the 2026-08-14</w:t>
      </w:r>
      <w:r>
        <w:br/>
      </w:r>
      <w:r>
        <w:rPr>
          <w:rStyle w:val="VerbatimChar"/>
        </w:rPr>
        <w:t xml:space="preserve">build; note that build PREDATED the 2026-08-17 coauthor edits above, so</w:t>
      </w:r>
      <w:r>
        <w:br/>
      </w:r>
      <w:r>
        <w:rPr>
          <w:rStyle w:val="VerbatimChar"/>
        </w:rPr>
        <w:t xml:space="preserve">MP's "two or more"-&gt;"three or more" edits were already satisfied and were</w:t>
      </w:r>
      <w:r>
        <w:br/>
      </w:r>
      <w:r>
        <w:rPr>
          <w:rStyle w:val="VerbatimChar"/>
        </w:rPr>
        <w:t xml:space="preserve">not re-applied). Applied to this draft:</w:t>
      </w:r>
      <w:r>
        <w:br/>
      </w:r>
      <w:r>
        <w:rPr>
          <w:rStyle w:val="VerbatimChar"/>
        </w:rPr>
        <w:t xml:space="preserve">- Abstract Background rewritten to MP's wording ("As many as 1 in 3",</w:t>
      </w:r>
      <w:r>
        <w:br/>
      </w:r>
      <w:r>
        <w:rPr>
          <w:rStyle w:val="VerbatimChar"/>
        </w:rPr>
        <w:t xml:space="preserve">  "Identifying", "structural elements of EHR data"). Abstract Results</w:t>
      </w:r>
      <w:r>
        <w:br/>
      </w:r>
      <w:r>
        <w:rPr>
          <w:rStyle w:val="VerbatimChar"/>
        </w:rPr>
        <w:t xml:space="preserve">  opens with MP's clearer sentence.</w:t>
      </w:r>
      <w:r>
        <w:br/>
      </w:r>
      <w:r>
        <w:rPr>
          <w:rStyle w:val="VerbatimChar"/>
        </w:rPr>
        <w:t xml:space="preserve">- Methods: data-source section rewritten per comment 30 against the</w:t>
      </w:r>
      <w:r>
        <w:br/>
      </w:r>
      <w:r>
        <w:rPr>
          <w:rStyle w:val="VerbatimChar"/>
        </w:rPr>
        <w:t xml:space="preserve">  "SFHS Dataset Query Documentation" provided 2026-08-20 (now kept at</w:t>
      </w:r>
      <w:r>
        <w:br/>
      </w:r>
      <w:r>
        <w:rPr>
          <w:rStyle w:val="VerbatimChar"/>
        </w:rPr>
        <w:t xml:space="preserve">  references/DATA_PROVENANCE_SFHS_query_documentation.docx) - it now</w:t>
      </w:r>
      <w:r>
        <w:br/>
      </w:r>
      <w:r>
        <w:rPr>
          <w:rStyle w:val="VerbatimChar"/>
        </w:rPr>
        <w:t xml:space="preserve">  names Epic/Caboodle/Clarity, the seven delivered tables, the hashing</w:t>
      </w:r>
      <w:r>
        <w:br/>
      </w:r>
      <w:r>
        <w:rPr>
          <w:rStyle w:val="VerbatimChar"/>
        </w:rPr>
        <w:t xml:space="preserve">  and SFTP transfer, the extract-level person and encounter filters, and</w:t>
      </w:r>
      <w:r>
        <w:br/>
      </w:r>
      <w:r>
        <w:rPr>
          <w:rStyle w:val="VerbatimChar"/>
        </w:rPr>
        <w:t xml:space="preserve">  the verbatim ICD-9/ICD-10 code lists behind the depression, bipolar,</w:t>
      </w:r>
      <w:r>
        <w:br/>
      </w:r>
      <w:r>
        <w:rPr>
          <w:rStyle w:val="VerbatimChar"/>
        </w:rPr>
        <w:t xml:space="preserve">  and schizophrenia flags. The two dates are confirmed from the</w:t>
      </w:r>
      <w:r>
        <w:br/>
      </w:r>
      <w:r>
        <w:rPr>
          <w:rStyle w:val="VerbatimChar"/>
        </w:rPr>
        <w:t xml:space="preserve">  filesystem, not inferred: the delivered tables are named</w:t>
      </w:r>
      <w:r>
        <w:br/>
      </w:r>
      <w:r>
        <w:rPr>
          <w:rStyle w:val="VerbatimChar"/>
        </w:rPr>
        <w:t xml:space="preserve">  *_Table-26_06_29-v1.tsv per the documented convention (source cut</w:t>
      </w:r>
      <w:r>
        <w:br/>
      </w:r>
      <w:r>
        <w:rPr>
          <w:rStyle w:val="VerbatimChar"/>
        </w:rPr>
        <w:t xml:space="preserve">  2026-06-29) and the PrepData tables were built 2026-07-10 by mtime.</w:t>
      </w:r>
      <w:r>
        <w:br/>
      </w:r>
      <w:r>
        <w:rPr>
          <w:rStyle w:val="VerbatimChar"/>
        </w:rPr>
        <w:t xml:space="preserve">  NOTE: Setting previously claimed the extract "spans the full system</w:t>
      </w:r>
      <w:r>
        <w:br/>
      </w:r>
      <w:r>
        <w:rPr>
          <w:rStyle w:val="VerbatimChar"/>
        </w:rPr>
        <w:t xml:space="preserve">  rather than any one service line". That was not accurate - the query</w:t>
      </w:r>
      <w:r>
        <w:br/>
      </w:r>
      <w:r>
        <w:rPr>
          <w:rStyle w:val="VerbatimChar"/>
        </w:rPr>
        <w:t xml:space="preserve">  filters to a single Epic service area - so the coverage claim was</w:t>
      </w:r>
      <w:r>
        <w:br/>
      </w:r>
      <w:r>
        <w:rPr>
          <w:rStyle w:val="VerbatimChar"/>
        </w:rPr>
        <w:t xml:space="preserve">  dropped rather than restated; Setting now simply lists the encounter</w:t>
      </w:r>
      <w:r>
        <w:br/>
      </w:r>
      <w:r>
        <w:rPr>
          <w:rStyle w:val="VerbatimChar"/>
        </w:rPr>
        <w:t xml:space="preserve">  types covered. Do not re-add a system-wide coverage claim.</w:t>
      </w:r>
      <w:r>
        <w:br/>
      </w:r>
      <w:r>
        <w:rPr>
          <w:rStyle w:val="VerbatimChar"/>
        </w:rPr>
        <w:t xml:space="preserve">  Also: new *Predictor selection* paragraph added per comment 44; the</w:t>
      </w:r>
      <w:r>
        <w:br/>
      </w:r>
      <w:r>
        <w:rPr>
          <w:rStyle w:val="VerbatimChar"/>
        </w:rPr>
        <w:t xml:space="preserve">  MNAR discussion cut to two sentences (comment 49); the</w:t>
      </w:r>
      <w:r>
        <w:br/>
      </w:r>
      <w:r>
        <w:rPr>
          <w:rStyle w:val="VerbatimChar"/>
        </w:rPr>
        <w:t xml:space="preserve">  preprocessing-leakage discussion cut from three paragraphs to one</w:t>
      </w:r>
      <w:r>
        <w:br/>
      </w:r>
      <w:r>
        <w:rPr>
          <w:rStyle w:val="VerbatimChar"/>
        </w:rPr>
        <w:t xml:space="preserve">  (comment 56).</w:t>
      </w:r>
      <w:r>
        <w:br/>
      </w:r>
      <w:r>
        <w:br/>
      </w:r>
      <w:r>
        <w:rPr>
          <w:rStyle w:val="VerbatimChar"/>
        </w:rPr>
        <w:t xml:space="preserve">COMMENT 44 IS CLOSED (2026-08-20) WITHOUT NEW LITERATURE. MP thought he</w:t>
      </w:r>
      <w:r>
        <w:br/>
      </w:r>
      <w:r>
        <w:rPr>
          <w:rStyle w:val="VerbatimChar"/>
        </w:rPr>
        <w:t xml:space="preserve">had sent the predictor-selection papers; the ~20-file batch he supplied</w:t>
      </w:r>
      <w:r>
        <w:br/>
      </w:r>
      <w:r>
        <w:rPr>
          <w:rStyle w:val="VerbatimChar"/>
        </w:rPr>
        <w:t xml:space="preserve">was checked in full and contains none - not one mentions</w:t>
      </w:r>
      <w:r>
        <w:br/>
      </w:r>
      <w:r>
        <w:rPr>
          <w:rStyle w:val="VerbatimChar"/>
        </w:rPr>
        <w:t xml:space="preserve">treatment-resistant depression or antidepressants. The provenance is</w:t>
      </w:r>
      <w:r>
        <w:br/>
      </w:r>
      <w:r>
        <w:rPr>
          <w:rStyle w:val="VerbatimChar"/>
        </w:rPr>
        <w:t xml:space="preserve">carried instead by references already in the list, anchored on Perlis</w:t>
      </w:r>
      <w:r>
        <w:br/>
      </w:r>
      <w:r>
        <w:rPr>
          <w:rStyle w:val="VerbatimChar"/>
        </w:rPr>
        <w:t xml:space="preserve">(#4), whose manual-review-then-prune selection strategy is the one this</w:t>
      </w:r>
      <w:r>
        <w:br/>
      </w:r>
      <w:r>
        <w:rPr>
          <w:rStyle w:val="VerbatimChar"/>
        </w:rPr>
        <w:t xml:space="preserve">study follows, with #5 Kautzky, #6 Sheu, #7 Chekroud supplying the</w:t>
      </w:r>
      <w:r>
        <w:br/>
      </w:r>
      <w:r>
        <w:rPr>
          <w:rStyle w:val="VerbatimChar"/>
        </w:rPr>
        <w:t xml:space="preserve">predictor domains. The paragraph also now states the substantive</w:t>
      </w:r>
      <w:r>
        <w:br/>
      </w:r>
      <w:r>
        <w:rPr>
          <w:rStyle w:val="VerbatimChar"/>
        </w:rPr>
        <w:t xml:space="preserve">difference from the trial-derived models: they had protocolized severity</w:t>
      </w:r>
      <w:r>
        <w:br/>
      </w:r>
      <w:r>
        <w:rPr>
          <w:rStyle w:val="VerbatimChar"/>
        </w:rPr>
        <w:t xml:space="preserve">instruments, we have diagnostic coding. No [CONFIRM] marker remains.</w:t>
      </w:r>
      <w:r>
        <w:br/>
      </w:r>
      <w:r>
        <w:br/>
      </w:r>
      <w:r>
        <w:rPr>
          <w:rStyle w:val="VerbatimChar"/>
        </w:rPr>
        <w:t xml:space="preserve">STUDY POPULATION / CASE-ENRICHED DESIGN (written up 2026-08-20). The</w:t>
      </w:r>
      <w:r>
        <w:br/>
      </w:r>
      <w:r>
        <w:rPr>
          <w:rStyle w:val="VerbatimChar"/>
        </w:rPr>
        <w:t xml:space="preserve">delivered extract is NOT a census of the service area: every patient with a</w:t>
      </w:r>
      <w:r>
        <w:br/>
      </w:r>
      <w:r>
        <w:rPr>
          <w:rStyle w:val="VerbatimChar"/>
        </w:rPr>
        <w:t xml:space="preserve">problem-list depression code was retained, and unflagged patients were added</w:t>
      </w:r>
      <w:r>
        <w:br/>
      </w:r>
      <w:r>
        <w:rPr>
          <w:rStyle w:val="VerbatimChar"/>
        </w:rPr>
        <w:t xml:space="preserve">at an approximate 4:1 ratio. This is INTENTIONAL case-control-style</w:t>
      </w:r>
      <w:r>
        <w:br/>
      </w:r>
      <w:r>
        <w:rPr>
          <w:rStyle w:val="VerbatimChar"/>
        </w:rPr>
        <w:t xml:space="preserve">enrichment, established by the extract's own query documentation, and it is</w:t>
      </w:r>
      <w:r>
        <w:br/>
      </w:r>
      <w:r>
        <w:rPr>
          <w:rStyle w:val="VerbatimChar"/>
        </w:rPr>
        <w:t xml:space="preserve">now written up as the study design in Methods &gt; *Study population* -- NOT as</w:t>
      </w:r>
      <w:r>
        <w:br/>
      </w:r>
      <w:r>
        <w:rPr>
          <w:rStyle w:val="VerbatimChar"/>
        </w:rPr>
        <w:t xml:space="preserve">a limitation. There is deliberately no Limitations item for it; an earlier</w:t>
      </w:r>
      <w:r>
        <w:br/>
      </w:r>
      <w:r>
        <w:rPr>
          <w:rStyle w:val="VerbatimChar"/>
        </w:rPr>
        <w:t xml:space="preserve">draft had one and it was removed.</w:t>
      </w:r>
      <w:r>
        <w:br/>
      </w:r>
      <w:r>
        <w:rPr>
          <w:rStyle w:val="VerbatimChar"/>
        </w:rPr>
        <w:t xml:space="preserve">Verified against the data, not inferred: Person_Table.csv holds 501,718 rows</w:t>
      </w:r>
      <w:r>
        <w:br/>
      </w:r>
      <w:r>
        <w:rPr>
          <w:rStyle w:val="VerbatimChar"/>
        </w:rPr>
        <w:t xml:space="preserve">split 100,420 (20.0%) "Depression Group" / 401,298 (80.0%) "Control Group" in</w:t>
      </w:r>
      <w:r>
        <w:br/>
      </w:r>
      <w:r>
        <w:rPr>
          <w:rStyle w:val="VerbatimChar"/>
        </w:rPr>
        <w:t xml:space="preserve">its GroupType column. Cross-referencing GroupType against the 42,579 sliced</w:t>
      </w:r>
      <w:r>
        <w:br/>
      </w:r>
      <w:r>
        <w:rPr>
          <w:rStyle w:val="VerbatimChar"/>
        </w:rPr>
        <w:t xml:space="preserve">patient JSONs shows 12,530 (29.4%) of the analysis cohort arrived through the</w:t>
      </w:r>
      <w:r>
        <w:br/>
      </w:r>
      <w:r>
        <w:rPr>
          <w:rStyle w:val="VerbatimChar"/>
        </w:rPr>
        <w:t xml:space="preserve">sampled group -- because our eligibility reads ENCOUNTER diagnoses while the</w:t>
      </w:r>
      <w:r>
        <w:br/>
      </w:r>
      <w:r>
        <w:rPr>
          <w:rStyle w:val="VerbatimChar"/>
        </w:rPr>
        <w:t xml:space="preserve">extract's flag was built from the PROBLEM LIST.</w:t>
      </w:r>
      <w:r>
        <w:br/>
      </w:r>
      <w:r>
        <w:rPr>
          <w:rStyle w:val="VerbatimChar"/>
        </w:rPr>
        <w:t xml:space="preserve">The one interpretive consequence that IS stated: prevalence-type figures (the</w:t>
      </w:r>
      <w:r>
        <w:br/>
      </w:r>
      <w:r>
        <w:rPr>
          <w:rStyle w:val="VerbatimChar"/>
        </w:rPr>
        <w:t xml:space="preserve">outcome rate, the Table 2 subgroup proportions) describe this cohort, not the</w:t>
      </w:r>
      <w:r>
        <w:br/>
      </w:r>
      <w:r>
        <w:rPr>
          <w:rStyle w:val="VerbatimChar"/>
        </w:rPr>
        <w:t xml:space="preserve">source population. The representation comparison is untouched, since both</w:t>
      </w:r>
      <w:r>
        <w:br/>
      </w:r>
      <w:r>
        <w:rPr>
          <w:rStyle w:val="VerbatimChar"/>
        </w:rPr>
        <w:t xml:space="preserve">arms use the same patients on the same split. Do not describe 501,718 as a</w:t>
      </w:r>
      <w:r>
        <w:br/>
      </w:r>
      <w:r>
        <w:rPr>
          <w:rStyle w:val="VerbatimChar"/>
        </w:rPr>
        <w:t xml:space="preserve">"source population".</w:t>
      </w:r>
      <w:r>
        <w:br/>
      </w:r>
      <w:r>
        <w:rPr>
          <w:rStyle w:val="VerbatimChar"/>
        </w:rPr>
        <w:t xml:space="preserve">PROVENANCE: the source for all of the above is the SFHS dataset query</w:t>
      </w:r>
      <w:r>
        <w:br/>
      </w:r>
      <w:r>
        <w:rPr>
          <w:rStyle w:val="VerbatimChar"/>
        </w:rPr>
        <w:t xml:space="preserve">documentation held at references/DATA_PROVENANCE_SFHS_query_documentation</w:t>
      </w:r>
      <w:r>
        <w:br/>
      </w:r>
      <w:r>
        <w:rPr>
          <w:rStyle w:val="VerbatimChar"/>
        </w:rPr>
        <w:t xml:space="preserve">.docx. That is an internal LIBR working document and must NEVER be cited in</w:t>
      </w:r>
      <w:r>
        <w:br/>
      </w:r>
      <w:r>
        <w:rPr>
          <w:rStyle w:val="VerbatimChar"/>
        </w:rPr>
        <w:t xml:space="preserve">the paper -- state the design in prose, unreferenced.</w:t>
      </w:r>
      <w:r>
        <w:br/>
      </w:r>
      <w:r>
        <w:br/>
      </w:r>
      <w:r>
        <w:rPr>
          <w:rStyle w:val="VerbatimChar"/>
        </w:rPr>
        <w:t xml:space="preserve">REFS ADDED 2026-08-20 from MP's batch, appended not interleaved. They were</w:t>
      </w:r>
      <w:r>
        <w:br/>
      </w:r>
      <w:r>
        <w:rPr>
          <w:rStyle w:val="VerbatimChar"/>
        </w:rPr>
        <w:t xml:space="preserve">22-25 then and are 21-24 now, the numbers having shifted down by one when</w:t>
      </w:r>
      <w:r>
        <w:br/>
      </w:r>
      <w:r>
        <w:rPr>
          <w:rStyle w:val="VerbatimChar"/>
        </w:rPr>
        <w:t xml:space="preserve">Varma &amp; Simon was dropped (see the 2026-08-21 round below): Shmatko</w:t>
      </w:r>
      <w:r>
        <w:br/>
      </w:r>
      <w:r>
        <w:rPr>
          <w:rStyle w:val="VerbatimChar"/>
        </w:rPr>
        <w:t xml:space="preserve">(Nature, Delphi-2M) and Waxler (CoMET) in the Introduction, to frame</w:t>
      </w:r>
      <w:r>
        <w:br/>
      </w:r>
      <w:r>
        <w:rPr>
          <w:rStyle w:val="VerbatimChar"/>
        </w:rPr>
        <w:t xml:space="preserve">event-sequence pretraining as the expensive alternative that</w:t>
      </w:r>
      <w:r>
        <w:br/>
      </w:r>
      <w:r>
        <w:rPr>
          <w:rStyle w:val="VerbatimChar"/>
        </w:rPr>
        <w:t xml:space="preserve">serialize-and-embed is competing with; Hegselmann 2024 (CHIL, LLM</w:t>
      </w:r>
      <w:r>
        <w:br/>
      </w:r>
      <w:r>
        <w:rPr>
          <w:rStyle w:val="VerbatimChar"/>
        </w:rPr>
        <w:t xml:space="preserve">patient summaries - NOT the same paper as #17) in Methods to justify the</w:t>
      </w:r>
      <w:r>
        <w:br/>
      </w:r>
      <w:r>
        <w:rPr>
          <w:rStyle w:val="VerbatimChar"/>
        </w:rPr>
        <w:t xml:space="preserve">deterministic renderer; Lee 2026 (LLM-as-a-judge reporting) in Methods to</w:t>
      </w:r>
      <w:r>
        <w:br/>
      </w:r>
      <w:r>
        <w:rPr>
          <w:rStyle w:val="VerbatimChar"/>
        </w:rPr>
        <w:t xml:space="preserve">pre-empt the obvious objection to the judge arm, by stating that the</w:t>
      </w:r>
      <w:r>
        <w:br/>
      </w:r>
      <w:r>
        <w:rPr>
          <w:rStyle w:val="VerbatimChar"/>
        </w:rPr>
        <w:t xml:space="preserve">judge supplies a WEIGHT inside an outcome-scored predictor rather than a</w:t>
      </w:r>
      <w:r>
        <w:br/>
      </w:r>
      <w:r>
        <w:rPr>
          <w:rStyle w:val="VerbatimChar"/>
        </w:rPr>
        <w:t xml:space="preserve">verdict standing in for human adjudication.</w:t>
      </w:r>
      <w:r>
        <w:br/>
      </w:r>
      <w:r>
        <w:rPr>
          <w:rStyle w:val="VerbatimChar"/>
        </w:rPr>
        <w:t xml:space="preserve">- Results: participant flow compressed. The *Provenance of performance</w:t>
      </w:r>
      <w:r>
        <w:br/>
      </w:r>
      <w:r>
        <w:rPr>
          <w:rStyle w:val="VerbatimChar"/>
        </w:rPr>
        <w:t xml:space="preserve">  results* section was RELOCATED to Methods &gt; *Model development* as</w:t>
      </w:r>
      <w:r>
        <w:br/>
      </w:r>
      <w:r>
        <w:rPr>
          <w:rStyle w:val="VerbatimChar"/>
        </w:rPr>
        <w:t xml:space="preserve">  the "Evaluation coverage" paragraph, per comment 700 ("a lot of this</w:t>
      </w:r>
      <w:r>
        <w:br/>
      </w:r>
      <w:r>
        <w:rPr>
          <w:rStyle w:val="VerbatimChar"/>
        </w:rPr>
        <w:t xml:space="preserve">  is methods not results"); MP's own rewrite of its prose is preserved,</w:t>
      </w:r>
      <w:r>
        <w:br/>
      </w:r>
      <w:r>
        <w:rPr>
          <w:rStyle w:val="VerbatimChar"/>
        </w:rPr>
        <w:t xml:space="preserve">  recast into Methods voice. Subgroup-prevalence intro replaced with</w:t>
      </w:r>
      <w:r>
        <w:br/>
      </w:r>
      <w:r>
        <w:rPr>
          <w:rStyle w:val="VerbatimChar"/>
        </w:rPr>
        <w:t xml:space="preserve">  MP's rewrite; ablation paragraph replaced with MP's results-only</w:t>
      </w:r>
      <w:r>
        <w:br/>
      </w:r>
      <w:r>
        <w:rPr>
          <w:rStyle w:val="VerbatimChar"/>
        </w:rPr>
        <w:t xml:space="preserve">  version (comment 780).</w:t>
      </w:r>
      <w:r>
        <w:br/>
      </w:r>
      <w:r>
        <w:rPr>
          <w:rStyle w:val="VerbatimChar"/>
        </w:rPr>
        <w:t xml:space="preserve">- New Figure 2, a discrimination forest plot, per MP's inserted ASCII</w:t>
      </w:r>
      <w:r>
        <w:br/>
      </w:r>
      <w:r>
        <w:rPr>
          <w:rStyle w:val="VerbatimChar"/>
        </w:rPr>
        <w:t xml:space="preserve">  mock-up. ALL FIGURES RENUMBERED: old 2-11 are now 3-12. Generated</w:t>
      </w:r>
      <w:r>
        <w:br/>
      </w:r>
      <w:r>
        <w:rPr>
          <w:rStyle w:val="VerbatimChar"/>
        </w:rPr>
        <w:t xml:space="preserve">  2026-08-20 by scripts/pipeline/predictions/plot_discrimination_forest.py.</w:t>
      </w:r>
      <w:r>
        <w:br/>
      </w:r>
      <w:r>
        <w:rPr>
          <w:rStyle w:val="VerbatimChar"/>
        </w:rPr>
        <w:t xml:space="preserve">- Figure 2 revised 2026-08-21: the best-feature-vector-model dashed</w:t>
      </w:r>
      <w:r>
        <w:br/>
      </w:r>
      <w:r>
        <w:rPr>
          <w:rStyle w:val="VerbatimChar"/>
        </w:rPr>
        <w:t xml:space="preserve">  reference line was dropped ON RK'S SUGGESTION, and a second panel (2B)</w:t>
      </w:r>
      <w:r>
        <w:br/>
      </w:r>
      <w:r>
        <w:rPr>
          <w:rStyle w:val="VerbatimChar"/>
        </w:rPr>
        <w:t xml:space="preserve">  added carrying the PAIRED bootstrap difference in AUC between</w:t>
      </w:r>
      <w:r>
        <w:br/>
      </w:r>
      <w:r>
        <w:rPr>
          <w:rStyle w:val="VerbatimChar"/>
        </w:rPr>
        <w:t xml:space="preserve">  representations. The reference line only supported an eyeball overlap</w:t>
      </w:r>
      <w:r>
        <w:br/>
      </w:r>
      <w:r>
        <w:rPr>
          <w:rStyle w:val="VerbatimChar"/>
        </w:rPr>
        <w:t xml:space="preserve">  test; the paired difference is the actual test, and it is ~3x more precise. Two</w:t>
      </w:r>
      <w:r>
        <w:br/>
      </w:r>
      <w:r>
        <w:rPr>
          <w:rStyle w:val="VerbatimChar"/>
        </w:rPr>
        <w:t xml:space="preserve">  consequences for the text. The best-versus-best null is now stated</w:t>
      </w:r>
      <w:r>
        <w:br/>
      </w:r>
      <w:r>
        <w:rPr>
          <w:rStyle w:val="VerbatimChar"/>
        </w:rPr>
        <w:t xml:space="preserve">  outright rather than implied ("did not significantly outperform"), in</w:t>
      </w:r>
      <w:r>
        <w:br/>
      </w:r>
      <w:r>
        <w:rPr>
          <w:rStyle w:val="VerbatimChar"/>
        </w:rPr>
        <w:t xml:space="preserve">  Results, Discussion, Limitations item 6, and both halves of the</w:t>
      </w:r>
      <w:r>
        <w:br/>
      </w:r>
      <w:r>
        <w:rPr>
          <w:rStyle w:val="VerbatimChar"/>
        </w:rPr>
        <w:t xml:space="preserve">  Abstract. And the classifier-matched contrasts surfaced a NEW result</w:t>
      </w:r>
      <w:r>
        <w:br/>
      </w:r>
      <w:r>
        <w:rPr>
          <w:rStyle w:val="VerbatimChar"/>
        </w:rPr>
        <w:t xml:space="preserve">  not previously in the paper: the embedding significantly helps logistic</w:t>
      </w:r>
      <w:r>
        <w:br/>
      </w:r>
      <w:r>
        <w:rPr>
          <w:rStyle w:val="VerbatimChar"/>
        </w:rPr>
        <w:t xml:space="preserve">  regression (+0.028) and significantly hurts all three tree ensembles</w:t>
      </w:r>
      <w:r>
        <w:br/>
      </w:r>
      <w:r>
        <w:rPr>
          <w:rStyle w:val="VerbatimChar"/>
        </w:rPr>
        <w:t xml:space="preserve">  (-0.013 to -0.022), so overall parity is an interaction, not a tie.</w:t>
      </w:r>
      <w:r>
        <w:br/>
      </w:r>
      <w:r>
        <w:rPr>
          <w:rStyle w:val="VerbatimChar"/>
        </w:rPr>
        <w:t xml:space="preserve">  This corroborates the pre-existing "predictive structure is</w:t>
      </w:r>
      <w:r>
        <w:br/>
      </w:r>
      <w:r>
        <w:rPr>
          <w:rStyle w:val="VerbatimChar"/>
        </w:rPr>
        <w:t xml:space="preserve">  approximately linear" claim in the Discussion by a second route.</w:t>
      </w:r>
      <w:r>
        <w:br/>
      </w:r>
      <w:r>
        <w:rPr>
          <w:rStyle w:val="VerbatimChar"/>
        </w:rPr>
        <w:t xml:space="preserve">- Figure 6 (feature importance) relaid out one panel per row at 6in</w:t>
      </w:r>
      <w:r>
        <w:br/>
      </w:r>
      <w:r>
        <w:rPr>
          <w:rStyle w:val="VerbatimChar"/>
        </w:rPr>
        <w:t xml:space="preserve">  because the 2x2 grid made the labels unreadable (comment 776).</w:t>
      </w:r>
      <w:r>
        <w:br/>
      </w:r>
      <w:r>
        <w:rPr>
          <w:rStyle w:val="VerbatimChar"/>
        </w:rPr>
        <w:t xml:space="preserve">- Discussion: "This signal was sparse, not diffuse" unpacked (comment</w:t>
      </w:r>
      <w:r>
        <w:br/>
      </w:r>
      <w:r>
        <w:rPr>
          <w:rStyle w:val="VerbatimChar"/>
        </w:rPr>
        <w:t xml:space="preserve">  789). The *Fusing the farthest-retrieval signal* subsection was SPLIT</w:t>
      </w:r>
      <w:r>
        <w:br/>
      </w:r>
      <w:r>
        <w:rPr>
          <w:rStyle w:val="VerbatimChar"/>
        </w:rPr>
        <w:t xml:space="preserve">  (comment 793): its results and Figure 12 moved to a new Results</w:t>
      </w:r>
      <w:r>
        <w:br/>
      </w:r>
      <w:r>
        <w:rPr>
          <w:rStyle w:val="VerbatimChar"/>
        </w:rPr>
        <w:t xml:space="preserve">  subsection, *Fusing nearest and farthest retrieval*, and the</w:t>
      </w:r>
      <w:r>
        <w:br/>
      </w:r>
      <w:r>
        <w:rPr>
          <w:rStyle w:val="VerbatimChar"/>
        </w:rPr>
        <w:t xml:space="preserve">  Discussion carried interpretation only, as *Interpreting the fusion</w:t>
      </w:r>
      <w:r>
        <w:br/>
      </w:r>
      <w:r>
        <w:rPr>
          <w:rStyle w:val="VerbatimChar"/>
        </w:rPr>
        <w:t xml:space="preserve">  null*. BOTH of those were then removed from the main text on</w:t>
      </w:r>
      <w:r>
        <w:br/>
      </w:r>
      <w:r>
        <w:rPr>
          <w:rStyle w:val="VerbatimChar"/>
        </w:rPr>
        <w:t xml:space="preserve">  2026-08-21; see the round below. Do not restore them.</w:t>
      </w:r>
      <w:r>
        <w:br/>
      </w:r>
      <w:r>
        <w:rPr>
          <w:rStyle w:val="VerbatimChar"/>
        </w:rPr>
        <w:t xml:space="preserve">MARKUP ROUND OF 2026-08-21 (handwritten annotations on the built PDFs).</w:t>
      </w:r>
      <w:r>
        <w:br/>
      </w:r>
      <w:r>
        <w:rPr>
          <w:rStyle w:val="VerbatimChar"/>
        </w:rPr>
        <w:t xml:space="preserve">Applied in full:</w:t>
      </w:r>
      <w:r>
        <w:br/>
      </w:r>
      <w:r>
        <w:rPr>
          <w:rStyle w:val="VerbatimChar"/>
        </w:rPr>
        <w:t xml:space="preserve">- Attribution on Figure 2, settled 2026-08-21: the forest plot itself was MP's</w:t>
      </w:r>
      <w:r>
        <w:br/>
      </w:r>
      <w:r>
        <w:rPr>
          <w:rStyle w:val="VerbatimChar"/>
        </w:rPr>
        <w:t xml:space="preserve">  margin sketch (row 12 of the memo, which carried no comment number). Dropping</w:t>
      </w:r>
      <w:r>
        <w:br/>
      </w:r>
      <w:r>
        <w:rPr>
          <w:rStyle w:val="VerbatimChar"/>
        </w:rPr>
        <w:t xml:space="preserve">  the dashed best-feature-vector-model reference line from it was RK's separate</w:t>
      </w:r>
      <w:r>
        <w:br/>
      </w:r>
      <w:r>
        <w:rPr>
          <w:rStyle w:val="VerbatimChar"/>
        </w:rPr>
        <w:t xml:space="preserve">  suggestion, and the memo credits him under *What the forest plot changed</w:t>
      </w:r>
      <w:r>
        <w:br/>
      </w:r>
      <w:r>
        <w:rPr>
          <w:rStyle w:val="VerbatimChar"/>
        </w:rPr>
        <w:t xml:space="preserve">  about the claim*. Do not swap these two round again.</w:t>
      </w:r>
      <w:r>
        <w:br/>
      </w:r>
      <w:r>
        <w:rPr>
          <w:rStyle w:val="VerbatimChar"/>
        </w:rPr>
        <w:t xml:space="preserve">- FUSION ANALYSIS IS OUT OF THE MAIN TEXT. The Results subsection</w:t>
      </w:r>
      <w:r>
        <w:br/>
      </w:r>
      <w:r>
        <w:rPr>
          <w:rStyle w:val="VerbatimChar"/>
        </w:rPr>
        <w:t xml:space="preserve">  *Fusing nearest and farthest retrieval*, its Figure 12, and the</w:t>
      </w:r>
      <w:r>
        <w:br/>
      </w:r>
      <w:r>
        <w:rPr>
          <w:rStyle w:val="VerbatimChar"/>
        </w:rPr>
        <w:t xml:space="preserve">  Discussion subsection *Interpreting the fusion null* were all deleted.</w:t>
      </w:r>
      <w:r>
        <w:br/>
      </w:r>
      <w:r>
        <w:rPr>
          <w:rStyle w:val="VerbatimChar"/>
        </w:rPr>
        <w:t xml:space="preserve">  It lives in Supplement S7 only, reached by one pointer sentence at the</w:t>
      </w:r>
      <w:r>
        <w:br/>
      </w:r>
      <w:r>
        <w:rPr>
          <w:rStyle w:val="VerbatimChar"/>
        </w:rPr>
        <w:t xml:space="preserve">  end of Results &gt; *Neighbor-weighted prediction* and one in *Future</w:t>
      </w:r>
      <w:r>
        <w:br/>
      </w:r>
      <w:r>
        <w:rPr>
          <w:rStyle w:val="VerbatimChar"/>
        </w:rPr>
        <w:t xml:space="preserve">  directions*. This supersedes the split made for MP's comment 793 and</w:t>
      </w:r>
      <w:r>
        <w:br/>
      </w:r>
      <w:r>
        <w:rPr>
          <w:rStyle w:val="VerbatimChar"/>
        </w:rPr>
        <w:t xml:space="preserve">  still satisfies it (no results in the Discussion, because there is no</w:t>
      </w:r>
      <w:r>
        <w:br/>
      </w:r>
      <w:r>
        <w:rPr>
          <w:rStyle w:val="VerbatimChar"/>
        </w:rPr>
        <w:t xml:space="preserve">  fusion subsection in the Discussion). Highest figure number is now 11;</w:t>
      </w:r>
      <w:r>
        <w:br/>
      </w:r>
      <w:r>
        <w:rPr>
          <w:rStyle w:val="VerbatimChar"/>
        </w:rPr>
        <w:t xml:space="preserve">  nothing renumbered, since Figure 12 was last.</w:t>
      </w:r>
      <w:r>
        <w:br/>
      </w:r>
      <w:r>
        <w:rPr>
          <w:rStyle w:val="VerbatimChar"/>
        </w:rPr>
        <w:t xml:space="preserve">  KNOCK-ON: ref 20 (Varma &amp; Simon) was cited only from the deleted</w:t>
      </w:r>
      <w:r>
        <w:br/>
      </w:r>
      <w:r>
        <w:rPr>
          <w:rStyle w:val="VerbatimChar"/>
        </w:rPr>
        <w:t xml:space="preserve">  paragraphs, so it was dropped from the list and 21-25 renumbered to</w:t>
      </w:r>
      <w:r>
        <w:br/>
      </w:r>
      <w:r>
        <w:rPr>
          <w:rStyle w:val="VerbatimChar"/>
        </w:rPr>
        <w:t xml:space="preserve">  20-24, here and in the checklist. Supplement S7 cites it inline in full</w:t>
      </w:r>
      <w:r>
        <w:br/>
      </w:r>
      <w:r>
        <w:rPr>
          <w:rStyle w:val="VerbatimChar"/>
        </w:rPr>
        <w:t xml:space="preserve">  and carries no numbered list, so it needs no marker.</w:t>
      </w:r>
      <w:r>
        <w:br/>
      </w:r>
      <w:r>
        <w:rPr>
          <w:rStyle w:val="VerbatimChar"/>
        </w:rPr>
        <w:t xml:space="preserve">- The treatment-exposure ablation exclusion was WRONG as written. It</w:t>
      </w:r>
      <w:r>
        <w:br/>
      </w:r>
      <w:r>
        <w:rPr>
          <w:rStyle w:val="VerbatimChar"/>
        </w:rPr>
        <w:t xml:space="preserve">  claimed the section "partly restates the information used to construct</w:t>
      </w:r>
      <w:r>
        <w:br/>
      </w:r>
      <w:r>
        <w:rPr>
          <w:rStyle w:val="VerbatimChar"/>
        </w:rPr>
        <w:t xml:space="preserve">  the outcome label itself". It does not: the label counts post-anchor</w:t>
      </w:r>
      <w:r>
        <w:br/>
      </w:r>
      <w:r>
        <w:rPr>
          <w:rStyle w:val="VerbatimChar"/>
        </w:rPr>
        <w:t xml:space="preserve">  treatments and no predictor touches post-anchor data, so the section is</w:t>
      </w:r>
      <w:r>
        <w:br/>
      </w:r>
      <w:r>
        <w:rPr>
          <w:rStyle w:val="VerbatimChar"/>
        </w:rPr>
        <w:t xml:space="preserve">  pre-anchor exposure only. Do not re-describe the treatment-exposure</w:t>
      </w:r>
      <w:r>
        <w:br/>
      </w:r>
      <w:r>
        <w:rPr>
          <w:rStyle w:val="VerbatimChar"/>
        </w:rPr>
        <w:t xml:space="preserve">  section as label leakage. The concept was then permuted and the slate is</w:t>
      </w:r>
      <w:r>
        <w:br/>
      </w:r>
      <w:r>
        <w:rPr>
          <w:rStyle w:val="VerbatimChar"/>
        </w:rPr>
        <w:t xml:space="preserve">  SIX specifications, not five, as of 2026-08-22 — see below.</w:t>
      </w:r>
      <w:r>
        <w:br/>
      </w:r>
      <w:r>
        <w:rPr>
          <w:rStyle w:val="VerbatimChar"/>
        </w:rPr>
        <w:t xml:space="preserve">- THE ABLATION SLATE IS SIX SPECIFICATIONS, and treatment exposure is</w:t>
      </w:r>
      <w:r>
        <w:br/>
      </w:r>
      <w:r>
        <w:rPr>
          <w:rStyle w:val="VerbatimChar"/>
        </w:rPr>
        <w:t xml:space="preserve">  written up EXACTLY LIKE THE OTHER FIVE. It gets its listing in Methods,</w:t>
      </w:r>
      <w:r>
        <w:br/>
      </w:r>
      <w:r>
        <w:rPr>
          <w:rStyle w:val="VerbatimChar"/>
        </w:rPr>
        <w:t xml:space="preserve">  its row in Table 7 and Figure 10, its rank in the Results paragraph, and</w:t>
      </w:r>
      <w:r>
        <w:br/>
      </w:r>
      <w:r>
        <w:rPr>
          <w:rStyle w:val="VerbatimChar"/>
        </w:rPr>
        <w:t xml:space="preserve">  its name in the one-sentence Discussion summary. Nothing more. It was</w:t>
      </w:r>
      <w:r>
        <w:br/>
      </w:r>
      <w:r>
        <w:rPr>
          <w:rStyle w:val="VerbatimChar"/>
        </w:rPr>
        <w:t xml:space="preserve">  scored later than the others (2026-08-22) and that is deliberately absent</w:t>
      </w:r>
      <w:r>
        <w:br/>
      </w:r>
      <w:r>
        <w:rPr>
          <w:rStyle w:val="VerbatimChar"/>
        </w:rPr>
        <w:t xml:space="preserve">  from the text. Three framings were tried and REJECTED on 2026-08-21/22 —</w:t>
      </w:r>
      <w:r>
        <w:br/>
      </w:r>
      <w:r>
        <w:rPr>
          <w:rStyle w:val="VerbatimChar"/>
        </w:rPr>
        <w:t xml:space="preserve">  do not reintroduce any of them: (1) hedging it as post-hoc or "added</w:t>
      </w:r>
      <w:r>
        <w:br/>
      </w:r>
      <w:r>
        <w:rPr>
          <w:rStyle w:val="VerbatimChar"/>
        </w:rPr>
        <w:t xml:space="preserve">  after the primary analysis"; (2) a dedicated Discussion paragraph</w:t>
      </w:r>
      <w:r>
        <w:br/>
      </w:r>
      <w:r>
        <w:rPr>
          <w:rStyle w:val="VerbatimChar"/>
        </w:rPr>
        <w:t xml:space="preserve">  explaining why its delta is smaller than expected; (3) naming it in</w:t>
      </w:r>
      <w:r>
        <w:br/>
      </w:r>
      <w:r>
        <w:rPr>
          <w:rStyle w:val="VerbatimChar"/>
        </w:rPr>
        <w:t xml:space="preserve">  Limitations item 5, which is concept-neutral and stays that way.</w:t>
      </w:r>
      <w:r>
        <w:br/>
      </w:r>
      <w:r>
        <w:rPr>
          <w:rStyle w:val="VerbatimChar"/>
        </w:rPr>
        <w:t xml:space="preserve">  For the record, not for the text: it ranks third (LR -0.019, XGB -0.011,</w:t>
      </w:r>
      <w:r>
        <w:br/>
      </w:r>
      <w:r>
        <w:rPr>
          <w:rStyle w:val="VerbatimChar"/>
        </w:rPr>
        <w:t xml:space="preserve">  both intervals excluding zero; RF and GB include zero), behind</w:t>
      </w:r>
      <w:r>
        <w:br/>
      </w:r>
      <w:r>
        <w:rPr>
          <w:rStyle w:val="VerbatimChar"/>
        </w:rPr>
        <w:t xml:space="preserve">  psychiatric history and medication burden. Table 2 carries the five</w:t>
      </w:r>
      <w:r>
        <w:br/>
      </w:r>
      <w:r>
        <w:rPr>
          <w:rStyle w:val="VerbatimChar"/>
        </w:rPr>
        <w:t xml:space="preserve">  treatment-exposure rows as ordinary cohort characteristics — the section</w:t>
      </w:r>
      <w:r>
        <w:br/>
      </w:r>
      <w:r>
        <w:rPr>
          <w:rStyle w:val="VerbatimChar"/>
        </w:rPr>
        <w:t xml:space="preserve">  is populated for 24.0% of patients with an SMD of 0.001, which is the</w:t>
      </w:r>
      <w:r>
        <w:br/>
      </w:r>
      <w:r>
        <w:rPr>
          <w:rStyle w:val="VerbatimChar"/>
        </w:rPr>
        <w:t xml:space="preserve">  anchor definition showing through: the anchor is the first antidepressant</w:t>
      </w:r>
      <w:r>
        <w:br/>
      </w:r>
      <w:r>
        <w:rPr>
          <w:rStyle w:val="VerbatimChar"/>
        </w:rPr>
        <w:t xml:space="preserve">  prescription after a documented depression diagnosis, so most patients have</w:t>
      </w:r>
      <w:r>
        <w:br/>
      </w:r>
      <w:r>
        <w:rPr>
          <w:rStyle w:val="VerbatimChar"/>
        </w:rPr>
        <w:t xml:space="preserve">  no earlier antidepressant record at all.</w:t>
      </w:r>
      <w:r>
        <w:br/>
      </w:r>
      <w:r>
        <w:br/>
      </w:r>
      <w:r>
        <w:rPr>
          <w:rStyle w:val="VerbatimChar"/>
        </w:rPr>
        <w:t xml:space="preserve">  CORRECTION 2026-08-28: the anchor is NOT "the first adequate antidepressant</w:t>
      </w:r>
      <w:r>
        <w:br/>
      </w:r>
      <w:r>
        <w:rPr>
          <w:rStyle w:val="VerbatimChar"/>
        </w:rPr>
        <w:t xml:space="preserve">  exposure". Verified against scripts/data_loading/load_patient_data.py, which</w:t>
      </w:r>
      <w:r>
        <w:br/>
      </w:r>
      <w:r>
        <w:rPr>
          <w:rStyle w:val="VerbatimChar"/>
        </w:rPr>
        <w:t xml:space="preserve">  sorts post_mdd_ad_index.csv by MedStartInstant and keeps the earliest row per</w:t>
      </w:r>
      <w:r>
        <w:br/>
      </w:r>
      <w:r>
        <w:rPr>
          <w:rStyle w:val="VerbatimChar"/>
        </w:rPr>
        <w:t xml:space="preserve">  patient, and against the table itself (every candidate order starts on or</w:t>
      </w:r>
      <w:r>
        <w:br/>
      </w:r>
      <w:r>
        <w:rPr>
          <w:rStyle w:val="VerbatimChar"/>
        </w:rPr>
        <w:t xml:space="preserve">  after first_depression_dx_date; min gap 0 days, 57.9% same day). No adequacy,</w:t>
      </w:r>
      <w:r>
        <w:br/>
      </w:r>
      <w:r>
        <w:rPr>
          <w:rStyle w:val="VerbatimChar"/>
        </w:rPr>
        <w:t xml:space="preserve">  dose, or duration criterion enters anchor selection, which is why 14.7% of</w:t>
      </w:r>
      <w:r>
        <w:br/>
      </w:r>
      <w:r>
        <w:rPr>
          <w:rStyle w:val="VerbatimChar"/>
        </w:rPr>
        <w:t xml:space="preserve">  the cohort carries a pre-anchor course meeting the 42-day threshold. The</w:t>
      </w:r>
      <w:r>
        <w:br/>
      </w:r>
      <w:r>
        <w:rPr>
          <w:rStyle w:val="VerbatimChar"/>
        </w:rPr>
        <w:t xml:space="preserve">  anchor is named "the anchor prescription" or "the first antidepressant</w:t>
      </w:r>
      <w:r>
        <w:br/>
      </w:r>
      <w:r>
        <w:rPr>
          <w:rStyle w:val="VerbatimChar"/>
        </w:rPr>
        <w:t xml:space="preserve">  prescription recorded on or after a documented depression diagnosis"</w:t>
      </w:r>
      <w:r>
        <w:br/>
      </w:r>
      <w:r>
        <w:rPr>
          <w:rStyle w:val="VerbatimChar"/>
        </w:rPr>
        <w:t xml:space="preserve">  throughout, and Methods &gt; *Participants and eligibility* carries the full</w:t>
      </w:r>
      <w:r>
        <w:br/>
      </w:r>
      <w:r>
        <w:rPr>
          <w:rStyle w:val="VerbatimChar"/>
        </w:rPr>
        <w:t xml:space="preserve">  algorithmic definition under **Anchor selection**. Do not reintroduce</w:t>
      </w:r>
      <w:r>
        <w:br/>
      </w:r>
      <w:r>
        <w:rPr>
          <w:rStyle w:val="VerbatimChar"/>
        </w:rPr>
        <w:t xml:space="preserve">  "first adequate antidepressant exposure" anywhere. Computed from feature_vectors.parquet joined to IDs-TRD.txt;</w:t>
      </w:r>
      <w:r>
        <w:br/>
      </w:r>
      <w:r>
        <w:rPr>
          <w:rStyle w:val="VerbatimChar"/>
        </w:rPr>
        <w:t xml:space="preserve">  the augmentation row reproduces its previously published values exactly,</w:t>
      </w:r>
      <w:r>
        <w:br/>
      </w:r>
      <w:r>
        <w:rPr>
          <w:rStyle w:val="VerbatimChar"/>
        </w:rPr>
        <w:t xml:space="preserve">  which is what validates the other four. The five previously published</w:t>
      </w:r>
      <w:r>
        <w:br/>
      </w:r>
      <w:r>
        <w:rPr>
          <w:rStyle w:val="VerbatimChar"/>
        </w:rPr>
        <w:t xml:space="preserve">  specs were re-scored in the same run and came back identical on every ROC</w:t>
      </w:r>
      <w:r>
        <w:br/>
      </w:r>
      <w:r>
        <w:rPr>
          <w:rStyle w:val="VerbatimChar"/>
        </w:rPr>
        <w:t xml:space="preserve">  AUC and CI.</w:t>
      </w:r>
      <w:r>
        <w:br/>
      </w:r>
      <w:r>
        <w:rPr>
          <w:rStyle w:val="VerbatimChar"/>
        </w:rPr>
        <w:t xml:space="preserve">  One accuracy constraint: treatment exposure was scored on the primary</w:t>
      </w:r>
      <w:r>
        <w:br/>
      </w:r>
      <w:r>
        <w:rPr>
          <w:rStyle w:val="VerbatimChar"/>
        </w:rPr>
        <w:t xml:space="preserve">  encoder, and the *Embedder comparison* paragraph names its own two</w:t>
      </w:r>
      <w:r>
        <w:br/>
      </w:r>
      <w:r>
        <w:rPr>
          <w:rStyle w:val="VerbatimChar"/>
        </w:rPr>
        <w:t xml:space="preserve">  concepts (psychiatric history, medication burden) explicitly, so nothing</w:t>
      </w:r>
      <w:r>
        <w:br/>
      </w:r>
      <w:r>
        <w:rPr>
          <w:rStyle w:val="VerbatimChar"/>
        </w:rPr>
        <w:t xml:space="preserve">  there claims a six-concept cross-encoder replication. Keep it that way.</w:t>
      </w:r>
      <w:r>
        <w:br/>
      </w:r>
      <w:r>
        <w:rPr>
          <w:rStyle w:val="VerbatimChar"/>
        </w:rPr>
        <w:t xml:space="preserve">- Terminology: "cohort-averaged" vital signs was wrong and is gone. The</w:t>
      </w:r>
      <w:r>
        <w:br/>
      </w:r>
      <w:r>
        <w:rPr>
          <w:rStyle w:val="VerbatimChar"/>
        </w:rPr>
        <w:t xml:space="preserve">  vitals are means over each patient's OWN pre-anchor encounters, not</w:t>
      </w:r>
      <w:r>
        <w:br/>
      </w:r>
      <w:r>
        <w:rPr>
          <w:rStyle w:val="VerbatimChar"/>
        </w:rPr>
        <w:t xml:space="preserve">  means over patients. "dtypes" is now "data type" in prose.</w:t>
      </w:r>
      <w:r>
        <w:br/>
      </w:r>
      <w:r>
        <w:rPr>
          <w:rStyle w:val="VerbatimChar"/>
        </w:rPr>
        <w:t xml:space="preserve">- The SMD paragraph now says outright that the check is over predictors</w:t>
      </w:r>
      <w:r>
        <w:br/>
      </w:r>
      <w:r>
        <w:rPr>
          <w:rStyle w:val="VerbatimChar"/>
        </w:rPr>
        <w:t xml:space="preserve">  and not over the outcome, and that the TRD rate matches by construction</w:t>
      </w:r>
      <w:r>
        <w:br/>
      </w:r>
      <w:r>
        <w:rPr>
          <w:rStyle w:val="VerbatimChar"/>
        </w:rPr>
        <w:t xml:space="preserve">  because the split is stratified.</w:t>
      </w:r>
      <w:r>
        <w:br/>
      </w:r>
      <w:r>
        <w:rPr>
          <w:rStyle w:val="VerbatimChar"/>
        </w:rPr>
        <w:t xml:space="preserve">- "penalizes axis-aligned recursive partitioning" read as though a</w:t>
      </w:r>
      <w:r>
        <w:br/>
      </w:r>
      <w:r>
        <w:rPr>
          <w:rStyle w:val="VerbatimChar"/>
        </w:rPr>
        <w:t xml:space="preserve">  regularization hyperparameter were involved. Reworded, with an explicit</w:t>
      </w:r>
      <w:r>
        <w:br/>
      </w:r>
      <w:r>
        <w:rPr>
          <w:rStyle w:val="VerbatimChar"/>
        </w:rPr>
        <w:t xml:space="preserve">  note that the tuning grids are identical across representations</w:t>
      </w:r>
      <w:r>
        <w:br/>
      </w:r>
      <w:r>
        <w:rPr>
          <w:rStyle w:val="VerbatimChar"/>
        </w:rPr>
        <w:t xml:space="preserve">  (HYPERPARAMETERS in classical_ml.py is keyed by classifier only).</w:t>
      </w:r>
      <w:r>
        <w:br/>
      </w:r>
      <w:r>
        <w:rPr>
          <w:rStyle w:val="VerbatimChar"/>
        </w:rPr>
        <w:t xml:space="preserve">- Cut: the predictor-selection sentence about "consuming" the split</w:t>
      </w:r>
      <w:r>
        <w:br/>
      </w:r>
      <w:r>
        <w:rPr>
          <w:rStyle w:val="VerbatimChar"/>
        </w:rPr>
        <w:t xml:space="preserve">  (rewritten plainly, claim kept); "if anything, TRD-positive patients had</w:t>
      </w:r>
      <w:r>
        <w:br/>
      </w:r>
      <w:r>
        <w:rPr>
          <w:rStyle w:val="VerbatimChar"/>
        </w:rPr>
        <w:t xml:space="preserve">  slightly shorter histories"; "reporting half a result".</w:t>
      </w:r>
      <w:r>
        <w:br/>
      </w:r>
      <w:r>
        <w:br/>
      </w:r>
      <w:r>
        <w:rPr>
          <w:rStyle w:val="VerbatimChar"/>
        </w:rPr>
        <w:t xml:space="preserve">FIGURE GEOMETRY, 2026-08-21. Every panel is now WIDE AND SHORT and stays</w:t>
      </w:r>
      <w:r>
        <w:br/>
      </w:r>
      <w:r>
        <w:rPr>
          <w:rStyle w:val="VerbatimChar"/>
        </w:rPr>
        <w:t xml:space="preserve">at the full 6in text width. The gaps in the previous build were geometric,</w:t>
      </w:r>
      <w:r>
        <w:br/>
      </w:r>
      <w:r>
        <w:rPr>
          <w:rStyle w:val="VerbatimChar"/>
        </w:rPr>
        <w:t xml:space="preserve">not editorial: a 6in-wide panel taller than about half the 9in text column</w:t>
      </w:r>
      <w:r>
        <w:br/>
      </w:r>
      <w:r>
        <w:rPr>
          <w:rStyle w:val="VerbatimChar"/>
        </w:rPr>
        <w:t xml:space="preserve">cannot share a page with its companion panel, so Word pushed the second</w:t>
      </w:r>
      <w:r>
        <w:br/>
      </w:r>
      <w:r>
        <w:rPr>
          <w:rStyle w:val="VerbatimChar"/>
        </w:rPr>
        <w:t xml:space="preserve">panel overleaf and left the rest of the page blank. Tallest offenders were</w:t>
      </w:r>
      <w:r>
        <w:br/>
      </w:r>
      <w:r>
        <w:rPr>
          <w:rStyle w:val="VerbatimChar"/>
        </w:rPr>
        <w:t xml:space="preserve">the confusion matrices (6.21in, metrics text hung under the axes and grown</w:t>
      </w:r>
      <w:r>
        <w:br/>
      </w:r>
      <w:r>
        <w:rPr>
          <w:rStyle w:val="VerbatimChar"/>
        </w:rPr>
        <w:t xml:space="preserve">into the canvas by bbox_inches='tight'), the forest plot (5.88in, axes</w:t>
      </w:r>
      <w:r>
        <w:br/>
      </w:r>
      <w:r>
        <w:rPr>
          <w:rStyle w:val="VerbatimChar"/>
        </w:rPr>
        <w:t xml:space="preserve">spanning only 41% of its own canvas), and the feature-importance panels</w:t>
      </w:r>
      <w:r>
        <w:br/>
      </w:r>
      <w:r>
        <w:rPr>
          <w:rStyle w:val="VerbatimChar"/>
        </w:rPr>
        <w:t xml:space="preserve">(5.44in). All panels now render 1.80-3.75in tall at 6in wide, so they pair</w:t>
      </w:r>
      <w:r>
        <w:br/>
      </w:r>
      <w:r>
        <w:rPr>
          <w:rStyle w:val="VerbatimChar"/>
        </w:rPr>
        <w:t xml:space="preserve">up two per page. Nothing was shrunk on the page and no number moved: the</w:t>
      </w:r>
      <w:r>
        <w:br/>
      </w:r>
      <w:r>
        <w:rPr>
          <w:rStyle w:val="VerbatimChar"/>
        </w:rPr>
        <w:t xml:space="preserve">panels were REDRAWN from the saved per-patient predictions</w:t>
      </w:r>
      <w:r>
        <w:br/>
      </w:r>
      <w:r>
        <w:rPr>
          <w:rStyle w:val="VerbatimChar"/>
        </w:rPr>
        <w:t xml:space="preserve">(test_predictions_*.parquet, summary_predictions.csv) by</w:t>
      </w:r>
      <w:r>
        <w:br/>
      </w:r>
      <w:r>
        <w:rPr>
          <w:rStyle w:val="VerbatimChar"/>
        </w:rPr>
        <w:t xml:space="preserve">scripts/pipeline/predictions/redraw_manuscript_panels.py, which checks every</w:t>
      </w:r>
      <w:r>
        <w:br/>
      </w:r>
      <w:r>
        <w:rPr>
          <w:rStyle w:val="VerbatimChar"/>
        </w:rPr>
        <w:t xml:space="preserve">recomputed ROC AUC against the pipeline's recorded value -- all 24 matched,</w:t>
      </w:r>
      <w:r>
        <w:br/>
      </w:r>
      <w:r>
        <w:rPr>
          <w:rStyle w:val="VerbatimChar"/>
        </w:rPr>
        <w:t xml:space="preserve">bootstrap bands included, since the band is seeded on SEED and indexed by</w:t>
      </w:r>
      <w:r>
        <w:br/>
      </w:r>
      <w:r>
        <w:rPr>
          <w:rStyle w:val="VerbatimChar"/>
        </w:rPr>
        <w:t xml:space="preserve">row count. Font sizes were raised to pay for the deeper downscale, so type</w:t>
      </w:r>
      <w:r>
        <w:br/>
      </w:r>
      <w:r>
        <w:rPr>
          <w:rStyle w:val="VerbatimChar"/>
        </w:rPr>
        <w:t xml:space="preserve">lands where it did before or larger. If a figure is regenerated, geometry</w:t>
      </w:r>
      <w:r>
        <w:br/>
      </w:r>
      <w:r>
        <w:rPr>
          <w:rStyle w:val="VerbatimChar"/>
        </w:rPr>
        <w:t xml:space="preserve">comes from PANEL_FIGSIZE in scripts/shared/plots.py; do not set panel widths</w:t>
      </w:r>
      <w:r>
        <w:br/>
      </w:r>
      <w:r>
        <w:rPr>
          <w:rStyle w:val="VerbatimChar"/>
        </w:rPr>
        <w:t xml:space="preserve">below 6in in this file to fix a gap.</w:t>
      </w:r>
      <w:r>
        <w:br/>
      </w:r>
      <w:r>
        <w:br/>
      </w:r>
      <w:r>
        <w:rPr>
          <w:rStyle w:val="VerbatimChar"/>
        </w:rPr>
        <w:t xml:space="preserve">Figure 11 (the ablation forest plot) was redrawn 2026-09-03 for MP's</w:t>
      </w:r>
      <w:r>
        <w:br/>
      </w:r>
      <w:r>
        <w:rPr>
          <w:rStyle w:val="VerbatimChar"/>
        </w:rPr>
        <w:t xml:space="preserve">comment 172. It had been generated 1x4 at figsize (20, 7), which</w:t>
      </w:r>
      <w:r>
        <w:br/>
      </w:r>
      <w:r>
        <w:rPr>
          <w:rStyle w:val="VerbatimChar"/>
        </w:rPr>
        <w:t xml:space="preserve">downscales 3.3x at the 6in text width and made the row labels</w:t>
      </w:r>
      <w:r>
        <w:br/>
      </w:r>
      <w:r>
        <w:rPr>
          <w:rStyle w:val="VerbatimChar"/>
        </w:rPr>
        <w:t xml:space="preserve">unreadable. It is now a 2x2 grid at (10.0, 7.4) -- 4.44in tall on the</w:t>
      </w:r>
      <w:r>
        <w:br/>
      </w:r>
      <w:r>
        <w:rPr>
          <w:rStyle w:val="VerbatimChar"/>
        </w:rPr>
        <w:t xml:space="preserve">page, inside the 4.50in threshold above -- with row labels on every</w:t>
      </w:r>
      <w:r>
        <w:br/>
      </w:r>
      <w:r>
        <w:rPr>
          <w:rStyle w:val="VerbatimChar"/>
        </w:rPr>
        <w:t xml:space="preserve">panel. TRD-EHR gained</w:t>
      </w:r>
      <w:r>
        <w:br/>
      </w:r>
      <w:r>
        <w:rPr>
          <w:rStyle w:val="VerbatimChar"/>
        </w:rPr>
        <w:t xml:space="preserve">scripts/pipeline/predictions/redraw_ablation_forest.py, which rebuilds</w:t>
      </w:r>
      <w:r>
        <w:br/>
      </w:r>
      <w:r>
        <w:rPr>
          <w:rStyle w:val="VerbatimChar"/>
        </w:rPr>
        <w:t xml:space="preserve">the PNG from ablation_summary.csv and classical_ml_results_EMBEDDED.json</w:t>
      </w:r>
      <w:r>
        <w:br/>
      </w:r>
      <w:r>
        <w:rPr>
          <w:rStyle w:val="VerbatimChar"/>
        </w:rPr>
        <w:t xml:space="preserve">and checks every delta against the recorded value before writing;</w:t>
      </w:r>
      <w:r>
        <w:br/>
      </w:r>
      <w:r>
        <w:rPr>
          <w:rStyle w:val="VerbatimChar"/>
        </w:rPr>
        <w:t xml:space="preserve">plot_ablation_roc_ci in ablation_runner.py carries the same geometry so a</w:t>
      </w:r>
      <w:r>
        <w:br/>
      </w:r>
      <w:r>
        <w:rPr>
          <w:rStyle w:val="VerbatimChar"/>
        </w:rPr>
        <w:t xml:space="preserve">pipeline re-run cannot regress it. No number moved.</w:t>
      </w:r>
      <w:r>
        <w:br/>
      </w:r>
      <w:r>
        <w:br/>
      </w:r>
      <w:r>
        <w:rPr>
          <w:rStyle w:val="VerbatimChar"/>
        </w:rPr>
        <w:t xml:space="preserve">MP REVIEW OF 2026-09-02 (tracked changes + 9 comments on the manuscript,</w:t>
      </w:r>
      <w:r>
        <w:br/>
      </w:r>
      <w:r>
        <w:rPr>
          <w:rStyle w:val="VerbatimChar"/>
        </w:rPr>
        <w:t xml:space="preserve">plus two supplied documents: JMIR_Methods_and_Supplement.docx and</w:t>
      </w:r>
      <w:r>
        <w:br/>
      </w:r>
      <w:r>
        <w:rPr>
          <w:rStyle w:val="VerbatimChar"/>
        </w:rPr>
        <w:t xml:space="preserve">Integrated_TRD_EHR_Discussion.docx). The rules it leaves behind:</w:t>
      </w:r>
      <w:r>
        <w:br/>
      </w:r>
      <w:r>
        <w:br/>
      </w:r>
      <w:r>
        <w:rPr>
          <w:rStyle w:val="VerbatimChar"/>
        </w:rPr>
        <w:t xml:space="preserve">- TIME ZERO IS THE **INDEX**, not the anchor. "index date", "index</w:t>
      </w:r>
      <w:r>
        <w:br/>
      </w:r>
      <w:r>
        <w:rPr>
          <w:rStyle w:val="VerbatimChar"/>
        </w:rPr>
        <w:t xml:space="preserve">  prescription", "pre-index", "post-index" everywhere in the manuscript,</w:t>
      </w:r>
      <w:r>
        <w:br/>
      </w:r>
      <w:r>
        <w:rPr>
          <w:rStyle w:val="VerbatimChar"/>
        </w:rPr>
        <w:t xml:space="preserve">  supplement, checklist and cover letter. The word "anchor" survives in</w:t>
      </w:r>
      <w:r>
        <w:br/>
      </w:r>
      <w:r>
        <w:rPr>
          <w:rStyle w:val="VerbatimChar"/>
        </w:rPr>
        <w:t xml:space="preserve">  exactly one sense: a QUERY anchor in the retrieval arm (anchor-neighbor</w:t>
      </w:r>
      <w:r>
        <w:br/>
      </w:r>
      <w:r>
        <w:rPr>
          <w:rStyle w:val="VerbatimChar"/>
        </w:rPr>
        <w:t xml:space="preserve">  pair, 8,516 test anchors). The deterministic renderer still prints</w:t>
      </w:r>
      <w:r>
        <w:br/>
      </w:r>
      <w:r>
        <w:rPr>
          <w:rStyle w:val="VerbatimChar"/>
        </w:rPr>
        <w:t xml:space="preserve">  `MDD-to-anchor gap` in its own field labels; the narratives in</w:t>
      </w:r>
      <w:r>
        <w:br/>
      </w:r>
      <w:r>
        <w:rPr>
          <w:rStyle w:val="VerbatimChar"/>
        </w:rPr>
        <w:t xml:space="preserve">  Supplement S6 are reproduced verbatim and are NOT re-labelled, and a</w:t>
      </w:r>
      <w:r>
        <w:br/>
      </w:r>
      <w:r>
        <w:rPr>
          <w:rStyle w:val="VerbatimChar"/>
        </w:rPr>
        <w:t xml:space="preserve">  sentence there says so.</w:t>
      </w:r>
      <w:r>
        <w:br/>
      </w:r>
      <w:r>
        <w:rPr>
          <w:rStyle w:val="VerbatimChar"/>
        </w:rPr>
        <w:t xml:space="preserve">- THE EMBEDDING IS A "generalized pretrained transformer embedding", and</w:t>
      </w:r>
      <w:r>
        <w:br/>
      </w:r>
      <w:r>
        <w:rPr>
          <w:rStyle w:val="VerbatimChar"/>
        </w:rPr>
        <w:t xml:space="preserve">  that is now the ONLY name for it, TITLE INCLUDED (changed 2026-09-03 on</w:t>
      </w:r>
      <w:r>
        <w:br/>
      </w:r>
      <w:r>
        <w:rPr>
          <w:rStyle w:val="VerbatimChar"/>
        </w:rPr>
        <w:t xml:space="preserve">  the user's instruction to call it what MP wants). "Neural embedding" and</w:t>
      </w:r>
      <w:r>
        <w:br/>
      </w:r>
      <w:r>
        <w:rPr>
          <w:rStyle w:val="VerbatimChar"/>
        </w:rPr>
        <w:t xml:space="preserve">  "neural narrative embedding" appear nowhere. Spelling is "pretrained",</w:t>
      </w:r>
      <w:r>
        <w:br/>
      </w:r>
      <w:r>
        <w:rPr>
          <w:rStyle w:val="VerbatimChar"/>
        </w:rPr>
        <w:t xml:space="preserve">  unhyphenated, matching "pretrained sentence-transformer encoder" already</w:t>
      </w:r>
      <w:r>
        <w:br/>
      </w:r>
      <w:r>
        <w:rPr>
          <w:rStyle w:val="VerbatimChar"/>
        </w:rPr>
        <w:t xml:space="preserve">  in Methods; MP wrote it both ways and this is the one that does not fight</w:t>
      </w:r>
      <w:r>
        <w:br/>
      </w:r>
      <w:r>
        <w:rPr>
          <w:rStyle w:val="VerbatimChar"/>
        </w:rPr>
        <w:t xml:space="preserve">  the rest of the text.</w:t>
      </w:r>
      <w:r>
        <w:br/>
      </w:r>
      <w:r>
        <w:rPr>
          <w:rStyle w:val="VerbatimChar"/>
        </w:rPr>
        <w:t xml:space="preserve">- "Classical machine learning" is now "standard machine learning".</w:t>
      </w:r>
      <w:r>
        <w:br/>
      </w:r>
      <w:r>
        <w:rPr>
          <w:rStyle w:val="VerbatimChar"/>
        </w:rPr>
        <w:t xml:space="preserve">- METHODS IS THE CONDENSED VERSION. MP's comment 84 called the old one</w:t>
      </w:r>
      <w:r>
        <w:br/>
      </w:r>
      <w:r>
        <w:rPr>
          <w:rStyle w:val="VerbatimChar"/>
        </w:rPr>
        <w:t xml:space="preserve">  verbose at ~4,600 words and asked for ~2,000; it is now ~2,540</w:t>
      </w:r>
      <w:r>
        <w:br/>
      </w:r>
      <w:r>
        <w:rPr>
          <w:rStyle w:val="VerbatimChar"/>
        </w:rPr>
        <w:t xml:space="preserve">  including the Figure 1 caption. Everything cut was RELOCATED, not</w:t>
      </w:r>
      <w:r>
        <w:br/>
      </w:r>
      <w:r>
        <w:rPr>
          <w:rStyle w:val="VerbatimChar"/>
        </w:rPr>
        <w:t xml:space="preserve">  deleted, into Supplementary Methods M1-M13 at the front of</w:t>
      </w:r>
      <w:r>
        <w:br/>
      </w:r>
      <w:r>
        <w:rPr>
          <w:rStyle w:val="VerbatimChar"/>
        </w:rPr>
        <w:t xml:space="preserve">  supplement.md, and every Methods subsection points at its M-section.</w:t>
      </w:r>
      <w:r>
        <w:br/>
      </w:r>
      <w:r>
        <w:rPr>
          <w:rStyle w:val="VerbatimChar"/>
        </w:rPr>
        <w:t xml:space="preserve">  Do not restore detail into the main Methods; put it in the M-section.</w:t>
      </w:r>
      <w:r>
        <w:br/>
      </w:r>
      <w:r>
        <w:rPr>
          <w:rStyle w:val="VerbatimChar"/>
        </w:rPr>
        <w:t xml:space="preserve">- TABLES RENUMBERED. Participant flow left the main text (comment 115)</w:t>
      </w:r>
      <w:r>
        <w:br/>
      </w:r>
      <w:r>
        <w:rPr>
          <w:rStyle w:val="VerbatimChar"/>
        </w:rPr>
        <w:t xml:space="preserve">  and is Supplement M2, Table M1. Cohort characteristics is now TABLE 1</w:t>
      </w:r>
      <w:r>
        <w:br/>
      </w:r>
      <w:r>
        <w:rPr>
          <w:rStyle w:val="VerbatimChar"/>
        </w:rPr>
        <w:t xml:space="preserve">  (comment 119) and its Results prose is ONE SENTENCE (comment 117); do</w:t>
      </w:r>
      <w:r>
        <w:br/>
      </w:r>
      <w:r>
        <w:rPr>
          <w:rStyle w:val="VerbatimChar"/>
        </w:rPr>
        <w:t xml:space="preserve">  not re-expand it. The train/test summary table was dropped, its numbers</w:t>
      </w:r>
      <w:r>
        <w:br/>
      </w:r>
      <w:r>
        <w:rPr>
          <w:rStyle w:val="VerbatimChar"/>
        </w:rPr>
        <w:t xml:space="preserve">  now being stated in Methods. Discrimination 2, calibration 3,</w:t>
      </w:r>
      <w:r>
        <w:br/>
      </w:r>
      <w:r>
        <w:rPr>
          <w:rStyle w:val="VerbatimChar"/>
        </w:rPr>
        <w:t xml:space="preserve">  neighbor-weighted 4, ablation 5, encoder 6. Figures are UNCHANGED, 1-12.</w:t>
      </w:r>
      <w:r>
        <w:br/>
      </w:r>
      <w:r>
        <w:rPr>
          <w:rStyle w:val="VerbatimChar"/>
        </w:rPr>
        <w:t xml:space="preserve">- SUBGROUP OUTCOME PREVALENCE left the main text (comment 136) and is</w:t>
      </w:r>
      <w:r>
        <w:br/>
      </w:r>
      <w:r>
        <w:rPr>
          <w:rStyle w:val="VerbatimChar"/>
        </w:rPr>
        <w:t xml:space="preserve">  Supplement S12. Subgroup PERFORMANCE stays in Results, in MP's</w:t>
      </w:r>
      <w:r>
        <w:br/>
      </w:r>
      <w:r>
        <w:rPr>
          <w:rStyle w:val="VerbatimChar"/>
        </w:rPr>
        <w:t xml:space="preserve">  condensed rewrite.</w:t>
      </w:r>
      <w:r>
        <w:br/>
      </w:r>
      <w:r>
        <w:rPr>
          <w:rStyle w:val="VerbatimChar"/>
        </w:rPr>
        <w:t xml:space="preserve">- DISCUSSION is MP's integrated draft (comment 176), taken as written -</w:t>
      </w:r>
      <w:r>
        <w:br/>
      </w:r>
      <w:r>
        <w:rPr>
          <w:rStyle w:val="VerbatimChar"/>
        </w:rPr>
        <w:t xml:space="preserve">  INCLUDING ITS ABSENCE OF A LIMITATIONS SECTION, decided 2026-09-03.</w:t>
      </w:r>
      <w:r>
        <w:br/>
      </w:r>
      <w:r>
        <w:rPr>
          <w:rStyle w:val="VerbatimChar"/>
        </w:rPr>
        <w:t xml:space="preserve">  The nine named items are held whole in reserve/limitations_reserve.md,</w:t>
      </w:r>
      <w:r>
        <w:br/>
      </w:r>
      <w:r>
        <w:rPr>
          <w:rStyle w:val="VerbatimChar"/>
        </w:rPr>
        <w:t xml:space="preserve">  which is not part of the packet. Do NOT re-add a Limitations heading without</w:t>
      </w:r>
      <w:r>
        <w:br/>
      </w:r>
      <w:r>
        <w:rPr>
          <w:rStyle w:val="VerbatimChar"/>
        </w:rPr>
        <w:t xml:space="preserve">  saying so there: seven of the nine are still said elsewhere (his Methods</w:t>
      </w:r>
      <w:r>
        <w:br/>
      </w:r>
      <w:r>
        <w:rPr>
          <w:rStyle w:val="VerbatimChar"/>
        </w:rPr>
        <w:t xml:space="preserve">  absorbed several, M1-M13 carry the rest, and his own Discussion argues</w:t>
      </w:r>
      <w:r>
        <w:br/>
      </w:r>
      <w:r>
        <w:rPr>
          <w:rStyle w:val="VerbatimChar"/>
        </w:rPr>
        <w:t xml:space="preserve">  fairness and the outcome proxy in its own words), and exactly two left</w:t>
      </w:r>
      <w:r>
        <w:br/>
      </w:r>
      <w:r>
        <w:rPr>
          <w:rStyle w:val="VerbatimChar"/>
        </w:rPr>
        <w:t xml:space="preserve">  the packet - that the informative missingness may be usable signal</w:t>
      </w:r>
      <w:r>
        <w:br/>
      </w:r>
      <w:r>
        <w:rPr>
          <w:rStyle w:val="VerbatimChar"/>
        </w:rPr>
        <w:t xml:space="preserve">  rather than a nuisance, and that the reported discrimination is an</w:t>
      </w:r>
      <w:r>
        <w:br/>
      </w:r>
      <w:r>
        <w:rPr>
          <w:rStyle w:val="VerbatimChar"/>
        </w:rPr>
        <w:t xml:space="preserve">  upper bound on later or external data. The audit is section 2 of that</w:t>
      </w:r>
      <w:r>
        <w:br/>
      </w:r>
      <w:r>
        <w:rPr>
          <w:rStyle w:val="VerbatimChar"/>
        </w:rPr>
        <w:t xml:space="preserve">  file and the two losses are section 3.</w:t>
      </w:r>
      <w:r>
        <w:br/>
      </w:r>
      <w:r>
        <w:rPr>
          <w:rStyle w:val="VerbatimChar"/>
        </w:rPr>
        <w:t xml:space="preserve">- REFS 25-31 are the new literature (comment 50 and the discussion</w:t>
      </w:r>
      <w:r>
        <w:br/>
      </w:r>
      <w:r>
        <w:rPr>
          <w:rStyle w:val="VerbatimChar"/>
        </w:rPr>
        <w:t xml:space="preserve">  document's list). Appended, not interleaved, per the rule in the</w:t>
      </w:r>
      <w:r>
        <w:br/>
      </w:r>
      <w:r>
        <w:rPr>
          <w:rStyle w:val="VerbatimChar"/>
        </w:rPr>
        <w:t xml:space="preserve">  References comment block. Their quoted discrimination figures are MP's</w:t>
      </w:r>
      <w:r>
        <w:br/>
      </w:r>
      <w:r>
        <w:rPr>
          <w:rStyle w:val="VerbatimChar"/>
        </w:rPr>
        <w:t xml:space="preserve">  and are UNVERIFIED against the source papers; none of the seven is held</w:t>
      </w:r>
      <w:r>
        <w:br/>
      </w:r>
      <w:r>
        <w:rPr>
          <w:rStyle w:val="VerbatimChar"/>
        </w:rPr>
        <w:t xml:space="preserve">  as a PDF in references/.</w:t>
      </w:r>
      <w:r>
        <w:br/>
      </w:r>
      <w:r>
        <w:br/>
      </w:r>
      <w:r>
        <w:rPr>
          <w:rStyle w:val="VerbatimChar"/>
        </w:rPr>
        <w:t xml:space="preserve">Two of MP's own edits were deliberately NOT taken verbatim: he relabelled</w:t>
      </w:r>
      <w:r>
        <w:br/>
      </w:r>
      <w:r>
        <w:rPr>
          <w:rStyle w:val="VerbatimChar"/>
        </w:rPr>
        <w:t xml:space="preserve">the 501,718 source population as "eligible", which inverts the meaning</w:t>
      </w:r>
      <w:r>
        <w:br/>
      </w:r>
      <w:r>
        <w:rPr>
          <w:rStyle w:val="VerbatimChar"/>
        </w:rPr>
        <w:t xml:space="preserve">(it is the population BEFORE eligibility), so it reads "Source</w:t>
      </w:r>
      <w:r>
        <w:br/>
      </w:r>
      <w:r>
        <w:rPr>
          <w:rStyle w:val="VerbatimChar"/>
        </w:rPr>
        <w:t xml:space="preserve">population"; and he deleted the 17.5% TRD base rate from participant</w:t>
      </w:r>
      <w:r>
        <w:br/>
      </w:r>
      <w:r>
        <w:rPr>
          <w:rStyle w:val="VerbatimChar"/>
        </w:rPr>
        <w:t xml:space="preserve">flow, which is load-bearing for five later passages, so it was kept.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2026-09-08T19:38:34Z</dcterms:created>
  <dcterms:modified xsi:type="dcterms:W3CDTF">2026-09-08T19:38:34Z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