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unding"/>
    <w:p>
      <w:pPr>
        <w:pStyle w:val="Heading1"/>
      </w:pPr>
      <w:r>
        <w:t xml:space="preserve">Funding</w:t>
      </w:r>
    </w:p>
    <w:p>
      <w:pPr>
        <w:pStyle w:val="FirstParagraph"/>
      </w:pPr>
      <w:r>
        <w:t xml:space="preserve">This work was funded by the William K. Warren Foundation. No other funding agency in the public, commercial, or not-for-profit sectors supported this research. M. Ferguson was supported by a graduate assistantship from the Laureate Institute for Brain Research while enrolled as a graduate student at The University of Tulsa. The funder had no role in the design of the study, the analysis or interpretation of the data, the writing of the manuscript, or the decision to submit it for publication.</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2026-09-29T00:35:59Z</dcterms:created>
  <dcterms:modified xsi:type="dcterms:W3CDTF">2026-09-29T00:35:59Z</dcterms:modified>
</cp:coreProperties>
</file>

<file path=docProps/custom.xml><?xml version="1.0" encoding="utf-8"?>
<Properties xmlns="http://schemas.openxmlformats.org/officeDocument/2006/custom-properties" xmlns:vt="http://schemas.openxmlformats.org/officeDocument/2006/docPropsVTypes"/>
</file>