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the figures and tables, and wrote the manuscript. MP directed the project and supervised its scientific design and interpretation.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2026-09-29T00:35:59Z</dcterms:created>
  <dcterms:modified xsi:type="dcterms:W3CDTF">2026-09-29T00:35:59Z</dcterms:modified>
</cp:coreProperties>
</file>

<file path=docProps/custom.xml><?xml version="1.0" encoding="utf-8"?>
<Properties xmlns="http://schemas.openxmlformats.org/officeDocument/2006/custom-properties" xmlns:vt="http://schemas.openxmlformats.org/officeDocument/2006/docPropsVTypes"/>
</file>