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2-precision-recall-performance"/>
    <w:p>
      <w:pPr>
        <w:pStyle w:val="Heading1"/>
      </w:pPr>
      <w:r>
        <w:t xml:space="preserve">S2 Precision Recall Performance</w:t>
      </w:r>
    </w:p>
    <w:p>
      <w:pPr>
        <w:pStyle w:val="FirstParagraph"/>
      </w:pPr>
      <w:r>
        <w:t xml:space="preserve">AUPRC complements ROC AUC by describing precision across recall levels. Its no-skill reference is the cohort’s positive fraction, 0.175. Because it depends on outcome frequency, AUPRC should not be compared across populations without accounting for prevalence.</w:t>
      </w:r>
    </w:p>
    <w:p>
      <w:pPr>
        <w:pStyle w:val="BodyText"/>
      </w:pPr>
      <w:r>
        <w:t xml:space="preserve">AUPRC remained modest across models (Tables S1–S2; Figure S4). The leading embedded and feature models achieved 0.302 and 0.298, respectively. These values are also summarized in Table 2.</w:t>
      </w:r>
    </w:p>
    <w:p>
      <w:pPr>
        <w:pStyle w:val="BodyText"/>
      </w:pPr>
      <w:r>
        <w:t xml:space="preserve">Table S1. AUPRC of the four classifiers on each representation (held-out test set). No-skill baseline = 0.175 (the positive rate).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Representation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Classifier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AUPRC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EMBEDDED</w:t>
            </w:r>
          </w:p>
        </w:tc>
        <w:tc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p>
            <w:pPr>
              <w:pStyle w:val="Compact"/>
              <w:jc w:val="left"/>
            </w:pPr>
            <w:r>
              <w:t xml:space="preserve">0.302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EMBEDDED</w:t>
            </w:r>
          </w:p>
        </w:tc>
        <w:tc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p>
            <w:pPr>
              <w:pStyle w:val="Compact"/>
              <w:jc w:val="left"/>
            </w:pPr>
            <w:r>
              <w:t xml:space="preserve">0.270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EMBEDDED</w:t>
            </w:r>
          </w:p>
        </w:tc>
        <w:tc>
          <w:p>
            <w:pPr>
              <w:pStyle w:val="Compact"/>
              <w:jc w:val="left"/>
            </w:pPr>
            <w:r>
              <w:t xml:space="preserve">Gradient boosting</w:t>
            </w:r>
          </w:p>
        </w:tc>
        <w:tc>
          <w:p>
            <w:pPr>
              <w:pStyle w:val="Compact"/>
              <w:jc w:val="left"/>
            </w:pPr>
            <w:r>
              <w:t xml:space="preserve">0.276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EMBEDDED</w:t>
            </w:r>
          </w:p>
        </w:tc>
        <w:tc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p>
            <w:pPr>
              <w:pStyle w:val="Compact"/>
              <w:jc w:val="left"/>
            </w:pPr>
            <w:r>
              <w:t xml:space="preserve">0.278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p>
            <w:pPr>
              <w:pStyle w:val="Compact"/>
              <w:jc w:val="left"/>
            </w:pPr>
            <w:r>
              <w:t xml:space="preserve">0.278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p>
            <w:pPr>
              <w:pStyle w:val="Compact"/>
              <w:jc w:val="left"/>
            </w:pPr>
            <w:r>
              <w:t xml:space="preserve">0.293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Gradient boosting</w:t>
            </w:r>
          </w:p>
        </w:tc>
        <w:tc>
          <w:p>
            <w:pPr>
              <w:pStyle w:val="Compact"/>
              <w:jc w:val="left"/>
            </w:pPr>
            <w:r>
              <w:t xml:space="preserve">0.288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p>
            <w:pPr>
              <w:pStyle w:val="Compact"/>
              <w:jc w:val="left"/>
            </w:pPr>
            <w:r>
              <w:t xml:space="preserve">0.298</w:t>
            </w:r>
          </w:p>
        </w:tc>
      </w:tr>
    </w:tbl>
    <w:p>
      <w:pPr>
        <w:pStyle w:val="BodyText"/>
      </w:pPr>
      <w:r>
        <w:t xml:space="preserve">Table S2. Embedded logistic-regression AUPRC by encoder (held-out test set). No-skill baseline = 0.175.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Encoder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AUPRC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bge-small-en-v1.5</w:t>
            </w:r>
          </w:p>
        </w:tc>
        <w:tc>
          <w:p>
            <w:pPr>
              <w:pStyle w:val="Compact"/>
              <w:jc w:val="left"/>
            </w:pPr>
            <w:r>
              <w:t xml:space="preserve">0.281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bge-en-icl</w:t>
            </w:r>
          </w:p>
        </w:tc>
        <w:tc>
          <w:p>
            <w:pPr>
              <w:pStyle w:val="Compact"/>
              <w:jc w:val="left"/>
            </w:pPr>
            <w:r>
              <w:t xml:space="preserve">0.297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Qwen3-Embedding-4B</w:t>
            </w:r>
          </w:p>
        </w:tc>
        <w:tc>
          <w:p>
            <w:pPr>
              <w:pStyle w:val="Compact"/>
              <w:jc w:val="left"/>
            </w:pPr>
            <w:r>
              <w:t xml:space="preserve">0.297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Qwen3-Embedding-8B</w:t>
            </w:r>
          </w:p>
        </w:tc>
        <w:tc>
          <w:p>
            <w:pPr>
              <w:pStyle w:val="Compact"/>
              <w:jc w:val="left"/>
            </w:pPr>
            <w:r>
              <w:t xml:space="preserve">0.302</w:t>
            </w:r>
          </w:p>
        </w:tc>
      </w:tr>
    </w:tbl>
    <w:p>
      <w:pPr>
        <w:pStyle w:val="BodyText"/>
      </w:pPr>
      <w:r>
        <w:t xml:space="preserve">A Embedded logistic regression</w:t>
      </w:r>
    </w:p>
    <w:p>
      <w:pPr>
        <w:pStyle w:val="BodyText"/>
      </w:pPr>
      <w:r>
        <w:drawing>
          <wp:inline>
            <wp:extent cx="5303520" cy="28639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pr_curves/pr_curve_logistic_regression_EMBEDDE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6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 Feature vector XGBoost</w:t>
      </w:r>
    </w:p>
    <w:p>
      <w:pPr>
        <w:pStyle w:val="BodyText"/>
      </w:pPr>
      <w:r>
        <w:drawing>
          <wp:inline>
            <wp:extent cx="5303520" cy="28639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../results/Qwen-Qwen3-Embedding-8B/google_medgemma-27b-text-it/pr_curves/pr_curve_xgboost_FEA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6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S4. Precision–recall curves for the best classifier on each representation (held-out test set; primary Qwen3-Embedding-8B encoder). (A) Embedded logistic regression; (B) feature-vector XGBoost. The no-skill AUPRC reference is 0.175, the positive rate.</w:t>
      </w:r>
    </w:p>
    <w:bookmarkEnd w:id="22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2026-09-29T00:36:05Z</dcterms:created>
  <dcterms:modified xsi:type="dcterms:W3CDTF">2026-09-29T00:36:05Z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