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3.png" ContentType="image/png"/>
  <Override PartName="/word/media/rId24.png" ContentType="image/png"/>
  <Override PartName="/word/media/rId20.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2-precision-recall-performance"/>
    <w:p>
      <w:pPr>
        <w:pStyle w:val="Heading1"/>
      </w:pPr>
      <w:r>
        <w:t xml:space="preserve">S2 Precision Recall Performance</w:t>
      </w:r>
    </w:p>
    <w:p>
      <w:pPr>
        <w:pStyle w:val="FirstParagraph"/>
      </w:pPr>
      <w:r>
        <w:t xml:space="preserve">AUPRC complements ROC AUC by describing precision across recall levels. Its no-skill reference is the cohort’s positive fraction, 0.175. Because it depends on outcome frequency, AUPRC should not be compared across populations without accounting for prevalence.</w:t>
      </w:r>
    </w:p>
    <w:p>
      <w:pPr>
        <w:pStyle w:val="BodyText"/>
      </w:pPr>
      <w:r>
        <w:t xml:space="preserve">AUPRC remained modest across models (Tables S1–S2; Figure S4). The leading embedded and feature models achieved 0.302 and 0.298, respectively. These values are also summarized in Table 2. At each retrieval arm’s best k, AUPRC was 0.272 (95% CI 0.251–0.294) for importance-weighted, 0.264 (95% CI 0.244–0.286) for plain cosine, and 0.176 (95% CI 0.165–0.188) for random retrieval. Random retrieval therefore sat at the no-skill reference. The best k was chosen on the test patients by ROC AUC, so these values are optimistic.</w:t>
      </w:r>
    </w:p>
    <w:p>
      <w:pPr>
        <w:pStyle w:val="BodyText"/>
      </w:pPr>
      <w:r>
        <w:t xml:space="preserve">Table S1. AUPRC of the four classifiers on each representation (held-out test set). No-skill baseline = 0.175 (the positive rate).</w:t>
      </w:r>
    </w:p>
    <w:tbl>
      <w:tblPr>
        <w:tblStyle w:val="Table"/>
        <w:tblW w:type="pct" w:w="0.0"/>
        <w:tblLook w:firstRow="1" w:lastRow="0" w:firstColumn="0" w:lastColumn="0" w:noHBand="0" w:noVBand="0" w:val="0020"/>
      </w:tblPr>
      <w:tblGrid/>
      <w:tr>
        <w:tc>
          <w:p>
            <w:pPr>
              <w:pStyle w:val="Compact"/>
              <w:jc w:val="left"/>
            </w:pPr>
            <w:r>
              <w:rPr>
                <w:bCs/>
                <w:b/>
              </w:rPr>
              <w:t xml:space="preserve">Representation</w:t>
            </w:r>
          </w:p>
        </w:tc>
        <w:tc>
          <w:p>
            <w:pPr>
              <w:pStyle w:val="Compact"/>
              <w:jc w:val="left"/>
            </w:pPr>
            <w:r>
              <w:rPr>
                <w:bCs/>
                <w:b/>
              </w:rPr>
              <w:t xml:space="preserve">Classifier</w:t>
            </w:r>
          </w:p>
        </w:tc>
        <w:tc>
          <w:p>
            <w:pPr>
              <w:pStyle w:val="Compact"/>
              <w:jc w:val="left"/>
            </w:pPr>
            <w:r>
              <w:rPr>
                <w:bCs/>
                <w:b/>
              </w:rPr>
              <w:t xml:space="preserve">AUPRC</w:t>
            </w:r>
          </w:p>
        </w:tc>
      </w:tr>
      <w:tr>
        <w:tc>
          <w:p>
            <w:pPr>
              <w:pStyle w:val="Compact"/>
              <w:jc w:val="left"/>
            </w:pPr>
            <w:r>
              <w:t xml:space="preserve">EMBEDDED</w:t>
            </w:r>
          </w:p>
        </w:tc>
        <w:tc>
          <w:p>
            <w:pPr>
              <w:pStyle w:val="Compact"/>
              <w:jc w:val="left"/>
            </w:pPr>
            <w:r>
              <w:t xml:space="preserve">Logistic regression</w:t>
            </w:r>
          </w:p>
        </w:tc>
        <w:tc>
          <w:p>
            <w:pPr>
              <w:pStyle w:val="Compact"/>
              <w:jc w:val="left"/>
            </w:pPr>
            <w:r>
              <w:t xml:space="preserve">0.302</w:t>
            </w:r>
          </w:p>
        </w:tc>
      </w:tr>
      <w:tr>
        <w:tc>
          <w:p>
            <w:pPr>
              <w:pStyle w:val="Compact"/>
              <w:jc w:val="left"/>
            </w:pPr>
            <w:r>
              <w:t xml:space="preserve">EMBEDDED</w:t>
            </w:r>
          </w:p>
        </w:tc>
        <w:tc>
          <w:p>
            <w:pPr>
              <w:pStyle w:val="Compact"/>
              <w:jc w:val="left"/>
            </w:pPr>
            <w:r>
              <w:t xml:space="preserve">Random forest</w:t>
            </w:r>
          </w:p>
        </w:tc>
        <w:tc>
          <w:p>
            <w:pPr>
              <w:pStyle w:val="Compact"/>
              <w:jc w:val="left"/>
            </w:pPr>
            <w:r>
              <w:t xml:space="preserve">0.270</w:t>
            </w:r>
          </w:p>
        </w:tc>
      </w:tr>
      <w:tr>
        <w:tc>
          <w:p>
            <w:pPr>
              <w:pStyle w:val="Compact"/>
              <w:jc w:val="left"/>
            </w:pPr>
            <w:r>
              <w:t xml:space="preserve">EMBEDDED</w:t>
            </w:r>
          </w:p>
        </w:tc>
        <w:tc>
          <w:p>
            <w:pPr>
              <w:pStyle w:val="Compact"/>
              <w:jc w:val="left"/>
            </w:pPr>
            <w:r>
              <w:t xml:space="preserve">Gradient boosting</w:t>
            </w:r>
          </w:p>
        </w:tc>
        <w:tc>
          <w:p>
            <w:pPr>
              <w:pStyle w:val="Compact"/>
              <w:jc w:val="left"/>
            </w:pPr>
            <w:r>
              <w:t xml:space="preserve">0.276</w:t>
            </w:r>
          </w:p>
        </w:tc>
      </w:tr>
      <w:tr>
        <w:tc>
          <w:p>
            <w:pPr>
              <w:pStyle w:val="Compact"/>
              <w:jc w:val="left"/>
            </w:pPr>
            <w:r>
              <w:t xml:space="preserve">EMBEDDED</w:t>
            </w:r>
          </w:p>
        </w:tc>
        <w:tc>
          <w:p>
            <w:pPr>
              <w:pStyle w:val="Compact"/>
              <w:jc w:val="left"/>
            </w:pPr>
            <w:r>
              <w:t xml:space="preserve">XGBoost</w:t>
            </w:r>
          </w:p>
        </w:tc>
        <w:tc>
          <w:p>
            <w:pPr>
              <w:pStyle w:val="Compact"/>
              <w:jc w:val="left"/>
            </w:pPr>
            <w:r>
              <w:t xml:space="preserve">0.278</w:t>
            </w:r>
          </w:p>
        </w:tc>
      </w:tr>
      <w:tr>
        <w:tc>
          <w:p>
            <w:pPr>
              <w:pStyle w:val="Compact"/>
              <w:jc w:val="left"/>
            </w:pPr>
            <w:r>
              <w:t xml:space="preserve">FEATURE</w:t>
            </w:r>
          </w:p>
        </w:tc>
        <w:tc>
          <w:p>
            <w:pPr>
              <w:pStyle w:val="Compact"/>
              <w:jc w:val="left"/>
            </w:pPr>
            <w:r>
              <w:t xml:space="preserve">Logistic regression</w:t>
            </w:r>
          </w:p>
        </w:tc>
        <w:tc>
          <w:p>
            <w:pPr>
              <w:pStyle w:val="Compact"/>
              <w:jc w:val="left"/>
            </w:pPr>
            <w:r>
              <w:t xml:space="preserve">0.278</w:t>
            </w:r>
          </w:p>
        </w:tc>
      </w:tr>
      <w:tr>
        <w:tc>
          <w:p>
            <w:pPr>
              <w:pStyle w:val="Compact"/>
              <w:jc w:val="left"/>
            </w:pPr>
            <w:r>
              <w:t xml:space="preserve">FEATURE</w:t>
            </w:r>
          </w:p>
        </w:tc>
        <w:tc>
          <w:p>
            <w:pPr>
              <w:pStyle w:val="Compact"/>
              <w:jc w:val="left"/>
            </w:pPr>
            <w:r>
              <w:t xml:space="preserve">Random forest</w:t>
            </w:r>
          </w:p>
        </w:tc>
        <w:tc>
          <w:p>
            <w:pPr>
              <w:pStyle w:val="Compact"/>
              <w:jc w:val="left"/>
            </w:pPr>
            <w:r>
              <w:t xml:space="preserve">0.293</w:t>
            </w:r>
          </w:p>
        </w:tc>
      </w:tr>
      <w:tr>
        <w:tc>
          <w:p>
            <w:pPr>
              <w:pStyle w:val="Compact"/>
              <w:jc w:val="left"/>
            </w:pPr>
            <w:r>
              <w:t xml:space="preserve">FEATURE</w:t>
            </w:r>
          </w:p>
        </w:tc>
        <w:tc>
          <w:p>
            <w:pPr>
              <w:pStyle w:val="Compact"/>
              <w:jc w:val="left"/>
            </w:pPr>
            <w:r>
              <w:t xml:space="preserve">Gradient boosting</w:t>
            </w:r>
          </w:p>
        </w:tc>
        <w:tc>
          <w:p>
            <w:pPr>
              <w:pStyle w:val="Compact"/>
              <w:jc w:val="left"/>
            </w:pPr>
            <w:r>
              <w:t xml:space="preserve">0.288</w:t>
            </w:r>
          </w:p>
        </w:tc>
      </w:tr>
      <w:tr>
        <w:tc>
          <w:p>
            <w:pPr>
              <w:pStyle w:val="Compact"/>
              <w:jc w:val="left"/>
            </w:pPr>
            <w:r>
              <w:t xml:space="preserve">FEATURE</w:t>
            </w:r>
          </w:p>
        </w:tc>
        <w:tc>
          <w:p>
            <w:pPr>
              <w:pStyle w:val="Compact"/>
              <w:jc w:val="left"/>
            </w:pPr>
            <w:r>
              <w:t xml:space="preserve">XGBoost</w:t>
            </w:r>
          </w:p>
        </w:tc>
        <w:tc>
          <w:p>
            <w:pPr>
              <w:pStyle w:val="Compact"/>
              <w:jc w:val="left"/>
            </w:pPr>
            <w:r>
              <w:t xml:space="preserve">0.298</w:t>
            </w:r>
          </w:p>
        </w:tc>
      </w:tr>
    </w:tbl>
    <w:p>
      <w:pPr>
        <w:pStyle w:val="BodyText"/>
      </w:pPr>
      <w:r>
        <w:t xml:space="preserve">Retrieval rows, each at its own test-selected best k, with bootstrap 95% CIs:</w:t>
      </w:r>
    </w:p>
    <w:tbl>
      <w:tblPr>
        <w:tblStyle w:val="Table"/>
        <w:tblW w:type="pct" w:w="0.0"/>
        <w:tblLook w:firstRow="1" w:lastRow="0" w:firstColumn="0" w:lastColumn="0" w:noHBand="0" w:noVBand="0" w:val="0020"/>
      </w:tblPr>
      <w:tblGrid/>
      <w:tr>
        <w:tc>
          <w:p>
            <w:pPr>
              <w:pStyle w:val="Compact"/>
              <w:jc w:val="left"/>
            </w:pPr>
            <w:r>
              <w:rPr>
                <w:bCs/>
                <w:b/>
              </w:rPr>
              <w:t xml:space="preserve">Retrieval arm</w:t>
            </w:r>
          </w:p>
        </w:tc>
        <w:tc>
          <w:p>
            <w:pPr>
              <w:pStyle w:val="Compact"/>
              <w:jc w:val="left"/>
            </w:pPr>
            <w:r>
              <w:rPr>
                <w:bCs/>
                <w:b/>
              </w:rPr>
              <w:t xml:space="preserve">AUPRC (95% CI)</w:t>
            </w:r>
          </w:p>
        </w:tc>
      </w:tr>
      <w:tr>
        <w:tc>
          <w:p>
            <w:pPr>
              <w:pStyle w:val="Compact"/>
              <w:jc w:val="left"/>
            </w:pPr>
            <w:r>
              <w:t xml:space="preserve">Importance-weighted cosine, k = 295</w:t>
            </w:r>
          </w:p>
        </w:tc>
        <w:tc>
          <w:p>
            <w:pPr>
              <w:pStyle w:val="Compact"/>
              <w:jc w:val="left"/>
            </w:pPr>
            <w:r>
              <w:t xml:space="preserve">0.272 (0.251–0.294)</w:t>
            </w:r>
          </w:p>
        </w:tc>
      </w:tr>
      <w:tr>
        <w:tc>
          <w:p>
            <w:pPr>
              <w:pStyle w:val="Compact"/>
              <w:jc w:val="left"/>
            </w:pPr>
            <w:r>
              <w:t xml:space="preserve">Plain cosine, k = 757</w:t>
            </w:r>
          </w:p>
        </w:tc>
        <w:tc>
          <w:p>
            <w:pPr>
              <w:pStyle w:val="Compact"/>
              <w:jc w:val="left"/>
            </w:pPr>
            <w:r>
              <w:t xml:space="preserve">0.264 (0.244–0.286)</w:t>
            </w:r>
          </w:p>
        </w:tc>
      </w:tr>
      <w:tr>
        <w:tc>
          <w:p>
            <w:pPr>
              <w:pStyle w:val="Compact"/>
              <w:jc w:val="left"/>
            </w:pPr>
            <w:r>
              <w:t xml:space="preserve">Random, uniform weights, k = 32,720</w:t>
            </w:r>
          </w:p>
        </w:tc>
        <w:tc>
          <w:p>
            <w:pPr>
              <w:pStyle w:val="Compact"/>
              <w:jc w:val="left"/>
            </w:pPr>
            <w:r>
              <w:t xml:space="preserve">0.176 (0.165–0.188)</w:t>
            </w:r>
          </w:p>
        </w:tc>
      </w:tr>
    </w:tbl>
    <w:p>
      <w:pPr>
        <w:pStyle w:val="BodyText"/>
      </w:pPr>
      <w:r>
        <w:t xml:space="preserve">Table S2. Embedded logistic-regression AUPRC by encoder (held-out test set). No-skill baseline = 0.175.</w:t>
      </w:r>
    </w:p>
    <w:tbl>
      <w:tblPr>
        <w:tblStyle w:val="Table"/>
        <w:tblW w:type="pct" w:w="0.0"/>
        <w:tblLook w:firstRow="1" w:lastRow="0" w:firstColumn="0" w:lastColumn="0" w:noHBand="0" w:noVBand="0" w:val="0020"/>
      </w:tblPr>
      <w:tblGrid/>
      <w:tr>
        <w:tc>
          <w:p>
            <w:pPr>
              <w:pStyle w:val="Compact"/>
              <w:jc w:val="left"/>
            </w:pPr>
            <w:r>
              <w:rPr>
                <w:bCs/>
                <w:b/>
              </w:rPr>
              <w:t xml:space="preserve">Encoder</w:t>
            </w:r>
          </w:p>
        </w:tc>
        <w:tc>
          <w:p>
            <w:pPr>
              <w:pStyle w:val="Compact"/>
              <w:jc w:val="left"/>
            </w:pPr>
            <w:r>
              <w:rPr>
                <w:bCs/>
                <w:b/>
              </w:rPr>
              <w:t xml:space="preserve">AUPRC</w:t>
            </w:r>
          </w:p>
        </w:tc>
      </w:tr>
      <w:tr>
        <w:tc>
          <w:p>
            <w:pPr>
              <w:pStyle w:val="Compact"/>
              <w:jc w:val="left"/>
            </w:pPr>
            <w:r>
              <w:t xml:space="preserve">bge-small-en-v1.5</w:t>
            </w:r>
          </w:p>
        </w:tc>
        <w:tc>
          <w:p>
            <w:pPr>
              <w:pStyle w:val="Compact"/>
              <w:jc w:val="left"/>
            </w:pPr>
            <w:r>
              <w:t xml:space="preserve">0.281</w:t>
            </w:r>
          </w:p>
        </w:tc>
      </w:tr>
      <w:tr>
        <w:tc>
          <w:p>
            <w:pPr>
              <w:pStyle w:val="Compact"/>
              <w:jc w:val="left"/>
            </w:pPr>
            <w:r>
              <w:t xml:space="preserve">bge-en-icl</w:t>
            </w:r>
          </w:p>
        </w:tc>
        <w:tc>
          <w:p>
            <w:pPr>
              <w:pStyle w:val="Compact"/>
              <w:jc w:val="left"/>
            </w:pPr>
            <w:r>
              <w:t xml:space="preserve">0.297</w:t>
            </w:r>
          </w:p>
        </w:tc>
      </w:tr>
      <w:tr>
        <w:tc>
          <w:p>
            <w:pPr>
              <w:pStyle w:val="Compact"/>
              <w:jc w:val="left"/>
            </w:pPr>
            <w:r>
              <w:t xml:space="preserve">Qwen3-Embedding-4B</w:t>
            </w:r>
          </w:p>
        </w:tc>
        <w:tc>
          <w:p>
            <w:pPr>
              <w:pStyle w:val="Compact"/>
              <w:jc w:val="left"/>
            </w:pPr>
            <w:r>
              <w:t xml:space="preserve">0.297</w:t>
            </w:r>
          </w:p>
        </w:tc>
      </w:tr>
      <w:tr>
        <w:tc>
          <w:p>
            <w:pPr>
              <w:pStyle w:val="Compact"/>
              <w:jc w:val="left"/>
            </w:pPr>
            <w:r>
              <w:t xml:space="preserve">Qwen3-Embedding-8B</w:t>
            </w:r>
          </w:p>
        </w:tc>
        <w:tc>
          <w:p>
            <w:pPr>
              <w:pStyle w:val="Compact"/>
              <w:jc w:val="left"/>
            </w:pPr>
            <w:r>
              <w:t xml:space="preserve">0.302</w:t>
            </w:r>
          </w:p>
        </w:tc>
      </w:tr>
    </w:tbl>
    <w:p>
      <w:pPr>
        <w:pStyle w:val="BodyText"/>
      </w:pPr>
      <w:r>
        <w:t xml:space="preserve">A Embedded logistic regression</w:t>
      </w:r>
    </w:p>
    <w:p>
      <w:pPr>
        <w:pStyle w:val="BodyText"/>
      </w:pPr>
      <w:r>
        <w:drawing>
          <wp:inline>
            <wp:extent cx="5303520" cy="2863900"/>
            <wp:effectExtent b="0" l="0" r="0" t="0"/>
            <wp:docPr descr="" title="" id="1" name="Picture"/>
            <a:graphic>
              <a:graphicData uri="http://schemas.openxmlformats.org/drawingml/2006/picture">
                <pic:pic>
                  <pic:nvPicPr>
                    <pic:cNvPr descr="../results/Qwen-Qwen3-Embedding-8B/google_medgemma-27b-text-it/pr_curves/pr_curve_logistic_regression_EMBEDDED.png" id="0" name="Picture"/>
                    <pic:cNvPicPr>
                      <a:picLocks noChangeArrowheads="1" noChangeAspect="1"/>
                    </pic:cNvPicPr>
                  </pic:nvPicPr>
                  <pic:blipFill>
                    <a:blip r:embed="rId20"/>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Feature vector XGBoost</w:t>
      </w:r>
    </w:p>
    <w:p>
      <w:pPr>
        <w:pStyle w:val="BodyText"/>
      </w:pPr>
      <w:r>
        <w:drawing>
          <wp:inline>
            <wp:extent cx="5303520" cy="2863900"/>
            <wp:effectExtent b="0" l="0" r="0" t="0"/>
            <wp:docPr descr="" title="" id="1" name="Picture"/>
            <a:graphic>
              <a:graphicData uri="http://schemas.openxmlformats.org/drawingml/2006/picture">
                <pic:pic>
                  <pic:nvPicPr>
                    <pic:cNvPr descr="../results/Qwen-Qwen3-Embedding-8B/google_medgemma-27b-text-it/pr_curves/pr_curve_xgboost_FEATURE.png" id="0" name="Picture"/>
                    <pic:cNvPicPr>
                      <a:picLocks noChangeArrowheads="1" noChangeAspect="1"/>
                    </pic:cNvPicPr>
                  </pic:nvPicPr>
                  <pic:blipFill>
                    <a:blip r:embed="rId21"/>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C Importance-weighted nearest retrieval, k = 295</w:t>
      </w:r>
    </w:p>
    <w:p>
      <w:pPr>
        <w:pStyle w:val="BodyText"/>
      </w:pPr>
      <w:r>
        <w:drawing>
          <wp:inline>
            <wp:extent cx="5303520" cy="2863900"/>
            <wp:effectExtent b="0" l="0" r="0" t="0"/>
            <wp:docPr descr="" title="" id="1" name="Picture"/>
            <a:graphic>
              <a:graphicData uri="http://schemas.openxmlformats.org/drawingml/2006/picture">
                <pic:pic>
                  <pic:nvPicPr>
                    <pic:cNvPr descr="../results/Qwen-Qwen3-Embedding-8B/google_medgemma-27b-text-it/neighbor_count_sweep/best_k_panels/pr_curve_NEAREST_IMPORTANCE_WEIGHTED_alpha1_k295.png" id="0" name="Picture"/>
                    <pic:cNvPicPr>
                      <a:picLocks noChangeArrowheads="1" noChangeAspect="1"/>
                    </pic:cNvPicPr>
                  </pic:nvPicPr>
                  <pic:blipFill>
                    <a:blip r:embed="rId22"/>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D Plain-cosine nearest retrieval, k = 757</w:t>
      </w:r>
    </w:p>
    <w:p>
      <w:pPr>
        <w:pStyle w:val="BodyText"/>
      </w:pPr>
      <w:r>
        <w:drawing>
          <wp:inline>
            <wp:extent cx="5303520" cy="2863900"/>
            <wp:effectExtent b="0" l="0" r="0" t="0"/>
            <wp:docPr descr="" title="" id="1" name="Picture"/>
            <a:graphic>
              <a:graphicData uri="http://schemas.openxmlformats.org/drawingml/2006/picture">
                <pic:pic>
                  <pic:nvPicPr>
                    <pic:cNvPr descr="../results/Qwen-Qwen3-Embedding-8B/google_medgemma-27b-text-it/neighbor_count_sweep/best_k_panels/pr_curve_NEAREST_PLAIN_COSINE_alpha1_k757.png" id="0" name="Picture"/>
                    <pic:cNvPicPr>
                      <a:picLocks noChangeArrowheads="1" noChangeAspect="1"/>
                    </pic:cNvPicPr>
                  </pic:nvPicPr>
                  <pic:blipFill>
                    <a:blip r:embed="rId23"/>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E Random retrieval, uniform weights, k = 32,720</w:t>
      </w:r>
    </w:p>
    <w:p>
      <w:pPr>
        <w:pStyle w:val="BodyText"/>
      </w:pPr>
      <w:r>
        <w:drawing>
          <wp:inline>
            <wp:extent cx="5303520" cy="2863900"/>
            <wp:effectExtent b="0" l="0" r="0" t="0"/>
            <wp:docPr descr="" title="" id="1" name="Picture"/>
            <a:graphic>
              <a:graphicData uri="http://schemas.openxmlformats.org/drawingml/2006/picture">
                <pic:pic>
                  <pic:nvPicPr>
                    <pic:cNvPr descr="../results/Qwen-Qwen3-Embedding-8B/google_medgemma-27b-text-it/neighbor_count_sweep/best_k_panels/pr_curve_RANDOM_UNIFORM_k32720.png" id="0" name="Picture"/>
                    <pic:cNvPicPr>
                      <a:picLocks noChangeArrowheads="1" noChangeAspect="1"/>
                    </pic:cNvPicPr>
                  </pic:nvPicPr>
                  <pic:blipFill>
                    <a:blip r:embed="rId24"/>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S4. Precision–recall curves (held-out test set; primary Qwen3-Embedding-8B encoder). (A) Embedded logistic regression; (B) feature-vector XGBoost; (C–E) the 3 retrieval arms, each at its own test-selected best k. C is the draw of 1,000 whose ROC AUC at that k is closest to their mean. Retrieval panels print average precision, which differs from the table AUPRC in the third decimal. The no-skill reference is 0.175, the positive rate.</w:t>
      </w:r>
    </w:p>
    <w:bookmarkEnd w:id="25"/>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3" Target="media/rId23.png" /><Relationship Type="http://schemas.openxmlformats.org/officeDocument/2006/relationships/image" Id="rId24" Target="media/rId24.png" /><Relationship Type="http://schemas.openxmlformats.org/officeDocument/2006/relationships/image" Id="rId20" Target="media/rId20.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2026-09-30T03:53:15Z</dcterms:created>
  <dcterms:modified xsi:type="dcterms:W3CDTF">2026-09-30T03:53:15Z</dcterms:modified>
</cp:coreProperties>
</file>

<file path=docProps/custom.xml><?xml version="1.0" encoding="utf-8"?>
<Properties xmlns="http://schemas.openxmlformats.org/officeDocument/2006/custom-properties" xmlns:vt="http://schemas.openxmlformats.org/officeDocument/2006/docPropsVTypes"/>
</file>