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(95% CI 21.7–22.5)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“Missing,”</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2026-10-10T14:28:26Z</dcterms:created>
  <dcterms:modified xsi:type="dcterms:W3CDTF">2026-10-10T14:28:26Z</dcterms:modified>
</cp:coreProperties>
</file>

<file path=docProps/custom.xml><?xml version="1.0" encoding="utf-8"?>
<Properties xmlns="http://schemas.openxmlformats.org/officeDocument/2006/custom-properties" xmlns:vt="http://schemas.openxmlformats.org/officeDocument/2006/docPropsVTypes"/>
</file>