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3CF7D">
      <w:pPr>
        <w:rPr>
          <w:rFonts w:hint="default"/>
          <w:lang w:val="pt-BR"/>
        </w:rPr>
      </w:pPr>
      <w:r>
        <w:rPr>
          <w:rFonts w:hint="default"/>
        </w:rPr>
        <w:t>Textarea</w:t>
      </w:r>
      <w:r>
        <w:rPr>
          <w:rFonts w:hint="default"/>
          <w:lang w:val="pt-BR"/>
        </w:rPr>
        <w:t xml:space="preserve"> - area que o usuário escreve.</w:t>
      </w:r>
    </w:p>
    <w:p w14:paraId="612F2470"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A0B2A"/>
    <w:rsid w:val="24FA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2025-08-14T11:48:00Z</dcterms:created>
  <dc:creator>Gilmar Pirez</dc:creator>
  <cp:lastModifiedBy>Gilmar Pirez</cp:lastModifiedBy>
  <dcterms:modified xsi:type="dcterms:W3CDTF">2025-08-14T11:49:14Z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3AAD1FE5984045349F59BCC5B77F4044_11</vt:lpwstr>
  </property>
</Properties>
</file>