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2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5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8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8"/>
        </w:numPr>
      </w:pPr>
      <w:r>
        <w:rPr/>
        <w:t xml:space="preserve">Sign的计算采用RSA2算法。</w:t>
      </w:r>
    </w:p>
    <w:p>
      <w:pPr>
        <w:numPr>
          <w:ilvl w:val="0"/>
          <w:numId w:val="8"/>
        </w:numPr>
      </w:pPr>
      <w:r>
        <w:rPr/>
        <w:t xml:space="preserve">Sign的参数计算方法如下：</w:t>
      </w:r>
    </w:p>
    <w:p>
      <w:pPr>
        <w:numPr>
          <w:ilvl w:val="1"/>
          <w:numId w:val="8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8"/>
        </w:numPr>
      </w:pPr>
      <w:r>
        <w:rPr/>
        <w:t xml:space="preserve">将这些参数的值连接成一个字符串；</w:t>
      </w:r>
    </w:p>
    <w:p>
      <w:pPr>
        <w:numPr>
          <w:ilvl w:val="1"/>
          <w:numId w:val="8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8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8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9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9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9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1" w:name="_Toc12"/>
      <w:r>
        <w:t>生产环境资料</w:t>
      </w:r>
      <w:bookmarkEnd w:id="11"/>
    </w:p>
    <w:p/>
    <w:p>
      <w:pPr>
        <w:pStyle w:val="Heading2"/>
      </w:pPr>
      <w:bookmarkStart w:id="12" w:name="_Toc13"/>
      <w:r>
        <w:t>如何获取服务器地址</w:t>
      </w:r>
      <w:bookmarkEnd w:id="12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13" w:name="_Toc14"/>
      <w:r>
        <w:t>如何获取公钥和私钥</w:t>
      </w:r>
      <w:bookmarkEnd w:id="13"/>
    </w:p>
    <w:p/>
    <w:p>
      <w:pPr>
        <w:ind w:left="0" w:right="0" w:firstLine="480"/>
      </w:pPr>
      <w:r>
        <w:rPr/>
        <w:t xml:space="preserve">登录系统服务商的后台，或者联系相关的技术指导人员进行获取。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14" w:name="_Toc15"/>
      <w:r>
        <w:t>接入导入</w:t>
      </w:r>
      <w:bookmarkEnd w:id="14"/>
    </w:p>
    <w:p/>
    <w:p>
      <w:pPr>
        <w:pStyle w:val="Heading2"/>
      </w:pPr>
      <w:bookmarkStart w:id="15" w:name="_Toc16"/>
      <w:r>
        <w:t>如何快速导入</w:t>
      </w:r>
      <w:bookmarkEnd w:id="15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16" w:name="_Toc17"/>
      <w:r>
        <w:t>签名无效的解决方案</w:t>
      </w:r>
      <w:bookmarkEnd w:id="16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17" w:name="_Toc18"/>
      <w:r>
        <w:t>附录</w:t>
      </w:r>
      <w:bookmarkEnd w:id="17"/>
    </w:p>
    <w:p/>
    <w:p>
      <w:pPr>
        <w:pStyle w:val="Heading2"/>
      </w:pPr>
      <w:bookmarkStart w:id="18" w:name="_Toc19"/>
      <w:r>
        <w:t>返回码列表</w:t>
      </w:r>
      <w:bookmarkEnd w:id="18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AB0B9B6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B5E5480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E698B86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9FD3F26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265E1F2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D33249CA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43213FA6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2B293654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readOnly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