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2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96"/>
          <w:szCs w:val="96"/>
        </w:rPr>
        <w:t xml:space="preserve">DEKE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2E75B6"/>
          <w:sz w:val="32"/>
          <w:szCs w:val="32"/>
        </w:rPr>
        <w:t xml:space="preserve">Domain Expert Knowledge Engine</w:t>
      </w:r>
    </w:p>
    <w:p>
      <w:pPr>
        <w:spacing w:after="360" w:before="0"/>
        <w:jc w:val="center"/>
      </w:pPr>
      <w:r>
        <w:rPr>
          <w:rFonts w:ascii="Calibri" w:cs="Calibri" w:eastAsia="Calibri" w:hAnsi="Calibri"/>
          <w:i/>
          <w:iCs/>
          <w:color w:val="888888"/>
          <w:sz w:val="24"/>
          <w:szCs w:val="24"/>
        </w:rPr>
        <w:t xml:space="preserve">Master Reference — Start Here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Repository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github.com/Piscatore/DEKE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Runtime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.NET 9 / C# / ASP.NET Core / PostgreSQL 16 + pgvector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Package 1 v1 complete · Packages 2 &amp; 3 in design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Document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Mikael Nordström · Orfeous Bait &amp; Tackle / Avient</w:t>
            </w:r>
          </w:p>
        </w:tc>
      </w:tr>
    </w:tbl>
    <w:p>
      <w:pP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What Is DEKE?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DEKE is a self-improving knowledge engine that accumulates domain expertise over time and delivers it as grounded, trustworthy advisory responses. It is not a chatbot, not a search engine, and not a fine-tuned model. It is a system that learns what it knows, knows what it doesn't know, and gets better at both.</w:t>
      </w:r>
    </w:p>
    <w:p>
      <w:pPr>
        <w:spacing w:after="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The core insight driving DEKE is that a language model's general reasoning capability is not the bottleneck in most advisory contexts. The bottleneck is grounded, domain-specific knowledge — facts that are trustworthy, current, well-sourced, and organised. DEKE provides that grounding layer. The language model provides the reasoning and expression layer on top of it.</w:t>
      </w:r>
    </w:p>
    <w:p>
      <w:pPr>
        <w:spacing w:after="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THE CORE ECONOMICS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333333"/>
                <w:sz w:val="21"/>
                <w:szCs w:val="21"/>
              </w:rPr>
              <w:t xml:space="preserve">As DEKE's knowledge base deepens, the minimum capable language model decreases. A rich knowledge base compensates for a smaller, cheaper model. The cost curve bends favourably over time — this is the knowledge compensation principle that underpins DEKE's economic viability.</w:t>
            </w:r>
          </w:p>
        </w:tc>
      </w:tr>
    </w:tbl>
    <w:p>
      <w:pPr>
        <w:spacing w:after="0" w:before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1.1  The Problem DEKE Solves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AI-assisted development and knowledge work has a trust problem: language models are fluent but unreliable. They hallucinate, they express false confidence, and their knowledge is static — frozen at training time. Retrieval-Augmented Generation (RAG) helps, but basic RAG has no concept of how trustworthy a retrieved fact is, whether it is current, whether it is corroborated, or whether it contradicts other facts in the same corpus.</w:t>
      </w:r>
    </w:p>
    <w:p>
      <w:pPr>
        <w:spacing w:after="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Static LLM knowledge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Knowledge frozen at training time. Cannot reflect recent developments.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Hallucination 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Model invents plausible-sounding but incorrect facts, especially at domain edges.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No trust differentiation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 fact from a primary authoritative source is treated identically to speculation scraped from a forum.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No self-awareness of gaps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The system cannot tell you what it doesn't know. It will answer confidently regardless.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No learning from outcomes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Each interaction is independent. The system does not improve from feedback.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DEKE addresses all five. Its knowledge base tracks source credibility, corroboration, temporal validity, and contradictions. It knows what it doesn't know. And through Package 3, it learns from every interaction — getting better without manual retraining.</w:t>
      </w:r>
    </w:p>
    <w:p>
      <w:pP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The Three-Package Architecture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DEKE is organised into three packages with clearly separated responsibilities. Each package has a distinct companion document. Understanding what each does — and crucially, what it does not do — is the foundation for working with the codebase.</w:t>
      </w:r>
    </w:p>
    <w:p>
      <w:pPr>
        <w:spacing w:after="0" w:before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32"/>
                <w:szCs w:val="32"/>
              </w:rPr>
              <w:t xml:space="preserve">P1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Knowledge
Integrity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What DEKE knows — and how trustworthy it 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Ingests knowledge from RSS feeds, web sources, documents, and curated conversations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Tracks provenance: source URL, credibility score, ingestion date, valid_until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Detects duplicates across five levels: exact hash → fuzzy text → semantic → entity → conceptual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Scores fact confidence from corroboration count, source diversity, and recency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Identifies contradictions between facts and flags them for resolution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Maintains the PostgreSQL + pgvector knowledge store (facts, sources, relations, taxonomy)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Direction: inward-facing. Improves quality of what is stored.</w:t>
            </w:r>
          </w:p>
        </w:tc>
      </w:tr>
    </w:tbl>
    <w:p>
      <w:pPr>
        <w:spacing w:after="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32"/>
                <w:szCs w:val="32"/>
              </w:rPr>
              <w:t xml:space="preserve">P2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Knowledge
Leverage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2"/>
                <w:szCs w:val="22"/>
              </w:rPr>
              <w:t xml:space="preserve">What DEKE can do with what it knows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Accepts advisory queries and returns grounded expert responses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Fixed external interface (AdvisoryRequest → AdvisoryResponse) that never changes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Shared core: trust metadata interpretation, confidence banding, uncertainty expression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Replaceable domain adapters: system prompt, fact weighting, context format, escalation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Selects LLM backend based on stakes and knowledge depth (Haiku API / Sonnet API / Ollama local)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Exposes advisory capability via REST API and MCP tool for Claude Code consumption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Direction: outward-facing. Converts stored knowledge into delivered value.</w:t>
            </w:r>
          </w:p>
        </w:tc>
      </w:tr>
    </w:tbl>
    <w:p>
      <w:pPr>
        <w:spacing w:after="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32"/>
                <w:szCs w:val="32"/>
              </w:rPr>
              <w:t xml:space="preserve">P3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Evolution
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22"/>
                <w:szCs w:val="22"/>
              </w:rPr>
              <w:t xml:space="preserve">How DEKE gets better over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Predicts expected response quality before each advisory call from fact metadata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Measures actual quality through three independent signal tracks (explicit / implicit / veracity)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Learning signal is the delta between predicted and actual — reward prediction error principle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Propagates delta backward to credit or penalise contributing facts, sources, and adapter configs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Curiosity Service: self-queries DEKE to find knowledge gaps; directs Package 1 to fill them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Adapter evolution: MAP-Elites archive of adapter variants per behavioural niche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Direction: cross-cutting. Makes Packages 1 and 2 continuously better.</w:t>
            </w:r>
          </w:p>
        </w:tc>
      </w:tr>
    </w:tbl>
    <w:p>
      <w:pPr>
        <w:spacing w:after="0" w:before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2.1  How the Packages Interact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The three packages form a closed feedback loop:</w:t>
      </w:r>
    </w:p>
    <w:p>
      <w:pPr>
        <w:spacing w:after="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Signal /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Package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Facts + trust metadata retrieved on each advisory query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Package 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Package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AdvisoryInteractionEvent: interaction ID, cited fact IDs, predicted quality, adapter used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Package 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Package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Delta-driven reliability score updates for facts and sources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Package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Package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Adapter fitness scores for MAP-Elites niche selection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Package 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Package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Knowledge gap harvest directives from Curiosity 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Package 1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60"/>
        <w:ind w:left="4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⚠  All inter-package communication is asynchronous and loosely coupled. No package blocks on another. Package 2 emits and forgets; Package 3 reads lazily. This keeps advisory response latency independent of learning cycle latency.</w:t>
      </w:r>
    </w:p>
    <w:p>
      <w:pP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Cross-Cutting Design Principles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These principles span all three packages and were established during the design sessions. They should be treated as architectural invariants — decisions that override local convenience.</w:t>
      </w:r>
    </w:p>
    <w:p>
      <w:pPr>
        <w:spacing w:after="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Honesty constraint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DEKE must never express more confidence than its knowledge justifies. Honest gap declaration is always preferable to a fluent but poorly-grounded response. No domain adapter may override uncertainty expression upward — the confidence floor is enforced at the shared core level.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Knowledge compensation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Package 1 deepens the knowledge base, Package 2 requires less from the language model. Richer context compensates for a smaller model. Implementation decisions should always ask: does this improve grounding quality? Grounding improvement compounds over time; model upgrades do not.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Zero-cost 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DEKE is a sole-proprietor project. All components default to zero marginal cost where possible: ONNX embeddings (local), pgvector (no hosted vector DB), Ollama (local LLM) when knowledge depth permits. Anthropic API calls are the only variable cost and should decrease as knowledge depth increases.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Goodhart protection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single metric is ever the sole optimisation target. Every quality signal is triangulated across at least two independent tracks. When a metric becomes the target it ceases to be a good measure — this is enforced architecturally, not just as a guideline.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Delta over absolute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Learning signals are differences, not raw outcomes. A response that exceeded its predicted quality is more informative than one that was predicted to be excellent and was. Package 3's prediction model is as important as its measurement model.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Separation of domain logic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Everything that is domain-specific lives in the domain adapter and nowhere else. The shared core, pipeline mechanics, trust interpretation, and uncertainty expression are domain-agnostic. New domains are adapters, not forks.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Fixed external interface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AdvisoryRequest / AdvisoryResponse is the public contract. It does not change in breaking ways. All consumers — MCP tools, REST clients, future A2A agents — rely on this contract indefinitely. Internal evolution happens behind it.</w:t>
            </w:r>
          </w:p>
        </w:tc>
      </w:tr>
    </w:tbl>
    <w:p>
      <w:pP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4. Document Map — What to Read and When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DEKE has five documents. This one is the entry point. The others go deep into specific areas.</w:t>
      </w:r>
    </w:p>
    <w:p>
      <w:pPr>
        <w:spacing w:after="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Read it when...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DEKE Master Reference
(this document)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What DEKE is, three-package architecture, cross-cutting principles, implementation sequence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Starting on DEKE for the first time. Orienting a new collaborator. Reviewing overall direction.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DEKE Implementation Plan
(Package 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Knowledge Integrity layer: ingestion pipeline, schema, provenance, deduplication, quality pipeline, taxonomy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Working on Package 1 code. Designing new ingestion sources. Reviewing schema changes. Planning Package 1 phases 1–5.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Package 2: Knowledge Leverage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Advisory pipeline, IAdvisoryAdapter interface, LLM selection policy, domain adapter design, MCP tool, cold start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Building the advisory endpoint. Designing a new domain adapter. Integrating Package 2 with a new consumer. Planning phases P2-1 through P2-6.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Package 3: Evolution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Prediction-error learning signal, three-signal framework, Curiosity Service, adapter evolution via MAP-Elites, feedback collection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Implementing the feedback loop. Designing the curiosity service. Planning phases P3-1 through P3-6. Understanding why DEKE improves over time.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Open Items &amp; Future Prospects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10 deferred design questions and feature prospects, each with explanation and concrete trigger condition for revisiting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At each major milestone review. Before activating a second domain. Before a high-stakes domain. When a new external consumer requests integration.</w:t>
            </w:r>
          </w:p>
        </w:tc>
      </w:tr>
    </w:tbl>
    <w:p>
      <w:pP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5. Consolidated Implementation Sequence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Each package has its own phased plan. This view shows all phases across all packages in a single consolidated sequence, ordered by dependency and value delivery.</w:t>
      </w:r>
    </w:p>
    <w:p>
      <w:pPr>
        <w:spacing w:after="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43C0C"/>
                <w:sz w:val="18"/>
                <w:szCs w:val="18"/>
              </w:rPr>
              <w:t xml:space="preserve">CRITICAL PATH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333333"/>
                <w:sz w:val="21"/>
                <w:szCs w:val="21"/>
              </w:rPr>
              <w:t xml:space="preserve">Package 1 Phase 1 (provenance schema) is the critical path for everything else. It must be completed before significant data accumulates. Schema changes before data are free; schema changes after data are expensive.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4760"/>
        <w:gridCol w:w="2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Unlocks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P1-1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Package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Provenance schema additions: source credibility, valid_from/valid_until, corroboration count, contradiction flag, fact versioning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Everything downstream — do first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P2-1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Package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Core contracts: AdvisoryRequest, AdvisoryResponse, IAdvisoryAdapter, ConfidenceBand, DefaultAdvisoryAdapter. Compile-only milestone.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P2-2 advisory pipeline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P2-2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Package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Full 13-stage advisory pipeline, Anthropic API integration, InteractionId lifecycle, Package 3 event emission stub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P2-3, P3-1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P3-1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Package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Signal infrastructure: interaction logging, binary explicit feedback capture, reformulation detection, interaction_id lifecycle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P3-2 learning signal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P1-2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Package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Quality pipeline: 5-level deduplication, trust scoring, contradiction detection, temporal validity, review queue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P3-2, richer context for P2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P3-2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Package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Prediction model: quality prediction from fact metadata, delta computation, backward propagation to fact reliability scores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P3-3, P3-4, P2-3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P2-3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Package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Software Product Advisor adapter, bootstrap ingestion from design session history, domain activation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First live advisory capability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P2-4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Package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MCP tool: GetDomainAdvice, formatted markdown output for Claude Code, tool registration in Deke.Mcp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Claude Code integration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P3-3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Package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Curiosity Service: domain question corpus, self-query loop, gap taxonomy, harvest directive generation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Self-directed knowledge growth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P3-4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Package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Hindsight feedback loop: delayed probes, three-signal triangulation, behavioural signal extraction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High-quality learning signal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P1-3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Package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Structure layer: typed relations, dynamic taxonomy, terminology database, entity awareness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Richer retrieval, better context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P2-5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Package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Package 3 live integration: adapter fitness score reads, domain health signal consumption, MAP-Elites variant selection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Adapters begin evolving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P3-5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Package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Adapter evolution: behavioural niche classification, MAP-Elites archive, mutation/competition/pruning, shadow mode testing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Self-improving advisory quality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P1-4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Package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Expertise layer: inference engine, gap analysis, domain health monitoring, self-assessment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DEKE understands its own knowledge shape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P2-6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Package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Ollama backend, model selection policy fully wired, second domain adapter, activation criteria auto-monitoring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Zero-cost local operation for mature domains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P3-6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Package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Cross-domain transfer, compound prediction calibration, multi-domain delta pattern sharing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Network effects across domains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P1-5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Package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Advanced: curator workflows, emergent schema discovery, methodology learning, multilingual support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Production-grade, multi-user deployment</w:t>
            </w:r>
          </w:p>
        </w:tc>
      </w:tr>
    </w:tbl>
    <w:p>
      <w:pP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6. Current Status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6.1  What Exists Today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Package 1 v1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Functional. INGEST → LEARN → SERVE pipeline. REST API + MCP server (Deke.Mcp). Background service for RSS/web monitoring. ONNX embeddings (all-MiniLM-L6-v2, 384-dim). PostgreSQL 16 + pgvector. Pattern discovery via embedding similarity. Basic deduplication (URL/hash).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Design documentation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All four companion documents complete: Implementation Plan (Package 1), Package 2, Package 3, Open Items. Master Reference (this document).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6.2  Known Gaps in v1 (Pre-Phase 1)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Package 1 v1 is functional but was built before the provenance and trust framework was designed. The following gaps exist and are addressed by Phase 1:</w:t>
      </w:r>
    </w:p>
    <w:p>
      <w:pPr>
        <w:spacing w:after="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No source credibility score separate from fact confidence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No temporal validity fields (valid_from / valid_until)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No corroboration tracking or source independence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No contradiction detection between facts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No domain trust policy per source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Shallow deduplication — URL and hash only, no semantic deduplication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No fact versioning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No entity awareness</w:t>
      </w:r>
    </w:p>
    <w:p>
      <w:pPr>
        <w:spacing w:after="0" w:before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ACTION 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333333"/>
                <w:sz w:val="21"/>
                <w:szCs w:val="21"/>
              </w:rPr>
              <w:t xml:space="preserve">Phase 1 schema changes must be implemented before significant data accumulates. The Software Product Advisor bootstrap ingestion (Package 2 Phase P2-3) should not be run until Package 1 Phase 1 is complete — otherwise the bootstrap facts will have no provenance metadata and will need to be re-ingested.</w:t>
            </w:r>
          </w:p>
        </w:tc>
      </w:tr>
    </w:tbl>
    <w:p>
      <w:pPr>
        <w:spacing w:after="0" w:before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6.3  First Milestone Target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The first meaningful milestone — DEKE giving grounded software architecture advice to a Claude Code session — requires:</w:t>
      </w:r>
    </w:p>
    <w:p>
      <w:pPr>
        <w:spacing w:after="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Package 1 Phase 1 complete (provenance schema)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Package 2 Phases P2-1, P2-2, P2-3 complete (pipeline + Software Product Advisor adapter)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Package 2 Phase P2-4 complete (MCP tool)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Package 3 Phase P3-1 complete (interaction logging — must be in place from first advisory call)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Bootstrap ingestion of DEKE design session history into the Software Product Advisor domain</w:t>
      </w:r>
    </w:p>
    <w:p>
      <w:pP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7. Key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The atomic unit of knowledge in DEKE. A single claim, with provenance metadata (source, confidence, corroboration count, valid_until, contradiction flag).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Domain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 bounded knowledge area with its own trust policy, adapter configuration, and activation criteria. E.g. 'software-product-advisor'.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Domain Adapter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The replaceable plugin (IAdvisoryAdapter) that supplies domain-specific prompt strategy, fact weighting, and escalation rules to Package 2's advisory pipeline.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Confidence Band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Package 2's four-level uncertainty expression: High / Medium / Low / Insufficient. Derived from predicted quality score.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Provenance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The full lineage of a fact: where it came from, when it was collected, how credible the source is, how many independent sources corroborate it.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Corroboration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The number of independent sources that assert the same or equivalent claim. Higher corroboration = higher confidence. Source independence is tracked to prevent single-source amplification.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TD Error / Delta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Temporal Difference error — the difference between predicted and actual quality. The core learning signal in Package 3. Borrowed from neuroscience / reinforcement learning.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Curiosity 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The Package 3 component that continuously self-queries DEKE to identify knowledge gaps and generates harvest directives for Package 1.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MAP-Elites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The Quality-Diversity algorithm used by Package 3 to maintain a diverse archive of adapter configurations, one per behavioural niche.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Goodhart's Law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When a proxy metric becomes the optimisation target, it ceases to be a good measure. Package 3 guards against this by triangulating across three independent signal tracks.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Knowledge Compensation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The principle that a richer knowledge base compensates for a less capable language model. As DEKE's knowledge deepens, smaller and cheaper models become viable.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Cold Start Threshold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The minimum knowledge state a domain must reach before Package 2 will serve advisory responses. Defined per domain in DomainActivationCriteria.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InteractionId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 unique identifier generated before each LLM call and returned in the response. The thread that Package 3 uses to attach all subsequent feedback signals to a specific advisory event.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843C0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2026-03-12T22:14:13.847Z</dcterms:created>
  <dcterms:modified xsi:type="dcterms:W3CDTF">2026-03-12T22:14:13.848Z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