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56021c7135ae1401ffb42c2c0c41f28408f309c"/>
    <w:p>
      <w:pPr>
        <w:pStyle w:val="Heading1"/>
      </w:pPr>
      <w:r>
        <w:t xml:space="preserve">Guía paso a paso – HelloApi (.NET 8 + SQL Server en Docker)</w:t>
      </w:r>
    </w:p>
    <w:p>
      <w:pPr>
        <w:pStyle w:val="FirstParagraph"/>
      </w:pPr>
      <w:r>
        <w:t xml:space="preserve">Esta guía documenta cómo preparar el entorno, configurar la base de datos, ejecutar la API, crear migraciones, probar endpoints y conectarse desde TablePlus. Puedes copiar este contenido a un archivo de Word si lo necesitas.</w:t>
      </w:r>
    </w:p>
    <w:p>
      <w:r>
        <w:pict>
          <v:rect style="width:0;height:1.5pt" o:hralign="center" o:hrstd="t" o:hr="t"/>
        </w:pict>
      </w:r>
    </w:p>
    <w:bookmarkStart w:id="9" w:name="requisitos"/>
    <w:p>
      <w:pPr>
        <w:pStyle w:val="Heading2"/>
      </w:pPr>
      <w:r>
        <w:t xml:space="preserve">1) Requisitos</w:t>
      </w:r>
    </w:p>
    <w:p>
      <w:pPr>
        <w:pStyle w:val="Compact"/>
        <w:numPr>
          <w:ilvl w:val="0"/>
          <w:numId w:val="1001"/>
        </w:numPr>
      </w:pPr>
      <w:r>
        <w:t xml:space="preserve">.NET 8 SDK (ARM64 para Mac M1/M2/M3)</w:t>
      </w:r>
    </w:p>
    <w:p>
      <w:pPr>
        <w:pStyle w:val="Compact"/>
        <w:numPr>
          <w:ilvl w:val="0"/>
          <w:numId w:val="1001"/>
        </w:numPr>
      </w:pPr>
      <w:r>
        <w:t xml:space="preserve">Docker Desktop</w:t>
      </w:r>
    </w:p>
    <w:p>
      <w:pPr>
        <w:pStyle w:val="Compact"/>
        <w:numPr>
          <w:ilvl w:val="0"/>
          <w:numId w:val="1001"/>
        </w:numPr>
      </w:pPr>
      <w:r>
        <w:t xml:space="preserve">(Opcional) TablePlus o Azure Data Studio para ver la BD</w:t>
      </w:r>
    </w:p>
    <w:p>
      <w:r>
        <w:pict>
          <v:rect style="width:0;height:1.5pt" o:hralign="center" o:hrstd="t" o:hr="t"/>
        </w:pict>
      </w:r>
    </w:p>
    <w:bookmarkEnd w:id="9"/>
    <w:bookmarkStart w:id="10" w:name="levantar-sql-server-en-docker"/>
    <w:p>
      <w:pPr>
        <w:pStyle w:val="Heading2"/>
      </w:pPr>
      <w:r>
        <w:t xml:space="preserve">2) Levantar SQL Server en Docker</w:t>
      </w:r>
    </w:p>
    <w:p>
      <w:pPr>
        <w:numPr>
          <w:ilvl w:val="0"/>
          <w:numId w:val="1002"/>
        </w:numPr>
      </w:pPr>
      <w:r>
        <w:t xml:space="preserve">Crear contenedor (ejemplo con contraseña</w:t>
      </w:r>
      <w:r>
        <w:t xml:space="preserve"> </w:t>
      </w:r>
      <w:r>
        <w:rPr>
          <w:rStyle w:val="VerbatimChar"/>
        </w:rPr>
        <w:t xml:space="preserve">YourStrongPassword123</w:t>
      </w:r>
      <w:r>
        <w:t xml:space="preserve">):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ACCEPT_EULA=Y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MSSQL_SA_PASSWORD=YourStrongPassword123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1433:1433 </w:t>
      </w:r>
      <w:r>
        <w:rPr>
          <w:rStyle w:val="AttributeTok"/>
        </w:rPr>
        <w:t xml:space="preserve">--name</w:t>
      </w:r>
      <w:r>
        <w:rPr>
          <w:rStyle w:val="NormalTok"/>
        </w:rPr>
        <w:t xml:space="preserve"> sqlserver mcr.microsoft.com/mssql/server:2022-latest</w:t>
      </w:r>
    </w:p>
    <w:p>
      <w:pPr>
        <w:numPr>
          <w:ilvl w:val="0"/>
          <w:numId w:val="1002"/>
        </w:numPr>
      </w:pPr>
      <w:r>
        <w:t xml:space="preserve">Verificar que corre: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ps</w:t>
      </w:r>
    </w:p>
    <w:p>
      <w:r>
        <w:pict>
          <v:rect style="width:0;height:1.5pt" o:hralign="center" o:hrstd="t" o:hr="t"/>
        </w:pict>
      </w:r>
    </w:p>
    <w:bookmarkEnd w:id="10"/>
    <w:bookmarkStart w:id="11" w:name="configurar-la-cadena-de-conexión"/>
    <w:p>
      <w:pPr>
        <w:pStyle w:val="Heading2"/>
      </w:pPr>
      <w:r>
        <w:t xml:space="preserve">3) Configurar la cadena de conexión</w:t>
      </w:r>
    </w:p>
    <w:p>
      <w:pPr>
        <w:pStyle w:val="FirstParagraph"/>
      </w:pPr>
      <w:r>
        <w:t xml:space="preserve">Editar</w:t>
      </w:r>
      <w:r>
        <w:t xml:space="preserve"> </w:t>
      </w:r>
      <w:r>
        <w:rPr>
          <w:rStyle w:val="VerbatimChar"/>
        </w:rPr>
        <w:t xml:space="preserve">appsettings.json</w:t>
      </w:r>
      <w:r>
        <w:t xml:space="preserve"> </w:t>
      </w:r>
      <w:r>
        <w:t xml:space="preserve">en la raíz del proyecto para apuntar al SQL Server del contenedor: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"ConnectionStrings"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"DefaultConnection"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"Server=localhost;Database=MessageDb;User Id=sa;Password=YourStrongPassword123;TrustServerCertificate=True;"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"AllowedOrigins"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"http://localhost:3000"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"https://myfrontend.com"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El proyecto lee esta cadena en</w:t>
      </w:r>
      <w:r>
        <w:t xml:space="preserve"> </w:t>
      </w:r>
      <w:r>
        <w:rPr>
          <w:rStyle w:val="VerbatimChar"/>
        </w:rPr>
        <w:t xml:space="preserve">Program.cs</w:t>
      </w:r>
      <w:r>
        <w:t xml:space="preserve"> </w:t>
      </w:r>
      <w:r>
        <w:t xml:space="preserve">al registrar</w:t>
      </w:r>
      <w:r>
        <w:t xml:space="preserve"> </w:t>
      </w:r>
      <w:r>
        <w:rPr>
          <w:rStyle w:val="VerbatimChar"/>
        </w:rPr>
        <w:t xml:space="preserve">DbContext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Program.cs</w:t>
      </w:r>
      <w:r>
        <w:br/>
      </w: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AddDbContext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AppDbContext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options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UseSqlServer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GetConnectionString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"DefaultConnection"</w:t>
      </w:r>
      <w:r>
        <w:rPr>
          <w:rStyle w:val="OperatorTok"/>
        </w:rPr>
        <w:t xml:space="preserve">)));</w:t>
      </w:r>
    </w:p>
    <w:p>
      <w:r>
        <w:pict>
          <v:rect style="width:0;height:1.5pt" o:hralign="center" o:hrstd="t" o:hr="t"/>
        </w:pict>
      </w:r>
    </w:p>
    <w:bookmarkEnd w:id="11"/>
    <w:bookmarkStart w:id="12" w:name="migraciones-de-entity-framework-core"/>
    <w:p>
      <w:pPr>
        <w:pStyle w:val="Heading2"/>
      </w:pPr>
      <w:r>
        <w:t xml:space="preserve">4) Migraciones de Entity Framework Core</w:t>
      </w:r>
    </w:p>
    <w:p>
      <w:pPr>
        <w:numPr>
          <w:ilvl w:val="0"/>
          <w:numId w:val="1003"/>
        </w:numPr>
      </w:pPr>
      <w:r>
        <w:t xml:space="preserve">Instalar herramientas EF (si hace falta):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dotnet</w:t>
      </w:r>
      <w:r>
        <w:rPr>
          <w:rStyle w:val="NormalTok"/>
        </w:rPr>
        <w:t xml:space="preserve"> tool install </w:t>
      </w:r>
      <w:r>
        <w:rPr>
          <w:rStyle w:val="AttributeTok"/>
        </w:rPr>
        <w:t xml:space="preserve">--global</w:t>
      </w:r>
      <w:r>
        <w:rPr>
          <w:rStyle w:val="NormalTok"/>
        </w:rPr>
        <w:t xml:space="preserve"> dotnet-ef</w:t>
      </w:r>
    </w:p>
    <w:p>
      <w:pPr>
        <w:numPr>
          <w:ilvl w:val="0"/>
          <w:numId w:val="1003"/>
        </w:numPr>
      </w:pPr>
      <w:r>
        <w:t xml:space="preserve">Crear una migración (si aún no existe o quieres una nueva):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dotnet</w:t>
      </w:r>
      <w:r>
        <w:rPr>
          <w:rStyle w:val="NormalTok"/>
        </w:rPr>
        <w:t xml:space="preserve"> ef migrations add InitialCreate</w:t>
      </w:r>
      <w:r>
        <w:br/>
      </w:r>
      <w:r>
        <w:rPr>
          <w:rStyle w:val="CommentTok"/>
        </w:rPr>
        <w:t xml:space="preserve"># o</w:t>
      </w:r>
      <w:r>
        <w:br/>
      </w:r>
      <w:r>
        <w:rPr>
          <w:rStyle w:val="ExtensionTok"/>
        </w:rPr>
        <w:t xml:space="preserve">dotnet</w:t>
      </w:r>
      <w:r>
        <w:rPr>
          <w:rStyle w:val="NormalTok"/>
        </w:rPr>
        <w:t xml:space="preserve"> ef migrations add NombreDeTuMigracion</w:t>
      </w:r>
    </w:p>
    <w:p>
      <w:pPr>
        <w:numPr>
          <w:ilvl w:val="0"/>
          <w:numId w:val="1003"/>
        </w:numPr>
      </w:pPr>
      <w:r>
        <w:t xml:space="preserve">Aplicar migraciones a la base de datos: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dotnet</w:t>
      </w:r>
      <w:r>
        <w:rPr>
          <w:rStyle w:val="NormalTok"/>
        </w:rPr>
        <w:t xml:space="preserve"> ef database update</w:t>
      </w:r>
    </w:p>
    <w:p>
      <w:pPr>
        <w:pStyle w:val="FirstParagraph"/>
      </w:pPr>
      <w:r>
        <w:t xml:space="preserve">Estructura resultante (ejemplo) en la base</w:t>
      </w:r>
      <w:r>
        <w:t xml:space="preserve"> </w:t>
      </w:r>
      <w:r>
        <w:rPr>
          <w:rStyle w:val="VerbatimChar"/>
        </w:rPr>
        <w:t xml:space="preserve">MessageDb</w:t>
      </w:r>
      <w:r>
        <w:t xml:space="preserve">:</w:t>
      </w:r>
      <w:r>
        <w:t xml:space="preserve"> </w:t>
      </w:r>
      <w:r>
        <w:t xml:space="preserve">- Tabla</w:t>
      </w:r>
      <w:r>
        <w:t xml:space="preserve"> </w:t>
      </w:r>
      <w:r>
        <w:rPr>
          <w:rStyle w:val="VerbatimChar"/>
        </w:rPr>
        <w:t xml:space="preserve">Messages</w:t>
      </w:r>
      <w:r>
        <w:t xml:space="preserve"> </w:t>
      </w:r>
      <w:r>
        <w:t xml:space="preserve">con columnas:</w:t>
      </w:r>
      <w:r>
        <w:t xml:space="preserve"> </w:t>
      </w:r>
      <w:r>
        <w:rPr>
          <w:rStyle w:val="VerbatimChar"/>
        </w:rPr>
        <w:t xml:space="preserve">Id</w:t>
      </w:r>
      <w:r>
        <w:t xml:space="preserve">,</w:t>
      </w:r>
      <w:r>
        <w:t xml:space="preserve"> </w:t>
      </w:r>
      <w:r>
        <w:rPr>
          <w:rStyle w:val="VerbatimChar"/>
        </w:rPr>
        <w:t xml:space="preserve">MessageText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CreatedAt</w:t>
      </w:r>
      <w:r>
        <w:t xml:space="preserve">,</w:t>
      </w:r>
      <w:r>
        <w:t xml:space="preserve"> </w:t>
      </w:r>
      <w:r>
        <w:rPr>
          <w:rStyle w:val="VerbatimChar"/>
        </w:rPr>
        <w:t xml:space="preserve">UpdatedAt</w:t>
      </w:r>
      <w:r>
        <w:t xml:space="preserve">.</w:t>
      </w:r>
      <w:r>
        <w:t xml:space="preserve"> </w:t>
      </w:r>
      <w:r>
        <w:t xml:space="preserve">- Tabla</w:t>
      </w:r>
      <w:r>
        <w:t xml:space="preserve"> </w:t>
      </w:r>
      <w:r>
        <w:rPr>
          <w:rStyle w:val="VerbatimChar"/>
        </w:rPr>
        <w:t xml:space="preserve">__EFMigrationsHistory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12"/>
    <w:bookmarkStart w:id="13" w:name="ejecutar-la-api"/>
    <w:p>
      <w:pPr>
        <w:pStyle w:val="Heading2"/>
      </w:pPr>
      <w:r>
        <w:t xml:space="preserve">5) Ejecutar la API</w:t>
      </w:r>
    </w:p>
    <w:p>
      <w:pPr>
        <w:pStyle w:val="FirstParagraph"/>
      </w:pPr>
      <w:r>
        <w:t xml:space="preserve">Desde la carpeta del proyecto:</w:t>
      </w:r>
    </w:p>
    <w:p>
      <w:pPr>
        <w:pStyle w:val="SourceCode"/>
      </w:pPr>
      <w:r>
        <w:rPr>
          <w:rStyle w:val="ExtensionTok"/>
        </w:rPr>
        <w:t xml:space="preserve">dotnet</w:t>
      </w:r>
      <w:r>
        <w:rPr>
          <w:rStyle w:val="NormalTok"/>
        </w:rPr>
        <w:t xml:space="preserve"> run</w:t>
      </w:r>
    </w:p>
    <w:p>
      <w:pPr>
        <w:pStyle w:val="FirstParagraph"/>
      </w:pPr>
      <w:r>
        <w:t xml:space="preserve">Observa en consola los puertos (típicamente</w:t>
      </w:r>
      <w:r>
        <w:t xml:space="preserve"> </w:t>
      </w:r>
      <w:r>
        <w:rPr>
          <w:rStyle w:val="VerbatimChar"/>
        </w:rPr>
        <w:t xml:space="preserve">http://localhost:5000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https://localhost:5001</w:t>
      </w:r>
      <w:r>
        <w:t xml:space="preserve">).</w:t>
      </w:r>
    </w:p>
    <w:p>
      <w:pPr>
        <w:pStyle w:val="BodyText"/>
      </w:pPr>
      <w:r>
        <w:t xml:space="preserve">Swagger UI:</w:t>
      </w:r>
      <w:r>
        <w:t xml:space="preserve"> </w:t>
      </w:r>
      <w:r>
        <w:t xml:space="preserve">- http://localhost:5000/swagger</w:t>
      </w:r>
      <w:r>
        <w:t xml:space="preserve"> </w:t>
      </w:r>
      <w:r>
        <w:t xml:space="preserve">- https://localhost:5001/swagger</w:t>
      </w:r>
    </w:p>
    <w:p>
      <w:r>
        <w:pict>
          <v:rect style="width:0;height:1.5pt" o:hralign="center" o:hrstd="t" o:hr="t"/>
        </w:pict>
      </w:r>
    </w:p>
    <w:bookmarkEnd w:id="13"/>
    <w:bookmarkStart w:id="14" w:name="endpoints-principales"/>
    <w:p>
      <w:pPr>
        <w:pStyle w:val="Heading2"/>
      </w:pPr>
      <w:r>
        <w:t xml:space="preserve">6) Endpoints principales</w:t>
      </w:r>
    </w:p>
    <w:p>
      <w:pPr>
        <w:pStyle w:val="FirstParagraph"/>
      </w:pPr>
      <w:r>
        <w:t xml:space="preserve">Controlador:</w:t>
      </w:r>
      <w:r>
        <w:t xml:space="preserve"> </w:t>
      </w:r>
      <w:r>
        <w:rPr>
          <w:rStyle w:val="VerbatimChar"/>
        </w:rPr>
        <w:t xml:space="preserve">Controllers/MessageController.cs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    /api/Message</w:t>
      </w:r>
      <w:r>
        <w:t xml:space="preserve"> </w:t>
      </w:r>
      <w:r>
        <w:t xml:space="preserve">– Lista todos los mensajes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    /api/Message/{id}</w:t>
      </w:r>
      <w:r>
        <w:t xml:space="preserve"> </w:t>
      </w:r>
      <w:r>
        <w:t xml:space="preserve">– Obtiene un mensaje por id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  /api/Message</w:t>
      </w:r>
      <w:r>
        <w:t xml:space="preserve"> </w:t>
      </w:r>
      <w:r>
        <w:t xml:space="preserve">– Crea un mensaje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PUT    /api/Message/{id}</w:t>
      </w:r>
      <w:r>
        <w:t xml:space="preserve"> </w:t>
      </w:r>
      <w:r>
        <w:t xml:space="preserve">– Actualiza un mensaje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DELETE /api/Message/{id}</w:t>
      </w:r>
      <w:r>
        <w:t xml:space="preserve"> </w:t>
      </w:r>
      <w:r>
        <w:t xml:space="preserve">– Elimina un mensaje</w:t>
      </w:r>
    </w:p>
    <w:p>
      <w:pPr>
        <w:pStyle w:val="BodyText"/>
      </w:pPr>
      <w:r>
        <w:t xml:space="preserve">DTO para crear:</w:t>
      </w:r>
      <w:r>
        <w:t xml:space="preserve"> </w:t>
      </w:r>
      <w:r>
        <w:rPr>
          <w:rStyle w:val="VerbatimChar"/>
        </w:rPr>
        <w:t xml:space="preserve">Models/DTOs/MessageCreateDto.cs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MessageCreateDto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Empty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14"/>
    <w:bookmarkStart w:id="18" w:name="probar-guardado-de-datos"/>
    <w:p>
      <w:pPr>
        <w:pStyle w:val="Heading2"/>
      </w:pPr>
      <w:r>
        <w:t xml:space="preserve">7) Probar guardado de datos</w:t>
      </w:r>
    </w:p>
    <w:bookmarkStart w:id="15" w:name="opción-a-swagger-recomendado"/>
    <w:p>
      <w:pPr>
        <w:pStyle w:val="Heading3"/>
      </w:pPr>
      <w:r>
        <w:t xml:space="preserve">Opción A: Swagger (recomendado)</w:t>
      </w:r>
    </w:p>
    <w:p>
      <w:pPr>
        <w:numPr>
          <w:ilvl w:val="0"/>
          <w:numId w:val="1004"/>
        </w:numPr>
      </w:pPr>
      <w:r>
        <w:t xml:space="preserve">Abrir Swagger UI.</w:t>
      </w:r>
    </w:p>
    <w:p>
      <w:pPr>
        <w:numPr>
          <w:ilvl w:val="0"/>
          <w:numId w:val="1004"/>
        </w:numPr>
      </w:pPr>
      <w:r>
        <w:t xml:space="preserve">Elegir</w:t>
      </w:r>
      <w:r>
        <w:t xml:space="preserve"> </w:t>
      </w:r>
      <w:r>
        <w:rPr>
          <w:rStyle w:val="VerbatimChar"/>
        </w:rPr>
        <w:t xml:space="preserve">POST /api/Message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Try it out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Enviar body: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"Hola, este es un mensaje de prueba"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04"/>
        </w:numPr>
      </w:pPr>
      <w:r>
        <w:t xml:space="preserve">Recibirás</w:t>
      </w:r>
      <w:r>
        <w:t xml:space="preserve"> </w:t>
      </w:r>
      <w:r>
        <w:rPr>
          <w:rStyle w:val="VerbatimChar"/>
        </w:rPr>
        <w:t xml:space="preserve">201 Created</w:t>
      </w:r>
      <w:r>
        <w:t xml:space="preserve"> </w:t>
      </w:r>
      <w:r>
        <w:t xml:space="preserve">con el JSON del recurso creado.</w:t>
      </w:r>
    </w:p>
    <w:bookmarkEnd w:id="15"/>
    <w:bookmarkStart w:id="16" w:name="opción-b-curl"/>
    <w:p>
      <w:pPr>
        <w:pStyle w:val="Heading3"/>
      </w:pPr>
      <w:r>
        <w:t xml:space="preserve">Opción B: Curl</w:t>
      </w:r>
    </w:p>
    <w:p>
      <w:pPr>
        <w:numPr>
          <w:ilvl w:val="0"/>
          <w:numId w:val="1005"/>
        </w:numPr>
      </w:pPr>
      <w:r>
        <w:t xml:space="preserve">HTTP: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</w:t>
      </w:r>
      <w:r>
        <w:rPr>
          <w:rStyle w:val="StringTok"/>
        </w:rPr>
        <w:t xml:space="preserve">"http://localhost:5000/api/Message"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'{"message":"Hola, este es un mensaje de prueba"}'</w:t>
      </w:r>
    </w:p>
    <w:p>
      <w:pPr>
        <w:numPr>
          <w:ilvl w:val="0"/>
          <w:numId w:val="1005"/>
        </w:numPr>
      </w:pPr>
      <w:r>
        <w:t xml:space="preserve">HTTPS (si hay advertencia de certificado, agrega</w:t>
      </w:r>
      <w:r>
        <w:t xml:space="preserve"> </w:t>
      </w:r>
      <w:r>
        <w:rPr>
          <w:rStyle w:val="VerbatimChar"/>
        </w:rPr>
        <w:t xml:space="preserve">-k</w:t>
      </w:r>
      <w:r>
        <w:t xml:space="preserve">):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</w:t>
      </w:r>
      <w:r>
        <w:rPr>
          <w:rStyle w:val="StringTok"/>
        </w:rPr>
        <w:t xml:space="preserve">"https://localhost:5001/api/Message"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'{"message":"Hola, este es un mensaje de prueba"}'</w:t>
      </w:r>
    </w:p>
    <w:bookmarkEnd w:id="16"/>
    <w:bookmarkStart w:id="17" w:name="consultar-datos"/>
    <w:p>
      <w:pPr>
        <w:pStyle w:val="Heading3"/>
      </w:pPr>
      <w:r>
        <w:t xml:space="preserve">Consultar datos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"http://localhost:5000/api/Message"</w:t>
      </w:r>
      <w:r>
        <w:br/>
      </w:r>
      <w:r>
        <w:rPr>
          <w:rStyle w:val="CommentTok"/>
        </w:rPr>
        <w:t xml:space="preserve"># o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-k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"https://localhost:5001/api/Message"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19" w:name="conectarse-desde-tableplus"/>
    <w:p>
      <w:pPr>
        <w:pStyle w:val="Heading2"/>
      </w:pPr>
      <w:r>
        <w:t xml:space="preserve">8) Conectarse desde TablePlus</w:t>
      </w:r>
    </w:p>
    <w:p>
      <w:pPr>
        <w:pStyle w:val="Compact"/>
        <w:numPr>
          <w:ilvl w:val="0"/>
          <w:numId w:val="1006"/>
        </w:numPr>
      </w:pPr>
      <w:r>
        <w:t xml:space="preserve">Tipo: Microsoft SQL Server</w:t>
      </w:r>
    </w:p>
    <w:p>
      <w:pPr>
        <w:pStyle w:val="Compact"/>
        <w:numPr>
          <w:ilvl w:val="0"/>
          <w:numId w:val="1006"/>
        </w:numPr>
      </w:pPr>
      <w:r>
        <w:t xml:space="preserve">Host: 127.0.0.1</w:t>
      </w:r>
    </w:p>
    <w:p>
      <w:pPr>
        <w:pStyle w:val="Compact"/>
        <w:numPr>
          <w:ilvl w:val="0"/>
          <w:numId w:val="1006"/>
        </w:numPr>
      </w:pPr>
      <w:r>
        <w:t xml:space="preserve">Port: 1433</w:t>
      </w:r>
    </w:p>
    <w:p>
      <w:pPr>
        <w:pStyle w:val="Compact"/>
        <w:numPr>
          <w:ilvl w:val="0"/>
          <w:numId w:val="1006"/>
        </w:numPr>
      </w:pPr>
      <w:r>
        <w:t xml:space="preserve">User: sa</w:t>
      </w:r>
    </w:p>
    <w:p>
      <w:pPr>
        <w:pStyle w:val="Compact"/>
        <w:numPr>
          <w:ilvl w:val="0"/>
          <w:numId w:val="1006"/>
        </w:numPr>
      </w:pPr>
      <w:r>
        <w:t xml:space="preserve">Password: YourStrongPassword123</w:t>
      </w:r>
    </w:p>
    <w:p>
      <w:pPr>
        <w:pStyle w:val="Compact"/>
        <w:numPr>
          <w:ilvl w:val="0"/>
          <w:numId w:val="1006"/>
        </w:numPr>
      </w:pPr>
      <w:r>
        <w:t xml:space="preserve">Database: (primero</w:t>
      </w:r>
      <w:r>
        <w:t xml:space="preserve"> </w:t>
      </w:r>
      <w:r>
        <w:rPr>
          <w:rStyle w:val="VerbatimChar"/>
        </w:rPr>
        <w:t xml:space="preserve">master</w:t>
      </w:r>
      <w:r>
        <w:t xml:space="preserve">, luego cambias a</w:t>
      </w:r>
      <w:r>
        <w:t xml:space="preserve"> </w:t>
      </w:r>
      <w:r>
        <w:rPr>
          <w:rStyle w:val="VerbatimChar"/>
        </w:rPr>
        <w:t xml:space="preserve">MessageDb</w:t>
      </w:r>
      <w:r>
        <w:t xml:space="preserve">)</w:t>
      </w:r>
    </w:p>
    <w:p>
      <w:pPr>
        <w:pStyle w:val="Compact"/>
        <w:numPr>
          <w:ilvl w:val="0"/>
          <w:numId w:val="1006"/>
        </w:numPr>
      </w:pPr>
      <w:r>
        <w:t xml:space="preserve">SSL: Encrypt = Yes, Trust Server Certificate = Yes</w:t>
      </w:r>
    </w:p>
    <w:p>
      <w:pPr>
        <w:pStyle w:val="FirstParagraph"/>
      </w:pPr>
      <w:r>
        <w:t xml:space="preserve">Cadena ADO.NET de referencia:</w:t>
      </w:r>
    </w:p>
    <w:p>
      <w:pPr>
        <w:pStyle w:val="SourceCode"/>
      </w:pPr>
      <w:r>
        <w:rPr>
          <w:rStyle w:val="VerbatimChar"/>
        </w:rPr>
        <w:t xml:space="preserve">Server=localhost,1433;Database=MessageDb;User Id=sa;Password=YourStrongPassword123;TrustServerCertificate=True;</w:t>
      </w:r>
    </w:p>
    <w:p>
      <w:r>
        <w:pict>
          <v:rect style="width:0;height:1.5pt" o:hralign="center" o:hrstd="t" o:hr="t"/>
        </w:pict>
      </w:r>
    </w:p>
    <w:bookmarkEnd w:id="19"/>
    <w:bookmarkStart w:id="20" w:name="Xbfe35cdd0b20d717bbd39d991c811ecdcf1a060"/>
    <w:p>
      <w:pPr>
        <w:pStyle w:val="Heading2"/>
      </w:pPr>
      <w:r>
        <w:t xml:space="preserve">9) Comandos útiles dentro del contenedor (sqlcmd)</w:t>
      </w:r>
    </w:p>
    <w:p>
      <w:pPr>
        <w:pStyle w:val="FirstParagraph"/>
      </w:pPr>
      <w:r>
        <w:t xml:space="preserve">Entrar al contenedor y usar sqlcmd (confiando el certificado):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exec </w:t>
      </w:r>
      <w:r>
        <w:rPr>
          <w:rStyle w:val="AttributeTok"/>
        </w:rPr>
        <w:t xml:space="preserve">-it</w:t>
      </w:r>
      <w:r>
        <w:rPr>
          <w:rStyle w:val="NormalTok"/>
        </w:rPr>
        <w:t xml:space="preserve"> sqlserver bash</w:t>
      </w:r>
      <w:r>
        <w:br/>
      </w:r>
      <w:r>
        <w:rPr>
          <w:rStyle w:val="ExtensionTok"/>
        </w:rPr>
        <w:t xml:space="preserve">/opt/mssql-tools18/bin/sqlcmd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localhost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sa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YourStrongPassword123 </w:t>
      </w:r>
      <w:r>
        <w:rPr>
          <w:rStyle w:val="AttributeTok"/>
        </w:rPr>
        <w:t xml:space="preserve">-C</w:t>
      </w:r>
    </w:p>
    <w:p>
      <w:pPr>
        <w:pStyle w:val="FirstParagraph"/>
      </w:pPr>
      <w:r>
        <w:t xml:space="preserve">Consultas útiles: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sys.databases;  </w:t>
      </w:r>
      <w:r>
        <w:rPr>
          <w:rStyle w:val="CommentTok"/>
        </w:rPr>
        <w:t xml:space="preserve">-- Ver bases</w:t>
      </w:r>
      <w:r>
        <w:br/>
      </w:r>
      <w:r>
        <w:rPr>
          <w:rStyle w:val="NormalTok"/>
        </w:rPr>
        <w:t xml:space="preserve">GO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MessageDb;                   </w:t>
      </w:r>
      <w:r>
        <w:rPr>
          <w:rStyle w:val="CommentTok"/>
        </w:rPr>
        <w:t xml:space="preserve">-- Cambiar de base</w:t>
      </w:r>
      <w:r>
        <w:br/>
      </w:r>
      <w:r>
        <w:rPr>
          <w:rStyle w:val="NormalTok"/>
        </w:rPr>
        <w:t xml:space="preserve">GO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INFORMATION_SCHEMA.</w:t>
      </w:r>
      <w:r>
        <w:rPr>
          <w:rStyle w:val="KeywordTok"/>
        </w:rPr>
        <w:t xml:space="preserve">TABLES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-- Ver tablas</w:t>
      </w:r>
      <w:r>
        <w:br/>
      </w:r>
      <w:r>
        <w:rPr>
          <w:rStyle w:val="NormalTok"/>
        </w:rPr>
        <w:t xml:space="preserve">GO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Messages;         </w:t>
      </w:r>
      <w:r>
        <w:rPr>
          <w:rStyle w:val="CommentTok"/>
        </w:rPr>
        <w:t xml:space="preserve">-- Ver registros</w:t>
      </w:r>
      <w:r>
        <w:br/>
      </w:r>
      <w:r>
        <w:rPr>
          <w:rStyle w:val="NormalTok"/>
        </w:rPr>
        <w:t xml:space="preserve">GO</w:t>
      </w:r>
    </w:p>
    <w:p>
      <w:r>
        <w:pict>
          <v:rect style="width:0;height:1.5pt" o:hralign="center" o:hrstd="t" o:hr="t"/>
        </w:pict>
      </w:r>
    </w:p>
    <w:bookmarkEnd w:id="20"/>
    <w:bookmarkStart w:id="21" w:name="solución-de-problemas-frecuentes"/>
    <w:p>
      <w:pPr>
        <w:pStyle w:val="Heading2"/>
      </w:pPr>
      <w:r>
        <w:t xml:space="preserve">10) Solución de problemas frecuentes</w:t>
      </w:r>
    </w:p>
    <w:p>
      <w:pPr>
        <w:pStyle w:val="Compact"/>
        <w:numPr>
          <w:ilvl w:val="0"/>
          <w:numId w:val="1007"/>
        </w:numPr>
      </w:pPr>
      <w:r>
        <w:t xml:space="preserve">Error 18456 (login failed): verifica usuario</w:t>
      </w:r>
      <w:r>
        <w:t xml:space="preserve"> </w:t>
      </w:r>
      <w:r>
        <w:rPr>
          <w:rStyle w:val="VerbatimChar"/>
        </w:rPr>
        <w:t xml:space="preserve">sa</w:t>
      </w:r>
      <w:r>
        <w:t xml:space="preserve"> </w:t>
      </w:r>
      <w:r>
        <w:t xml:space="preserve">y contraseña; intenta conectar a</w:t>
      </w:r>
      <w:r>
        <w:t xml:space="preserve"> </w:t>
      </w:r>
      <w:r>
        <w:rPr>
          <w:rStyle w:val="VerbatimChar"/>
        </w:rPr>
        <w:t xml:space="preserve">master</w:t>
      </w:r>
      <w:r>
        <w:t xml:space="preserve"> </w:t>
      </w:r>
      <w:r>
        <w:t xml:space="preserve">primero.</w:t>
      </w:r>
    </w:p>
    <w:p>
      <w:pPr>
        <w:pStyle w:val="Compact"/>
        <w:numPr>
          <w:ilvl w:val="0"/>
          <w:numId w:val="1007"/>
        </w:numPr>
      </w:pPr>
      <w:r>
        <w:t xml:space="preserve">Certificados SSL: activa</w:t>
      </w:r>
      <w:r>
        <w:t xml:space="preserve"> </w:t>
      </w:r>
      <w:r>
        <w:t xml:space="preserve">“Trust Server Certificate”</w:t>
      </w:r>
      <w:r>
        <w:t xml:space="preserve"> </w:t>
      </w:r>
      <w:r>
        <w:t xml:space="preserve">o usa</w:t>
      </w:r>
      <w:r>
        <w:t xml:space="preserve"> </w:t>
      </w:r>
      <w:r>
        <w:rPr>
          <w:rStyle w:val="VerbatimChar"/>
        </w:rPr>
        <w:t xml:space="preserve">-C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sqlcmd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-k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curl</w:t>
      </w:r>
      <w:r>
        <w:t xml:space="preserve"> </w:t>
      </w:r>
      <w:r>
        <w:t xml:space="preserve">con HTTPS.</w:t>
      </w:r>
    </w:p>
    <w:p>
      <w:pPr>
        <w:pStyle w:val="Compact"/>
        <w:numPr>
          <w:ilvl w:val="0"/>
          <w:numId w:val="1007"/>
        </w:numPr>
      </w:pPr>
      <w:r>
        <w:t xml:space="preserve">Contenedor no corre:</w:t>
      </w:r>
      <w:r>
        <w:t xml:space="preserve"> </w:t>
      </w:r>
      <w:r>
        <w:rPr>
          <w:rStyle w:val="VerbatimChar"/>
        </w:rPr>
        <w:t xml:space="preserve">docker start sqlserver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docker ps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Error de cadena de conexión: confirmar</w:t>
      </w:r>
      <w:r>
        <w:t xml:space="preserve"> </w:t>
      </w:r>
      <w:r>
        <w:rPr>
          <w:rStyle w:val="VerbatimChar"/>
        </w:rPr>
        <w:t xml:space="preserve">appsettings.json</w:t>
      </w:r>
      <w:r>
        <w:t xml:space="preserve"> </w:t>
      </w:r>
      <w:r>
        <w:t xml:space="preserve">y puertos expuestos</w:t>
      </w:r>
      <w:r>
        <w:t xml:space="preserve"> </w:t>
      </w:r>
      <w:r>
        <w:rPr>
          <w:rStyle w:val="VerbatimChar"/>
        </w:rPr>
        <w:t xml:space="preserve">1433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1"/>
    <w:bookmarkStart w:id="22" w:name="arquitectura-resumen"/>
    <w:p>
      <w:pPr>
        <w:pStyle w:val="Heading2"/>
      </w:pPr>
      <w:r>
        <w:t xml:space="preserve">11) Arquitectura (resumen)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Program.cs</w:t>
      </w:r>
      <w:r>
        <w:t xml:space="preserve">: registra controladores, Swagger, CORS, y</w:t>
      </w:r>
      <w:r>
        <w:t xml:space="preserve"> </w:t>
      </w:r>
      <w:r>
        <w:rPr>
          <w:rStyle w:val="VerbatimChar"/>
        </w:rPr>
        <w:t xml:space="preserve">AppDbContext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Data/AppDbContext.cs</w:t>
      </w:r>
      <w:r>
        <w:t xml:space="preserve">: contexto EF Core.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Models/Message.cs</w:t>
      </w:r>
      <w:r>
        <w:t xml:space="preserve">: entidad de dominio.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Models/DTOs/</w:t>
      </w:r>
      <w:r>
        <w:t xml:space="preserve">: DTOs para crear/leer/actualizar.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Repositories/</w:t>
      </w:r>
      <w:r>
        <w:t xml:space="preserve">:</w:t>
      </w:r>
      <w:r>
        <w:t xml:space="preserve"> </w:t>
      </w:r>
      <w:r>
        <w:rPr>
          <w:rStyle w:val="VerbatimChar"/>
        </w:rPr>
        <w:t xml:space="preserve">IMessageRepository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MessageRepository</w:t>
      </w:r>
      <w:r>
        <w:t xml:space="preserve"> </w:t>
      </w:r>
      <w:r>
        <w:t xml:space="preserve">para acceso a datos.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Services/</w:t>
      </w:r>
      <w:r>
        <w:t xml:space="preserve">:</w:t>
      </w:r>
      <w:r>
        <w:t xml:space="preserve"> </w:t>
      </w:r>
      <w:r>
        <w:rPr>
          <w:rStyle w:val="VerbatimChar"/>
        </w:rPr>
        <w:t xml:space="preserve">IMessageService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MessageService</w:t>
      </w:r>
      <w:r>
        <w:t xml:space="preserve"> </w:t>
      </w:r>
      <w:r>
        <w:t xml:space="preserve">con lógica de negocio.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Controllers/MessageController.cs</w:t>
      </w:r>
      <w:r>
        <w:t xml:space="preserve">: expone endpoints REST.</w:t>
      </w:r>
    </w:p>
    <w:p>
      <w:r>
        <w:pict>
          <v:rect style="width:0;height:1.5pt" o:hralign="center" o:hrstd="t" o:hr="t"/>
        </w:pict>
      </w:r>
    </w:p>
    <w:bookmarkEnd w:id="22"/>
    <w:bookmarkStart w:id="23" w:name="flujo-de-trabajo-típico"/>
    <w:p>
      <w:pPr>
        <w:pStyle w:val="Heading2"/>
      </w:pPr>
      <w:r>
        <w:t xml:space="preserve">12) Flujo de trabajo típico</w:t>
      </w:r>
    </w:p>
    <w:p>
      <w:pPr>
        <w:pStyle w:val="Compact"/>
        <w:numPr>
          <w:ilvl w:val="0"/>
          <w:numId w:val="1009"/>
        </w:numPr>
      </w:pPr>
      <w:r>
        <w:t xml:space="preserve">Levantar SQL Server en Docker.</w:t>
      </w:r>
    </w:p>
    <w:p>
      <w:pPr>
        <w:pStyle w:val="Compact"/>
        <w:numPr>
          <w:ilvl w:val="0"/>
          <w:numId w:val="1009"/>
        </w:numPr>
      </w:pPr>
      <w:r>
        <w:t xml:space="preserve">Ajustar</w:t>
      </w:r>
      <w:r>
        <w:t xml:space="preserve"> </w:t>
      </w:r>
      <w:r>
        <w:rPr>
          <w:rStyle w:val="VerbatimChar"/>
        </w:rPr>
        <w:t xml:space="preserve">appsettings.json</w:t>
      </w:r>
      <w:r>
        <w:t xml:space="preserve"> </w:t>
      </w:r>
      <w:r>
        <w:t xml:space="preserve">(conexión).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dotnet ef database update</w:t>
      </w:r>
      <w:r>
        <w:t xml:space="preserve"> </w:t>
      </w:r>
      <w:r>
        <w:t xml:space="preserve">para aplicar migraciones.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dotnet run</w:t>
      </w:r>
      <w:r>
        <w:t xml:space="preserve"> </w:t>
      </w:r>
      <w:r>
        <w:t xml:space="preserve">para iniciar la API.</w:t>
      </w:r>
    </w:p>
    <w:p>
      <w:pPr>
        <w:pStyle w:val="Compact"/>
        <w:numPr>
          <w:ilvl w:val="0"/>
          <w:numId w:val="1009"/>
        </w:numPr>
      </w:pPr>
      <w:r>
        <w:t xml:space="preserve">Probar con Swagger o</w:t>
      </w:r>
      <w:r>
        <w:t xml:space="preserve"> </w:t>
      </w:r>
      <w:r>
        <w:rPr>
          <w:rStyle w:val="VerbatimChar"/>
        </w:rPr>
        <w:t xml:space="preserve">curl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Ver datos en TablePlus/Azure Data Studio.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¡Listo! Con esto tienes el paso a paso del proyecto y cómo operarlo.</w:t>
      </w:r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2025-08-17T04:33:57Z</dcterms:created>
  <dcterms:modified xsi:type="dcterms:W3CDTF">2025-08-17T04:33:57Z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