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2peikt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8p5qmp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 xml:space="preserve">e-Financeira (KAPITAL · ATHENA-NDF · ATHENA-FXO · PYRAMID) *(em construção)*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slto2q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6yf_j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9d6jw_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82qgi_z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_75qo5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tyfcw3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uvrf8s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26rx03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6ubjfl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lci14e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ugngel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a5yk82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t_d4jx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5dojnlx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t2f2c3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ly_8jw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ht1r5a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xtp2g0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a3_6ol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9c05u8i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mhp_k1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ugfc44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jtshba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4w330sc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dfwrb1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j5ssezq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tma8n0q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e_z4r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9jfpr5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xs521rb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hnjuu2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ks1po4x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i2j2vp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08y835p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zdd8wb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5ao5zd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i2c31g_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na8m5rb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1z9sa59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ng630q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s1_xvtu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_qpwy9i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4op4z8c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sg6b00x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zqcuga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imzueu_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89fvqzf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5454xv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ow0idf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xlbj9_b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s4jgbc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q_zas1g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54srnyi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hm1r7nu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7zemx8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68aormi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(*Trade Date*, *Gross Value*, *Tax*,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4zdgvbf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bq4cup7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4i287_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rju7jzf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r8f5top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1di0scc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gj558k9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nxrim3c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slto2q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l8umo1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2xo5dr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fyhll4j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nmmqlcc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2peikt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q865bki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9rw4fev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xtfyyq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xkgvct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hflgax6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