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2.0 · </w:t>
      </w:r>
      <w:r>
        <w:rPr>
          <w:b/>
        </w:rPr>
        <w:t>Data:</w:t>
      </w:r>
      <w:r>
        <w:t xml:space="preserve"> 24/08/2026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por coluna,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n_rtuh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dqsu50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a14lhj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› Dashboard 1 · Dashboard 2 —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NDF Summary · NDF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Other Products Summary · OTM Settlements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Live Position NDF · </w:t>
            </w:r>
            <w:r>
              <w:rPr>
                <w:b/>
              </w:rPr>
              <w:t>Swap</w:t>
            </w:r>
            <w:r>
              <w:t xml:space="preserve"> (Characteristics · Cashflow · Premium) · Live Position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Pending Confirmation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Tracking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Monitor (New Deals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DCE</w:t>
            </w:r>
          </w:p>
        </w:tc>
        <w:tc>
          <w:tcPr>
            <w:tcW w:type="dxa" w:w="4968"/>
          </w:tcPr>
          <w:p>
            <w:r>
              <w:t>Deliverable Forward · NDF · Option · Swap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NDF › FX</w:t>
            </w:r>
            <w:r>
              <w:t xml:space="preserve"> · Swap (CEM · EDG) · NDF Commodities · Options (FXO · Commodities · EDG) · COE · DCE *(a de NDF › FX funciona de ponta a ponta; nas demais a tela está pronta e a importação em construção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>NDF · Option ·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Regulatory</w:t>
            </w:r>
          </w:p>
        </w:tc>
        <w:tc>
          <w:tcPr>
            <w:tcW w:type="dxa" w:w="4968"/>
          </w:tcPr>
          <w:p>
            <w:r>
              <w:t>e-Financeira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Accrual Swap · MtM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SETTINGS</w:t>
            </w:r>
          </w:p>
        </w:tc>
        <w:tc>
          <w:tcPr>
            <w:tcW w:type="dxa" w:w="4968"/>
          </w:tcPr>
          <w:p>
            <w:r>
              <w:t>Reference Data · Index B3 · Mapping · Manage Roles · Page Access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968"/>
          </w:tcPr>
          <w:p>
            <w:r>
              <w:t>Tickets · Ticket Details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bxgx5o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Settings › Manage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9.4)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>Os nomes das colunas — clique num nome para ordenar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 de filtro</w:t>
            </w:r>
          </w:p>
        </w:tc>
        <w:tc>
          <w:tcPr>
            <w:tcW w:type="dxa" w:w="4968"/>
          </w:tcPr>
          <w:p>
            <w:r>
              <w:t>A 2ª linha do cabeçalho, uma caixinha por coluna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de coluna de uma vez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</w:t>
      </w:r>
    </w:p>
    <w:p>
      <w:r>
        <w:t xml:space="preserve">A linha de caixinhas logo abaixo do cabeçalho é o filtro. Cada caixinha filtra </w:t>
      </w:r>
      <w:r>
        <w:rPr>
          <w:b/>
        </w:rPr>
        <w:t>a sua</w:t>
      </w:r>
      <w:r>
        <w:t xml:space="preserve"> coluna, e o texto dentro dela (cinza claro) diz qual é.</w:t>
      </w:r>
    </w:p>
    <w:p>
      <w:pPr>
        <w:pStyle w:val="ListNumber"/>
      </w:pPr>
      <w:r>
        <w:t>Clique na caixinha da coluna que você quer filtrar.</w:t>
      </w:r>
    </w:p>
    <w:p>
      <w:pPr>
        <w:pStyle w:val="ListNumber"/>
      </w:pPr>
      <w:r>
        <w:t xml:space="preserve">Digite o que procura — não precisa ser o valor inteiro, ele casa por </w:t>
      </w:r>
      <w:r>
        <w:rPr>
          <w:b/>
        </w:rPr>
        <w:t>pedaço</w:t>
      </w:r>
      <w:r>
        <w:t xml:space="preserve"> do texto.</w:t>
      </w:r>
    </w:p>
    <w:p>
      <w:pPr>
        <w:pStyle w:val="ListNumber"/>
      </w:pPr>
      <w:r>
        <w:t>A tabela filtra enquanto você digita.</w:t>
      </w:r>
    </w:p>
    <w:p>
      <w:pPr>
        <w:pStyle w:val="ListNumber"/>
      </w:pPr>
      <w:r>
        <w:t xml:space="preserve">Para combinar critérios, preencha </w:t>
      </w:r>
      <w:r>
        <w:rPr>
          <w:b/>
        </w:rPr>
        <w:t>mais de uma</w:t>
      </w:r>
      <w:r>
        <w:t xml:space="preserve"> caixinha: elas se somam (E, não OU).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VAZIO, digite `blank`.</w:t>
      </w:r>
      <w:r>
        <w:rPr>
          <w:color w:val="1A3A5A"/>
        </w:rPr>
        <w:t xml:space="preserve"> É o único jeito de procurar a ausência de um valor — a caixinha casa por conteúdo, e "nada" não se digita. A palavra só vale quando é a única coisa no campo; </w:t>
      </w:r>
      <w:r>
        <w:rPr>
          <w:rFonts w:ascii="Consolas" w:hAnsi="Consolas"/>
          <w:color w:val="1A3A5A"/>
        </w:rPr>
        <w:t>blank trading</w:t>
      </w:r>
      <w:r>
        <w:rPr>
          <w:color w:val="1A3A5A"/>
        </w:rPr>
        <w:t xml:space="preserve"> continua procurando o texto.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038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_fmj28v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674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j92q9c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6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2nmhk9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4cd1z2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New Deals Monitor — por onde começar o dia</w:t>
      </w:r>
    </w:p>
    <w:p>
      <w:r>
        <w:rPr>
          <w:b/>
        </w:rPr>
        <w:t>Menu › PRODUCTS ›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84124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nvt187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84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do dia. Ele responde, num relance, quanto já foi registrado na B3, quanto já virou confirmação e quanto falta — por produto.</w:t>
      </w:r>
    </w:p>
    <w:p>
      <w:r>
        <w:t xml:space="preserve">A tela tem três seções, e cada uma é </w:t>
      </w:r>
      <w:r>
        <w:rPr>
          <w:b/>
        </w:rPr>
        <w:t>uma tabela: uma linha por produto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Registration</w:t>
            </w:r>
          </w:p>
        </w:tc>
        <w:tc>
          <w:tcPr>
            <w:tcW w:type="dxa" w:w="4968"/>
          </w:tcPr>
          <w:p>
            <w:r>
              <w:t>Quantas operações do dia já têm B3 ID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Confirmations</w:t>
            </w:r>
          </w:p>
        </w:tc>
        <w:tc>
          <w:tcPr>
            <w:tcW w:type="dxa" w:w="4968"/>
          </w:tcPr>
          <w:p>
            <w:r>
              <w:t>Quantas já têm o documento de confirmação gerado e validado pelo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Intrag</w:t>
            </w:r>
          </w:p>
        </w:tc>
        <w:tc>
          <w:tcPr>
            <w:tcW w:type="dxa" w:w="4968"/>
          </w:tcPr>
          <w:p>
            <w:r>
              <w:t>Quantas já foram enviadas à Intrag</w:t>
            </w:r>
          </w:p>
        </w:tc>
      </w:tr>
    </w:tbl>
    <w:p/>
    <w:p>
      <w:r>
        <w:rPr>
          <w:b/>
        </w:rPr>
        <w:t>Como ler uma seção.</w:t>
      </w:r>
      <w:r>
        <w:t xml:space="preserve"> No alto, à direita, o resumo dela em dois números: </w:t>
      </w:r>
      <w:r>
        <w:rPr>
          <w:b/>
        </w:rPr>
        <w:t>Open</w:t>
      </w:r>
      <w:r>
        <w:t xml:space="preserve"> (o que ainda precisa de ação) e </w:t>
      </w:r>
      <w:r>
        <w:rPr>
          <w:b/>
        </w:rPr>
        <w:t>Imported</w:t>
      </w:r>
      <w:r>
        <w:t xml:space="preserve"> (o total que entrou). Embaixo do título, quantos produtos da seção se moveram hoje. A barra colorida que atravessa a seção é a composição do dia: cada faixa é um status, nas mesmas cores das colunas da tabela.</w:t>
      </w:r>
    </w:p>
    <w:p>
      <w:r>
        <w:t xml:space="preserve">Na tabela, as colunas do meio são os </w:t>
      </w:r>
      <w:r>
        <w:rPr>
          <w:b/>
        </w:rPr>
        <w:t>status</w:t>
      </w:r>
      <w:r>
        <w:t xml:space="preserve"> (New, Pending, Approved, Sent, Success na B3; Pending OTC, Pending MO, Pending FO e Ok nas confirmações), e as duas últimas resumem a linha: </w:t>
      </w:r>
      <w:r>
        <w:rPr>
          <w:b/>
        </w:rPr>
        <w:t>Open</w:t>
      </w:r>
      <w:r>
        <w:t xml:space="preserve"> e </w:t>
      </w:r>
      <w:r>
        <w:rPr>
          <w:b/>
        </w:rPr>
        <w:t>Total</w:t>
      </w:r>
      <w:r>
        <w:t>. A barrinha ao lado do nome do produto é a composição daquela linha — dá para ver a forma do dia de cada produto sem ler número nenhum.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da tela — por padrão é hoje. Troque para olhar um dia anterior.</w:t>
      </w:r>
    </w:p>
    <w:p>
      <w:pPr>
        <w:pStyle w:val="ListNumber"/>
      </w:pPr>
      <w:r>
        <w:t xml:space="preserve">Leia o </w:t>
      </w:r>
      <w:r>
        <w:rPr>
          <w:b/>
        </w:rPr>
        <w:t>Open</w:t>
      </w:r>
      <w:r>
        <w:t xml:space="preserve"> de cada seção: é a resposta da tela. Zerado, a seção mostra </w:t>
      </w:r>
      <w:r>
        <w:rPr>
          <w:b/>
        </w:rPr>
        <w:t>all done</w:t>
      </w:r>
      <w:r>
        <w:t>.</w:t>
      </w:r>
    </w:p>
    <w:p>
      <w:pPr>
        <w:pStyle w:val="ListNumber"/>
      </w:pPr>
      <w:r>
        <w:t xml:space="preserve">Percorra as linhas com número na coluna </w:t>
      </w:r>
      <w:r>
        <w:rPr>
          <w:b/>
        </w:rPr>
        <w:t>Open</w:t>
      </w:r>
      <w:r>
        <w:t xml:space="preserve"> — são os produtos com trabalho pendente.</w:t>
      </w:r>
    </w:p>
    <w:p>
      <w:pPr>
        <w:pStyle w:val="ListNumber"/>
      </w:pPr>
      <w:r>
        <w:rPr>
          <w:b/>
        </w:rPr>
        <w:t>Clique na linha do produto</w:t>
      </w:r>
      <w:r>
        <w:t xml:space="preserve"> para abrir a tela dele já filtrada por aquele dia.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seção há uma linha dizendo quantos produtos não tiveram nada importado hoje; clique nela para abrir a lista. É assim que "não houve operação" não se confunde com "esse produto não existe".</w:t>
      </w:r>
    </w:p>
    <w:p>
      <w:pPr>
        <w:ind w:left="360"/>
        <w:shd w:val="clear" w:fill="EAF2FB"/>
      </w:pPr>
      <w:r>
        <w:rPr>
          <w:b/>
          <w:color w:val="1A3A5A"/>
        </w:rPr>
        <w:t>As três seções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 Compare cada seção com ela mesma.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A seção de Confirmations mostra em que etapa está cada produto;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9.3), que é onde o ciclo inteiro do documento mora.</w:t>
      </w:r>
    </w:p>
    <w:p>
      <w:pPr>
        <w:ind w:left="360"/>
        <w:shd w:val="clear" w:fill="EAF2FB"/>
      </w:pPr>
      <w:r>
        <w:rPr>
          <w:b/>
          <w:color w:val="1A3A5A"/>
        </w:rPr>
        <w:t>A seção de Confirmations acompanha UM ciclo só, e ele termina no OTC.</w:t>
      </w:r>
      <w:r>
        <w:rPr>
          <w:color w:val="1A3A5A"/>
        </w:rPr>
        <w:t xml:space="preserve"> Validada a etapa do OTC, a confirmação conta como concluída aqui. O que vem depois (Middle e Front Office) é acompanhado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ci66_3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buay2eq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ziu77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aqabq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ck3oh3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g_0862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9.3.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A tela faz três coisas hoje:</w:t>
      </w:r>
      <w:r>
        <w:t xml:space="preserve"> importa o aviso, confere a conta e monta o arquivo da B3. O restante do ciclo (Termo de Resilição, arquivo da Intrag, esteira de confirmação e a entrada no Summary de NDF) </w:t>
      </w:r>
      <w:r>
        <w:rPr>
          <w:b/>
        </w:rPr>
        <w:t>ainda não está pronto</w:t>
      </w:r>
      <w:r>
        <w:t xml:space="preserve"> e continua sendo feito por fora.</w:t>
      </w:r>
    </w:p>
    <w:p>
      <w:r>
        <w:t xml:space="preserve">A recompra aparece no </w:t>
      </w:r>
      <w:r>
        <w:rPr>
          <w:b/>
        </w:rPr>
        <w:t>Monitor</w:t>
      </w:r>
      <w:r>
        <w:t xml:space="preserve"> (capítulo 5.1) como *Unwind NDF FX*, na seção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>: é onde a recompra fecha, porque o B3 ID de volta ainda não existe para ela.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(edita a linha, e some quando ela já está </w:t>
      </w:r>
      <w:r>
        <w:rPr>
          <w:b/>
        </w:rPr>
        <w:t>Sent</w:t>
      </w:r>
      <w:r>
        <w:t xml:space="preserve">)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pelos 14 últimos caracteres do Athena ID.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do resultado,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t xml:space="preserve">Estas telas já abrem, com a grade, as colunas do produto, o filtro por coluna, o </w:t>
      </w:r>
      <w:r>
        <w:rPr>
          <w:b/>
        </w:rPr>
        <w:t>Columns</w:t>
      </w:r>
      <w:r>
        <w:t xml:space="preserve">, o </w:t>
      </w:r>
      <w:r>
        <w:rPr>
          <w:b/>
        </w:rPr>
        <w:t>Export</w:t>
      </w:r>
      <w:r>
        <w:t xml:space="preserve"> e a área de upload — mas </w:t>
      </w:r>
      <w:r>
        <w:rPr>
          <w:b/>
        </w:rPr>
        <w:t>ainda não importam nem enviam para a B3</w:t>
      </w:r>
      <w:r>
        <w:t xml:space="preserve">. Ao clicar em </w:t>
      </w:r>
      <w:r>
        <w:rPr>
          <w:b/>
        </w:rPr>
        <w:t>Import</w:t>
      </w:r>
      <w:r>
        <w:t xml:space="preserve">, </w:t>
      </w:r>
      <w:r>
        <w:rPr>
          <w:b/>
        </w:rPr>
        <w:t>Send</w:t>
      </w:r>
      <w:r>
        <w:t xml:space="preserve"> ou nos botões da linha, a tela responde com o aviso *"o servidor deste produto ainda não existe"*. Não é defeito nem falta de acesso: a parte de importação de cada produto está sendo construída, uma de cada vez. A recompra de </w:t>
      </w:r>
      <w:r>
        <w:rPr>
          <w:b/>
        </w:rPr>
        <w:t>NDF › FX</w:t>
      </w:r>
      <w:r>
        <w:t xml:space="preserve"> (5.10) é a única que já funciona de ponta a ponta.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1prl18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0zgpe1j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y00zg2z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Other Products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ukci45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v_y79j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_8pn61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w9svh1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ce0ew4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j744t0i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f6sdxk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rrtyar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590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93rf__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d54s67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ed753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6d2jhd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B3. Nenhuma tem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da linha de filtro por coluna.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krl_vsx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pelas caixinhas do cabeçalho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1vztcz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ixcu1wu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ctbnop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g4htutu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9z03n5j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whw830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kf3jl9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ww1noe7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37evolk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os campos do cabeçalho filtram por coluna (digite </w:t>
      </w:r>
      <w:r>
        <w:rPr>
          <w:rFonts w:ascii="Consolas" w:hAnsi="Consolas"/>
          <w:color w:val="B03060"/>
        </w:rPr>
        <w:t>blank</w:t>
      </w:r>
      <w:r>
        <w:t xml:space="preserve"> para achar as vazias);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Pending 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fsxheeb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(9.3)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19884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vlfuz9u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9.3.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eb0rcrj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9.4.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*Callback Date*.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</w:t>
      </w:r>
      <w:r>
        <w:rPr>
          <w:b/>
          <w:color w:val="1A3A5A"/>
        </w:rPr>
        <w:t>Callback Date</w:t>
      </w:r>
      <w:r>
        <w:rPr>
          <w:color w:val="1A3A5A"/>
        </w:rPr>
        <w:t xml:space="preserve"> na grade do Track</w:t>
      </w:r>
    </w:p>
    <w:p>
      <w:pPr>
        <w:ind w:left="360"/>
        <w:shd w:val="clear" w:fill="EAF2FB"/>
      </w:pPr>
      <w:r>
        <w:rPr>
          <w:color w:val="1A3A5A"/>
        </w:rPr>
        <w:t>Confirmations (9.5)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pStyle w:val="Heading3"/>
      </w:pPr>
      <w:r>
        <w:rPr>
          <w:sz w:val="25"/>
        </w:rPr>
        <w:t>9.4.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9.5.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weooq6k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 Date</w:t>
            </w:r>
          </w:p>
        </w:tc>
        <w:tc>
          <w:tcPr>
            <w:tcW w:type="dxa" w:w="4968"/>
          </w:tcPr>
          <w:p>
            <w:r>
              <w:t>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9sreecp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dtbsywl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Tracking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4ebm_x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as caixinhas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pelas caixinhas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8109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0tto4r1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Três telas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— com as operações no leiaute que a Intrag recebe. Todas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>.</w:t>
      </w:r>
    </w:p>
    <w:p>
      <w:r>
        <w:rPr>
          <w:b/>
        </w:rPr>
        <w:t>Intrag —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1voiwko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kdui61x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mpi_frl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PRODUCTS › Accrual Swap</w:t>
      </w:r>
      <w:r>
        <w:t xml:space="preserve"> e </w:t>
      </w:r>
      <w:r>
        <w:rPr>
          <w:b/>
        </w:rPr>
        <w:t>MtM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_gqbr0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4wmcyj0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SETTINGS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Settings ›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mfzae5v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Settings › Index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_224uji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Settings ›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ue31w0g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Holidays 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gxk1yfy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bq7tfrn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0ohur_b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qi3hfwc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yosrr4s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Deals Monitor — Pending Action</w:t>
            </w:r>
          </w:p>
        </w:tc>
        <w:tc>
          <w:tcPr>
            <w:tcW w:type="dxa" w:w="3312"/>
          </w:tcPr>
          <w:p>
            <w:r>
              <w:t>Manda o e-mail do que está parado no New Deals Monitor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>Salva os arquivos de liquidação do dia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>A escalação semanal das pendências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Settings › Manage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bxgx5o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Settings › Page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vw63oe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SUPPORT ›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5vu7hm9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lv2rmso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o_stt17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n_rtuh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90fqkjq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DCE</w:t>
      </w:r>
      <w:r>
        <w:t xml:space="preserve"> — Deliverable Forward · NDF · Option · Swap</w:t>
      </w:r>
    </w:p>
    <w:p>
      <w:pPr>
        <w:pStyle w:val="ListBullet"/>
      </w:pPr>
      <w:r>
        <w:rPr>
          <w:b/>
        </w:rPr>
        <w:t>Unwinds</w:t>
      </w:r>
      <w:r>
        <w:t xml:space="preserve"> e </w:t>
      </w:r>
      <w:r>
        <w:rPr>
          <w:b/>
        </w:rPr>
        <w:t>New Deals › Swap › Cashflow / Options › EDG</w:t>
      </w:r>
      <w:r>
        <w:t xml:space="preserve"> — *estas telas já abrem*, mas ainda </w:t>
      </w:r>
      <w:r>
        <w:rPr>
          <w:b/>
        </w:rPr>
        <w:t>não importam nem enviam</w:t>
      </w:r>
      <w:r>
        <w:t xml:space="preserve"> (capítulo 5.11): Unwinds de Swap (CEM · EDG) · NDF Commodities · Options (FXO · Commodities · EDG) · COE · DCE. </w:t>
      </w:r>
      <w:r>
        <w:rPr>
          <w:b/>
        </w:rPr>
        <w:t>Unwinds › NDF › FX funciona de ponta a ponta</w:t>
      </w:r>
      <w:r>
        <w:t xml:space="preserve"> (capítulo 5.10)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New Deals Monitor</w:t>
            </w:r>
          </w:p>
        </w:tc>
        <w:tc>
          <w:tcPr>
            <w:tcW w:type="dxa" w:w="3312"/>
          </w:tcPr>
          <w:p>
            <w:r>
              <w:t>Products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Products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Support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v2.0 — 24/08/2026*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