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fod56f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gdeslc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nao2h3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li6zli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3ryygm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parede; cada miniatura mostra a parede no tema escolhido),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djtk34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5mcu7u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duysgc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fi1jmp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marca.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jgcddg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dx8ky1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qdrdsx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yu3imu_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50ar3q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yy3gvdj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ua84n6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 — um ou vários de uma vez.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n/N*): dezenas de recompras levam minutos, não horas. Um e-mail que não pôde ser lido volta com o motivo e fica no dropzone (ou no box); os outros entram normalmente.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fx9oj5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7hpcfvq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efz8qc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h40fkk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hszfdt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hlj5kxj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nwd5r8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ek_sp5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i53tmd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lorjgs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4b_ayd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wcp6jv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l8gyqn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sjcmp7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x2orjxj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ebdovr7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fq4emdu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knilgnk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38hw5za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m574oic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qptlky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290qlba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_a0_7og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509_hi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dokf9a2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mtz1bmo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fmlrtyr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ls5npgr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bglo80g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zvy_mlc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fe2u838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_k7n0_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j2rb6ik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75lgmyb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0txbt2r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2zhjr65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vbwx0mp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hgazkwb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ber5mzt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_i7zehk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sau0gh1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fkxgwj2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_09jn8_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7tepcks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hr0qiok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3aq0d6y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uinekdq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yln81g5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qem40on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3gf4sap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nao2h3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tzagop8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_va7qy9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zveane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fxekpm2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fod56f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pqh97qv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3u78cas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>Salve. O líder recebe um aviso no sino.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vj9b81b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(os eventos da iniciativa). Clique no círculo para marcar como atingido; </w:t>
            </w:r>
            <w:r>
              <w:rPr>
                <w:b/>
              </w:rPr>
              <w:t>Add</w:t>
            </w:r>
            <w:r>
              <w:t xml:space="preserve"> cria um novo, com data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b4qzva7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j5xn06g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responsável recebe um aviso no sino, e a tarefa com prazo aparece no Calendar (13.5) e na User Home de quem a recebeu (3.8).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