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alo9t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9yb4a6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24bbkv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3gbvy8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nz52z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6_2rp4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mbka53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8xxaz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yz_mx5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alo9t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24bbkv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9yb4a6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>, coluna *Settlement Type*.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b0n6u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x7eiz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ysc39u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3gbvy8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hg0hh7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4c637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os0gs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wxmwjz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ct4vgi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jj4sue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6gl9v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eplc6q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smvmf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5fbev_v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mau4y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nz52z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4vz8sv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xl0l2v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29l843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9rjja8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k00w5a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yjvg3oi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New Deals Monitor</w:t>
      </w:r>
      <w:r>
        <w:t xml:space="preserve"> (linha *Unwind NDF FX*, na</w:t>
      </w:r>
    </w:p>
    <w:p>
      <w:r>
        <w:t>seção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>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já abrem, com a grade e as</w:t>
      </w:r>
    </w:p>
    <w:p>
      <w:r>
        <w:t xml:space="preserve">colunas de cada produto, mas </w:t>
      </w:r>
      <w:r>
        <w:rPr>
          <w:b/>
        </w:rPr>
        <w:t>ainda não importam nem enviam</w:t>
      </w:r>
      <w:r>
        <w:t>: ao acionar</w:t>
      </w:r>
    </w:p>
    <w:p>
      <w:r>
        <w:t>Import, Send ou os botões da linha, a tela avisa que o servidor daquele produto</w:t>
      </w:r>
    </w:p>
    <w:p>
      <w:r>
        <w:t>ainda não existe. Até que entrem, essas recompras seguem por fora do sistema. O</w:t>
      </w:r>
    </w:p>
    <w:p>
      <w:r>
        <w:t xml:space="preserve">mesmo vale para as telas novas de </w:t>
      </w:r>
      <w:r>
        <w:rPr>
          <w:b/>
        </w:rPr>
        <w:t>New Deals › Swap › Cashflow</w:t>
      </w:r>
      <w:r>
        <w:t xml:space="preserve"> e **New Deals</w:t>
      </w:r>
    </w:p>
    <w:p>
      <w:r>
        <w:t>› Options › EDG**.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4wxxev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1js8wo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18vzxw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521s3zq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084l_4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vf82z9m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o9zj78z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md6zh7x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