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2.0 · </w:t>
      </w:r>
      <w:r>
        <w:rPr>
          <w:b/>
        </w:rPr>
        <w:t>Data:</w:t>
      </w:r>
      <w:r>
        <w:t xml:space="preserve"> 24/08/2026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por coluna,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</w:t>
      </w:r>
      <w:r>
        <w:rPr>
          <w:b/>
        </w:rPr>
        <w:t>menu lateral</w:t>
      </w:r>
      <w:r>
        <w:t xml:space="preserve"> à esquerda (escondido até você chamá-lo), </w:t>
      </w:r>
      <w:r>
        <w:rPr>
          <w:b/>
        </w:rPr>
        <w:t>barra superior</w:t>
      </w:r>
      <w:r>
        <w:t xml:space="preserve"> com tema, notificações, idioma e perfil, e a </w:t>
      </w:r>
      <w:r>
        <w:rPr>
          <w:b/>
        </w:rPr>
        <w:t>área de trabalho</w:t>
      </w:r>
      <w:r>
        <w:t xml:space="preserve">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1380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75cqqq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380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805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0dfb3t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80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620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ohg1of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 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☰</w:t>
            </w:r>
          </w:p>
        </w:tc>
        <w:tc>
          <w:tcPr>
            <w:tcW w:type="dxa" w:w="3312"/>
          </w:tcPr>
          <w:p>
            <w:r>
              <w:t>Extremo esquerdo</w:t>
            </w:r>
          </w:p>
        </w:tc>
        <w:tc>
          <w:tcPr>
            <w:tcW w:type="dxa" w:w="3312"/>
          </w:tcPr>
          <w:p>
            <w:r>
              <w:t>Abre o menu lateral (ver 3.5)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Logo OTC Tracker</w:t>
            </w:r>
          </w:p>
        </w:tc>
        <w:tc>
          <w:tcPr>
            <w:tcW w:type="dxa" w:w="3312"/>
          </w:tcPr>
          <w:p>
            <w:r>
              <w:t>Ao lado do ☰</w:t>
            </w:r>
          </w:p>
        </w:tc>
        <w:tc>
          <w:tcPr>
            <w:tcW w:type="dxa" w:w="3312"/>
          </w:tcPr>
          <w:p>
            <w:r>
              <w:t>Clique para voltar ao painel inicial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Atalhos</w:t>
            </w:r>
            <w:r>
              <w:t xml:space="preserve"> (KPI · Live Position NDF · Pending Confirmation · Pay/Rec · Reference Data)</w:t>
            </w:r>
          </w:p>
        </w:tc>
        <w:tc>
          <w:tcPr>
            <w:tcW w:type="dxa" w:w="3312"/>
          </w:tcPr>
          <w:p>
            <w:r>
              <w:t>Centro</w:t>
            </w:r>
          </w:p>
        </w:tc>
        <w:tc>
          <w:tcPr>
            <w:tcW w:type="dxa" w:w="3312"/>
          </w:tcPr>
          <w:p>
            <w:r>
              <w:t>Vão direto às telas mais usadas, sem passar pelo menu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Ícone de ajustes</w:t>
            </w:r>
          </w:p>
        </w:tc>
        <w:tc>
          <w:tcPr>
            <w:tcW w:type="dxa" w:w="3312"/>
          </w:tcPr>
          <w:p>
            <w:r>
              <w:t>Depois dos atalhos</w:t>
            </w:r>
          </w:p>
        </w:tc>
        <w:tc>
          <w:tcPr>
            <w:tcW w:type="dxa" w:w="3312"/>
          </w:tcPr>
          <w:p>
            <w:r>
              <w:t>Personaliza quais atalhos aparecem ali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Sol / Lua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Alterna entre tema claro e escuro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Notificações do sistema — importações, mapeamentos, validações, envios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Suas iniciais + nome</w:t>
            </w:r>
          </w:p>
        </w:tc>
        <w:tc>
          <w:tcPr>
            <w:tcW w:type="dxa" w:w="3312"/>
          </w:tcPr>
          <w:p>
            <w:r>
              <w:t>Extremo direito</w:t>
            </w:r>
          </w:p>
        </w:tc>
        <w:tc>
          <w:tcPr>
            <w:tcW w:type="dxa" w:w="3312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 ou no seu nome,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Notifications</w:t>
      </w:r>
      <w:r>
        <w:t xml:space="preserve"> — a lista completa de avisos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143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43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fica </w:t>
      </w:r>
      <w:r>
        <w:rPr>
          <w:b/>
        </w:rPr>
        <w:t>escondido</w:t>
      </w:r>
      <w:r>
        <w:t xml:space="preserve"> e aparece de duas formas:</w:t>
      </w:r>
    </w:p>
    <w:p>
      <w:pPr>
        <w:pStyle w:val="ListBullet"/>
      </w:pPr>
      <w:r>
        <w:rPr>
          <w:b/>
        </w:rPr>
        <w:t>Passe o mouse</w:t>
      </w:r>
      <w:r>
        <w:t xml:space="preserve"> pela borda esquerda da tela — ele desliza para dentro e some quando você sai.</w:t>
      </w:r>
    </w:p>
    <w:p>
      <w:pPr>
        <w:pStyle w:val="ListBullet"/>
      </w:pPr>
      <w:r>
        <w:rPr>
          <w:b/>
        </w:rPr>
        <w:t>Clique no ☰</w:t>
      </w:r>
      <w:r>
        <w:t xml:space="preserve"> da barra superior para abri-lo.</w:t>
      </w:r>
    </w:p>
    <w:p>
      <w:pPr>
        <w:pStyle w:val="ListBullet"/>
      </w:pPr>
      <w:r>
        <w:t xml:space="preserve">Para deixá-lo </w:t>
      </w:r>
      <w:r>
        <w:rPr>
          <w:b/>
        </w:rPr>
        <w:t>fixo</w:t>
      </w:r>
      <w:r>
        <w:t xml:space="preserve">, clique no ícone de </w:t>
      </w:r>
      <w:r>
        <w:rPr>
          <w:b/>
        </w:rPr>
        <w:t>alfinete</w:t>
      </w:r>
      <w:r>
        <w:t xml:space="preserve"> (*Pin / unpin menu*), no alto do próprio menu. Clique de novo para soltá-lo.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NAVIGATION</w:t>
            </w:r>
          </w:p>
        </w:tc>
        <w:tc>
          <w:tcPr>
            <w:tcW w:type="dxa" w:w="4968"/>
          </w:tcPr>
          <w:p>
            <w:r>
              <w:t>Dashboards › Dashboard 1 · Dashboard 2 — About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Holidays Calendar · Electronic Inventory · Control Panel · File Interpreter · Quotes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NDF Summary · NDF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Other Products Summary · OTM Settlements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Live Position NDF · </w:t>
            </w:r>
            <w:r>
              <w:rPr>
                <w:b/>
              </w:rPr>
              <w:t>Swap</w:t>
            </w:r>
            <w:r>
              <w:t xml:space="preserve"> (Characteristics · Cashflow · Premium) · Live Position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Pending Confirmation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Tracking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Monitor (New Deals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DCE</w:t>
            </w:r>
          </w:p>
        </w:tc>
        <w:tc>
          <w:tcPr>
            <w:tcW w:type="dxa" w:w="4968"/>
          </w:tcPr>
          <w:p>
            <w:r>
              <w:t>Deliverable Forward · NDF · Option · Swap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t>Swap · NDF · Options · COE · DCE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>NDF · Option ·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Regulatory</w:t>
            </w:r>
          </w:p>
        </w:tc>
        <w:tc>
          <w:tcPr>
            <w:tcW w:type="dxa" w:w="4968"/>
          </w:tcPr>
          <w:p>
            <w:r>
              <w:t>e-Financeira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Accrual Swap · MtM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SETTINGS</w:t>
            </w:r>
          </w:p>
        </w:tc>
        <w:tc>
          <w:tcPr>
            <w:tcW w:type="dxa" w:w="4968"/>
          </w:tcPr>
          <w:p>
            <w:r>
              <w:t>Reference Data · Index B3 · Mapping · Manage Roles · Page Access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SUPPORT</w:t>
            </w:r>
          </w:p>
        </w:tc>
        <w:tc>
          <w:tcPr>
            <w:tcW w:type="dxa" w:w="4968"/>
          </w:tcPr>
          <w:p>
            <w:r>
              <w:t>Tickets · Ticket Details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 e </w:t>
      </w:r>
      <w:r>
        <w:rPr>
          <w:b/>
        </w:rPr>
        <w:t>Page Access</w:t>
      </w:r>
      <w:r>
        <w:t xml:space="preserve"> são sempre acessíveis.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perfil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3886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uncob1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388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abrir:</w:t>
      </w:r>
      <w:r>
        <w:t xml:space="preserve"> clique nas suas iniciais na barra superior › </w:t>
      </w:r>
      <w:r>
        <w:rPr>
          <w:b/>
        </w:rPr>
        <w:t>Profile</w:t>
      </w:r>
      <w:r>
        <w:t>.</w:t>
      </w:r>
    </w:p>
    <w:p>
      <w:r>
        <w:t xml:space="preserve">A tela mostra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aqui: ele define o que você pode </w:t>
      </w:r>
      <w:r>
        <w:rPr>
          <w:b/>
        </w:rPr>
        <w:t>assinar</w:t>
      </w:r>
      <w:r>
        <w:t xml:space="preserve"> (por exemplo, validar uma etapa da esteira de confirmação — capítulo 9.4) e é alterado em *Manage Roles* por um administrador.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>Os nomes das colunas — clique num nome para ordenar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 de filtro</w:t>
            </w:r>
          </w:p>
        </w:tc>
        <w:tc>
          <w:tcPr>
            <w:tcW w:type="dxa" w:w="4968"/>
          </w:tcPr>
          <w:p>
            <w:r>
              <w:t>A 2ª linha do cabeçalho, uma caixinha por coluna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de coluna de uma vez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</w:t>
      </w:r>
    </w:p>
    <w:p>
      <w:r>
        <w:t xml:space="preserve">A linha de caixinhas logo abaixo do cabeçalho é o filtro. Cada caixinha filtra </w:t>
      </w:r>
      <w:r>
        <w:rPr>
          <w:b/>
        </w:rPr>
        <w:t>a sua</w:t>
      </w:r>
      <w:r>
        <w:t xml:space="preserve"> coluna, e o texto dentro dela (cinza claro) diz qual é.</w:t>
      </w:r>
    </w:p>
    <w:p>
      <w:pPr>
        <w:pStyle w:val="ListNumber"/>
      </w:pPr>
      <w:r>
        <w:t>Clique na caixinha da coluna que você quer filtrar.</w:t>
      </w:r>
    </w:p>
    <w:p>
      <w:pPr>
        <w:pStyle w:val="ListNumber"/>
      </w:pPr>
      <w:r>
        <w:t xml:space="preserve">Digite o que procura — não precisa ser o valor inteiro, ele casa por </w:t>
      </w:r>
      <w:r>
        <w:rPr>
          <w:b/>
        </w:rPr>
        <w:t>pedaço</w:t>
      </w:r>
      <w:r>
        <w:t xml:space="preserve"> do texto.</w:t>
      </w:r>
    </w:p>
    <w:p>
      <w:pPr>
        <w:pStyle w:val="ListNumber"/>
      </w:pPr>
      <w:r>
        <w:t>A tabela filtra enquanto você digita.</w:t>
      </w:r>
    </w:p>
    <w:p>
      <w:pPr>
        <w:pStyle w:val="ListNumber"/>
      </w:pPr>
      <w:r>
        <w:t xml:space="preserve">Para combinar critérios, preencha </w:t>
      </w:r>
      <w:r>
        <w:rPr>
          <w:b/>
        </w:rPr>
        <w:t>mais de uma</w:t>
      </w:r>
      <w:r>
        <w:t xml:space="preserve"> caixinha: elas se somam (E, não OU).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VAZIO, digite `blank`.</w:t>
      </w:r>
      <w:r>
        <w:rPr>
          <w:color w:val="1A3A5A"/>
        </w:rPr>
        <w:t xml:space="preserve"> É o único jeito de procurar a ausência de um valor — a caixinha casa por conteúdo, e "nada" não se digita. A palavra só vale quando é a única coisa no campo; </w:t>
      </w:r>
      <w:r>
        <w:rPr>
          <w:rFonts w:ascii="Consolas" w:hAnsi="Consolas"/>
          <w:color w:val="1A3A5A"/>
        </w:rPr>
        <w:t>blank trading</w:t>
      </w:r>
      <w:r>
        <w:rPr>
          <w:color w:val="1A3A5A"/>
        </w:rPr>
        <w:t xml:space="preserve"> continua procurando o texto.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), não como texto.</w:t>
      </w:r>
    </w:p>
    <w:p>
      <w:pPr>
        <w:pStyle w:val="Heading3"/>
      </w:pPr>
      <w:r>
        <w:rPr>
          <w:sz w:val="25"/>
        </w:rPr>
        <w:t>4.4. A busca por fichas (New Deals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943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xmr7db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94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934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xxhm_5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9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c5eqlp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5863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8d817o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586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ela acontece </w:t>
      </w:r>
      <w:r>
        <w:rPr>
          <w:b/>
        </w:rPr>
        <w:t>na própria linha</w:t>
      </w:r>
      <w:r>
        <w:t>, não numa janela separada: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As células viram campos de digitação. Os campos derivados pelo sistema — o *Aging*, por exemplo — continuam bloqueados de propósito.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quadrado verde com o disquete) para gravar, ou em </w:t>
      </w:r>
      <w:r>
        <w:rPr>
          <w:b/>
        </w:rPr>
        <w:t>Cancel</w:t>
      </w:r>
      <w:r>
        <w:t xml:space="preserve"> (o quadrado cinza com o ×) para desistir.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New Deals Monitor — por onde começar o dia</w:t>
      </w:r>
    </w:p>
    <w:p>
      <w:r>
        <w:rPr>
          <w:b/>
        </w:rPr>
        <w:t>Menu › PRODUCTS ›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27231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vtl9j6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27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do dia. Ele responde, num relance, quanto já foi registrado na B3, quanto já virou confirmação e quanto falta — por produto.</w:t>
      </w:r>
    </w:p>
    <w:p>
      <w:r>
        <w:t>A tela tem três seções, cada uma com um cartão por produto e um anel de progresso: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Registration</w:t>
            </w:r>
          </w:p>
        </w:tc>
        <w:tc>
          <w:tcPr>
            <w:tcW w:type="dxa" w:w="4968"/>
          </w:tcPr>
          <w:p>
            <w:r>
              <w:t>Quantas operações do dia já têm B3 ID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Confirmations</w:t>
            </w:r>
          </w:p>
        </w:tc>
        <w:tc>
          <w:tcPr>
            <w:tcW w:type="dxa" w:w="4968"/>
          </w:tcPr>
          <w:p>
            <w:r>
              <w:t>Quantas já têm o documento de confirmação gerado e validado pelo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Intrag</w:t>
            </w:r>
          </w:p>
        </w:tc>
        <w:tc>
          <w:tcPr>
            <w:tcW w:type="dxa" w:w="4968"/>
          </w:tcPr>
          <w:p>
            <w:r>
              <w:t>Quantas já foram enviadas à Intrag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da tela — por padrão é hoje. Troque para olhar um dia anterior.</w:t>
      </w:r>
    </w:p>
    <w:p>
      <w:pPr>
        <w:pStyle w:val="ListNumber"/>
      </w:pPr>
      <w:r>
        <w:t>Percorra os cartões. O número grande é a contagem; o anel colorido é a proporção do que está pronto.</w:t>
      </w:r>
    </w:p>
    <w:p>
      <w:pPr>
        <w:pStyle w:val="ListNumber"/>
      </w:pPr>
      <w:r>
        <w:rPr>
          <w:b/>
        </w:rPr>
        <w:t>Clique no cartão do produto</w:t>
      </w:r>
      <w:r>
        <w:t xml:space="preserve"> para abrir a tela dele já filtrada por aquele dia.</w:t>
      </w:r>
    </w:p>
    <w:p>
      <w:pPr>
        <w:pStyle w:val="ListNumber"/>
      </w:pPr>
      <w:r>
        <w:t xml:space="preserve">No cartão de </w:t>
      </w:r>
      <w:r>
        <w:rPr>
          <w:b/>
        </w:rPr>
        <w:t>Confirmations</w:t>
      </w:r>
      <w:r>
        <w:t xml:space="preserve">, o botão que aparece depende do estado: </w:t>
      </w:r>
      <w:r>
        <w:rPr>
          <w:b/>
        </w:rPr>
        <w:t>Generate</w:t>
      </w:r>
      <w:r>
        <w:t xml:space="preserve"> enquanto não há PDF na pasta da confirmação, e </w:t>
      </w:r>
      <w:r>
        <w:rPr>
          <w:b/>
        </w:rPr>
        <w:t>Validate</w:t>
      </w:r>
      <w:r>
        <w:t xml:space="preserve"> depois que há. Ver o capítulo 9.3.</w:t>
      </w:r>
    </w:p>
    <w:p>
      <w:pPr>
        <w:ind w:left="360"/>
        <w:shd w:val="clear" w:fill="EAF2FB"/>
      </w:pPr>
      <w:r>
        <w:rPr>
          <w:b/>
          <w:color w:val="1A3A5A"/>
        </w:rPr>
        <w:t>O cartão de Confirmations acompanha UM ciclo só, e ele termina no OTC.</w:t>
      </w:r>
      <w:r>
        <w:rPr>
          <w:color w:val="1A3A5A"/>
        </w:rPr>
        <w:t xml:space="preserve"> Validada a etapa do OTC, a confirmação conta como 100% aqui. O que vem depois (Middle e Front Office) é acompanhado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9.3).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0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xvex_j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0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930ydxz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0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u344si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8vls1x_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kw6h81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euufzc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9.3.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5124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dq6w1_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51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>Marque as contrapartes que devem receber o aviso (a caixa de seleção de cada linha do Settlement Summary), ou não marque nenhuma para gerar todas.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9008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cputs1u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sapn86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Other Products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0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0u3dc6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 Settlements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676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c_lwc5u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67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znv6s9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sar3ruz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f9371nv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z55xeuc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pyw1l8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4oje8t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_d0qrn7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yuf8vl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4181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r_bj5s9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41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59103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olgxwh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591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B3. Nenhuma tem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da linha de filtro por coluna.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2452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kfz19_v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24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pelas caixinhas do cabeçalho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7711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opnbpd_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77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404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1uqg1q5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4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_z_6sxh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9g2ypx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quatro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6apcuop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sc30gl7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2273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6uy4sx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6s8gqc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Pending 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4783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uqnya5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47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(9.3)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09539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dbahkp7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095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9.3.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4949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6wakwcz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9.4.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pStyle w:val="Heading3"/>
      </w:pPr>
      <w:r>
        <w:rPr>
          <w:sz w:val="25"/>
        </w:rPr>
        <w:t>9.4.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9.5.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935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9g0p9m6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93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 Date</w:t>
            </w:r>
          </w:p>
        </w:tc>
        <w:tc>
          <w:tcPr>
            <w:tcW w:type="dxa" w:w="4968"/>
          </w:tcPr>
          <w:p>
            <w:r>
              <w:t>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uj9tjld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A faixa do alto traz três números — </w:t>
      </w:r>
      <w:r>
        <w:rPr>
          <w:b/>
        </w:rPr>
        <w:t>Documents</w:t>
      </w:r>
      <w:r>
        <w:t xml:space="preserve"> (o total), </w:t>
      </w:r>
      <w:r>
        <w:rPr>
          <w:b/>
        </w:rPr>
        <w:t>Pending</w:t>
      </w:r>
      <w:r>
        <w:t xml:space="preserve"> (o que não está ativo) e </w:t>
      </w:r>
      <w:r>
        <w:rPr>
          <w:b/>
        </w:rPr>
        <w:t>Active</w:t>
      </w:r>
      <w:r>
        <w:t xml:space="preserve"> (o que já está pronto) — e um link </w:t>
      </w:r>
      <w:r>
        <w:rPr>
          <w:b/>
        </w:rPr>
        <w:t>Open Tracking Docs</w:t>
      </w:r>
      <w:r>
        <w:t>.</w:t>
      </w:r>
    </w:p>
    <w:p>
      <w:r>
        <w:t xml:space="preserve">Abaixo,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>Falta a emissão / a assinatura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Banking OTC</w:t>
            </w:r>
          </w:p>
        </w:tc>
        <w:tc>
          <w:tcPr>
            <w:tcW w:type="dxa" w:w="4968"/>
          </w:tcPr>
          <w:p>
            <w:r>
              <w:t>Emitido; falta o carimbo do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NÃO está `Active`.</w:t>
      </w:r>
      <w:r>
        <w:rPr>
          <w:color w:val="1A3A5A"/>
        </w:rPr>
        <w:t xml:space="preserve"> O que já está ativo saiu da esteira e conta em *Active*.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Tracking Docs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6072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h62hz5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6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  <w:r>
              <w:t xml:space="preserve"> (a 1ª)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pelas caixinhas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>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Add Row</w:t>
      </w:r>
      <w:r>
        <w:t xml:space="preserve"> inclui um documento que não veio na planilha.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Três telas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— com as operações no leiaute que a Intrag recebe. Todas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>.</w:t>
      </w:r>
    </w:p>
    <w:p>
      <w:r>
        <w:rPr>
          <w:b/>
        </w:rPr>
        <w:t>Intrag —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qxv7mof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i6n_jfh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zym4g2g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PRODUCTS › Accrual Swap</w:t>
      </w:r>
      <w:r>
        <w:t xml:space="preserve"> e </w:t>
      </w:r>
      <w:r>
        <w:rPr>
          <w:b/>
        </w:rPr>
        <w:t>MtM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1604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hgkuzen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16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73883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ttgd7ml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73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SETTINGS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Settings › Reference Data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161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einvmi5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Settings › Index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4hnzswq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Settings › Mapping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55691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tsa3eep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556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>Quais linhas do Operations B3 entram numa apuração de liquidação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Quotes</w:t>
      </w:r>
    </w:p>
    <w:p>
      <w:r>
        <w:rPr>
          <w:b/>
        </w:rPr>
        <w:t>Menu › Apps › Quotes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mug7tnv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3"/>
      </w:pPr>
      <w:r>
        <w:rPr>
          <w:sz w:val="25"/>
        </w:rPr>
        <w:t>13.5. Holidays Calendar</w:t>
      </w:r>
    </w:p>
    <w:p>
      <w:r>
        <w:rPr>
          <w:b/>
        </w:rPr>
        <w:t>Menu › Apps › Holidays Calendar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658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ecppd4t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96185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7m37g_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96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51344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xqgwzap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51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9299196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35_embw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92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Salva os arquivos da CETIP na pasta do dia e manda o e-mail para o OTC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Deals Monitor — Pending Action</w:t>
            </w:r>
          </w:p>
        </w:tc>
        <w:tc>
          <w:tcPr>
            <w:tcW w:type="dxa" w:w="3312"/>
          </w:tcPr>
          <w:p>
            <w:r>
              <w:t>Manda o e-mail do que está parado no New Deals Monitor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>Salva os arquivos de liquidação do dia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>A escalação semanal das pendências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Settings › Manage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4p77wn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Settings › Page Access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gbp4oc5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SUPPORT › Tickets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4001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q2hnw9m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0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7881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ltwoouc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7028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s2kq8ku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0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Navigation › Dashboards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1380361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75cqqq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380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Navigation › About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6567108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f719xos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656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2"/>
      </w:pPr>
      <w:r>
        <w:rPr>
          <w:color w:val="0066CC"/>
          <w:sz w:val="30"/>
        </w:rPr>
        <w:t>18. Anexos</w:t>
      </w:r>
    </w:p>
    <w:p>
      <w:pPr>
        <w:pStyle w:val="Heading3"/>
      </w:pPr>
      <w:r>
        <w:rPr>
          <w:sz w:val="25"/>
        </w:rPr>
        <w:t>18.1.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18.2.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18.3.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DCE</w:t>
      </w:r>
      <w:r>
        <w:t xml:space="preserve"> — Deliverable Forward · NDF · Option · Swap</w:t>
      </w:r>
    </w:p>
    <w:p>
      <w:pPr>
        <w:pStyle w:val="ListBullet"/>
      </w:pPr>
      <w:r>
        <w:rPr>
          <w:b/>
        </w:rPr>
        <w:t>Unwinds</w:t>
      </w:r>
      <w:r>
        <w:t xml:space="preserve"> — Swap (CEM · EDG) · NDF (FX · Commodities) · Options (FXO · Commodities · EDG) · COE · DCE (todos)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18.4.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18.5.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Navigation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Holidays 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Quotes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New Deals Monitor</w:t>
            </w:r>
          </w:p>
        </w:tc>
        <w:tc>
          <w:tcPr>
            <w:tcW w:type="dxa" w:w="3312"/>
          </w:tcPr>
          <w:p>
            <w:r>
              <w:t>Products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Products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Support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v2.0 — 24/08/2026*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