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8o1og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qadt8y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t1zpv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qc4mx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v14ny6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xe8z6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nivl48j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qyfhvw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exoo98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mcux9rz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bml2rez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xwwjrx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8q739y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scgcw9q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tmj8_5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5ufurn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quem é a operação,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>, na visão do Lawton.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g0loyq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qr6wsc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xv501x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kcwkxq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1yssde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l5prp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7bfqt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x7is_w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ezrzb9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i6cb2qj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v037ju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7t8pzl_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k54b32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8v39vx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eolp45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6d779tf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f2up7dv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c3t01gq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0i23rb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kq2x_5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v0bteej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qvbwdu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3ru93d6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l58mcf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m3r20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rbm5zaf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oochw3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98l2nh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y3r54xc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5j76g8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7rxbkco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hu44iaz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houd0mk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1u58skb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nyyd5_j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21zhp0c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c4v2kc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leqjj9_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yj64r8i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uzvzsuc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hr0h8y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u1eoh2k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e8ml4pp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y0pssb8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7u40w2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n1cuham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g094w3y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f32z3uh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79yci1z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9o9bo7d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t1zpv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11qbx5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0hl9v69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6vh8zq_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yqy4p2_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8o1og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u0akarn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ihjswn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6syj12x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ivyyv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i1vajoj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