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0C62F" w14:textId="77777777" w:rsidR="005340F8" w:rsidRDefault="005340F8" w:rsidP="00625596">
      <w:pPr>
        <w:jc w:val="both"/>
        <w:rPr>
          <w:lang w:val="pt-AO"/>
        </w:rPr>
      </w:pPr>
      <w:r w:rsidRPr="004E6D23">
        <w:rPr>
          <w:lang w:val="pt-AO"/>
        </w:rPr>
        <w:t xml:space="preserve">Chiavenato, I. (2014). </w:t>
      </w:r>
      <w:r w:rsidRPr="004E6D23">
        <w:rPr>
          <w:i/>
          <w:iCs/>
          <w:lang w:val="pt-AO"/>
        </w:rPr>
        <w:t>Administração: Teoria, processo e prática</w:t>
      </w:r>
      <w:r w:rsidRPr="004E6D23">
        <w:rPr>
          <w:lang w:val="pt-AO"/>
        </w:rPr>
        <w:t xml:space="preserve"> (5.ª ed.). Elsevier.</w:t>
      </w:r>
    </w:p>
    <w:p w14:paraId="1F7E3DB4" w14:textId="77777777" w:rsidR="005340F8" w:rsidRDefault="005340F8" w:rsidP="00625596">
      <w:pPr>
        <w:jc w:val="both"/>
        <w:rPr>
          <w:lang w:val="pt-AO"/>
        </w:rPr>
      </w:pPr>
      <w:r w:rsidRPr="004E6D23">
        <w:rPr>
          <w:lang w:val="pt-AO"/>
        </w:rPr>
        <w:t xml:space="preserve">Laudon, K. C., &amp; Laudon, J. P. (2018). </w:t>
      </w:r>
      <w:r w:rsidRPr="004E6D23">
        <w:rPr>
          <w:i/>
          <w:iCs/>
          <w:lang w:val="pt-AO"/>
        </w:rPr>
        <w:t>Management information systems: Managing the digital firm</w:t>
      </w:r>
      <w:r w:rsidRPr="004E6D23">
        <w:rPr>
          <w:lang w:val="pt-AO"/>
        </w:rPr>
        <w:t xml:space="preserve"> (15th ed.). Pearson.</w:t>
      </w:r>
    </w:p>
    <w:p w14:paraId="6BA557DA" w14:textId="77777777" w:rsidR="005340F8" w:rsidRDefault="005340F8" w:rsidP="00625596">
      <w:pPr>
        <w:jc w:val="both"/>
        <w:rPr>
          <w:lang w:val="pt-AO"/>
        </w:rPr>
      </w:pPr>
      <w:r w:rsidRPr="004E6D23">
        <w:rPr>
          <w:lang w:val="pt-AO"/>
        </w:rPr>
        <w:t xml:space="preserve">O’Brien, J. A., &amp; Marakas, G. M. (2019). </w:t>
      </w:r>
      <w:r w:rsidRPr="004E6D23">
        <w:rPr>
          <w:i/>
          <w:iCs/>
          <w:lang w:val="pt-AO"/>
        </w:rPr>
        <w:t>Management information systems</w:t>
      </w:r>
      <w:r w:rsidRPr="004E6D23">
        <w:rPr>
          <w:lang w:val="pt-AO"/>
        </w:rPr>
        <w:t xml:space="preserve"> (11th ed.). McGraw-Hill Education.</w:t>
      </w:r>
    </w:p>
    <w:p w14:paraId="118763DF" w14:textId="0B87BE93" w:rsidR="005340F8" w:rsidRDefault="005340F8" w:rsidP="00625596">
      <w:pPr>
        <w:jc w:val="both"/>
        <w:rPr>
          <w:lang w:val="pt-AO"/>
        </w:rPr>
      </w:pPr>
      <w:r w:rsidRPr="004E6D23">
        <w:rPr>
          <w:lang w:val="pt-AO"/>
        </w:rPr>
        <w:t xml:space="preserve">Jain, A. K., Ross, A., &amp; Nandakumar, K. (2011). </w:t>
      </w:r>
      <w:r w:rsidRPr="004E6D23">
        <w:rPr>
          <w:i/>
          <w:iCs/>
          <w:lang w:val="pt-AO"/>
        </w:rPr>
        <w:t>Introduction to biometrics</w:t>
      </w:r>
      <w:r w:rsidRPr="004E6D23">
        <w:rPr>
          <w:lang w:val="pt-AO"/>
        </w:rPr>
        <w:t xml:space="preserve">. Springer. </w:t>
      </w:r>
      <w:r w:rsidR="002E11C2">
        <w:rPr>
          <w:lang w:val="pt-AO"/>
        </w:rPr>
        <w:fldChar w:fldCharType="begin"/>
      </w:r>
      <w:r w:rsidR="002E11C2">
        <w:rPr>
          <w:lang w:val="pt-AO"/>
        </w:rPr>
        <w:instrText>HYPERLINK "</w:instrText>
      </w:r>
      <w:r w:rsidR="002E11C2" w:rsidRPr="004E6D23">
        <w:rPr>
          <w:lang w:val="pt-AO"/>
        </w:rPr>
        <w:instrText>https://doi.org/10.1007/978-0-387-77326-1</w:instrText>
      </w:r>
      <w:r w:rsidR="002E11C2">
        <w:rPr>
          <w:lang w:val="pt-AO"/>
        </w:rPr>
        <w:instrText>"</w:instrText>
      </w:r>
      <w:r w:rsidR="002E11C2">
        <w:rPr>
          <w:lang w:val="pt-AO"/>
        </w:rPr>
      </w:r>
      <w:r w:rsidR="002E11C2">
        <w:rPr>
          <w:lang w:val="pt-AO"/>
        </w:rPr>
        <w:fldChar w:fldCharType="separate"/>
      </w:r>
      <w:r w:rsidR="002E11C2" w:rsidRPr="004E6D23">
        <w:rPr>
          <w:rStyle w:val="Hiperligao"/>
          <w:lang w:val="pt-AO"/>
        </w:rPr>
        <w:t>https://doi.org/10.1007/978-0-387-77326-1</w:t>
      </w:r>
      <w:r w:rsidR="002E11C2">
        <w:rPr>
          <w:lang w:val="pt-AO"/>
        </w:rPr>
        <w:fldChar w:fldCharType="end"/>
      </w:r>
    </w:p>
    <w:p w14:paraId="095A6D93" w14:textId="7E509423" w:rsidR="002E11C2" w:rsidRDefault="002E11C2" w:rsidP="00625596">
      <w:pPr>
        <w:jc w:val="both"/>
        <w:rPr>
          <w:lang w:val="pt-AO"/>
        </w:rPr>
      </w:pPr>
      <w:r w:rsidRPr="004E6D23">
        <w:rPr>
          <w:lang w:val="pt-AO"/>
        </w:rPr>
        <w:t xml:space="preserve">Schroff, F., Kalenichenko, D., &amp; Philbin, J. (2015). FaceNet: A unified embedding for face recognition and clustering. In </w:t>
      </w:r>
      <w:r w:rsidRPr="004E6D23">
        <w:rPr>
          <w:i/>
          <w:iCs/>
          <w:lang w:val="pt-AO"/>
        </w:rPr>
        <w:t>Proceedings of the IEEE Conference on Computer Vision and Pattern Recognition</w:t>
      </w:r>
      <w:r w:rsidRPr="004E6D23">
        <w:rPr>
          <w:lang w:val="pt-AO"/>
        </w:rPr>
        <w:t xml:space="preserve"> (pp. 815–823). IEEE. </w:t>
      </w:r>
      <w:r>
        <w:rPr>
          <w:lang w:val="pt-AO"/>
        </w:rPr>
        <w:fldChar w:fldCharType="begin"/>
      </w:r>
      <w:r>
        <w:rPr>
          <w:lang w:val="pt-AO"/>
        </w:rPr>
        <w:instrText>HYPERLINK "</w:instrText>
      </w:r>
      <w:r w:rsidRPr="004E6D23">
        <w:rPr>
          <w:lang w:val="pt-AO"/>
        </w:rPr>
        <w:instrText>https://doi.org/10.1109/CVPR.2015.7298682</w:instrText>
      </w:r>
      <w:r>
        <w:rPr>
          <w:lang w:val="pt-AO"/>
        </w:rPr>
        <w:instrText>"</w:instrText>
      </w:r>
      <w:r>
        <w:rPr>
          <w:lang w:val="pt-AO"/>
        </w:rPr>
      </w:r>
      <w:r>
        <w:rPr>
          <w:lang w:val="pt-AO"/>
        </w:rPr>
        <w:fldChar w:fldCharType="separate"/>
      </w:r>
      <w:r w:rsidRPr="004E6D23">
        <w:rPr>
          <w:rStyle w:val="Hiperligao"/>
          <w:lang w:val="pt-AO"/>
        </w:rPr>
        <w:t>https://doi.org/10.1109/CVPR.2015.7298682</w:t>
      </w:r>
      <w:r>
        <w:rPr>
          <w:lang w:val="pt-AO"/>
        </w:rPr>
        <w:fldChar w:fldCharType="end"/>
      </w:r>
    </w:p>
    <w:p w14:paraId="1D736A24" w14:textId="77777777" w:rsidR="002E11C2" w:rsidRPr="00625596" w:rsidRDefault="002E11C2" w:rsidP="00625596">
      <w:pPr>
        <w:jc w:val="both"/>
        <w:rPr>
          <w:lang w:val="en-US"/>
        </w:rPr>
      </w:pPr>
      <w:r w:rsidRPr="004E6D23">
        <w:rPr>
          <w:lang w:val="pt-AO"/>
        </w:rPr>
        <w:t xml:space="preserve">Zhao, W., Chellappa, R., Phillips, P. J., &amp; Rosenfeld, A. (2003). Face recognition: A literature survey. </w:t>
      </w:r>
      <w:r w:rsidRPr="004E6D23">
        <w:rPr>
          <w:i/>
          <w:iCs/>
          <w:lang w:val="pt-AO"/>
        </w:rPr>
        <w:t>ACM Computing Surveys</w:t>
      </w:r>
      <w:r w:rsidRPr="004E6D23">
        <w:rPr>
          <w:lang w:val="pt-AO"/>
        </w:rPr>
        <w:t xml:space="preserve">, 35(4), 399–458. </w:t>
      </w:r>
      <w:r w:rsidRPr="004E6D23">
        <w:rPr>
          <w:lang w:val="pt-AO"/>
        </w:rPr>
        <w:fldChar w:fldCharType="begin"/>
      </w:r>
      <w:r w:rsidRPr="004E6D23">
        <w:rPr>
          <w:lang w:val="pt-AO"/>
        </w:rPr>
        <w:instrText>HYPERLINK "https://doi.org/10.1145/954339.954342" \t "_new"</w:instrText>
      </w:r>
      <w:r w:rsidRPr="004E6D23">
        <w:rPr>
          <w:lang w:val="pt-AO"/>
        </w:rPr>
      </w:r>
      <w:r w:rsidRPr="004E6D23">
        <w:rPr>
          <w:lang w:val="pt-AO"/>
        </w:rPr>
        <w:fldChar w:fldCharType="separate"/>
      </w:r>
      <w:r w:rsidRPr="004E6D23">
        <w:rPr>
          <w:rStyle w:val="Hiperligao"/>
          <w:lang w:val="pt-AO"/>
        </w:rPr>
        <w:t>https://doi.org/10.1145/954339.954342</w:t>
      </w:r>
      <w:r w:rsidRPr="004E6D23">
        <w:fldChar w:fldCharType="end"/>
      </w:r>
    </w:p>
    <w:p w14:paraId="6FB69B6F" w14:textId="20ED103C" w:rsidR="002E11C2" w:rsidRDefault="002E11C2" w:rsidP="00625596">
      <w:pPr>
        <w:jc w:val="both"/>
        <w:rPr>
          <w:lang w:val="pt-AO"/>
        </w:rPr>
      </w:pPr>
      <w:r w:rsidRPr="004E6D23">
        <w:rPr>
          <w:lang w:val="pt-AO"/>
        </w:rPr>
        <w:t xml:space="preserve">Zhao, W., Sun, J., &amp; Yan, S. (2020). Deep learning for face recognition: A survey. </w:t>
      </w:r>
      <w:r w:rsidRPr="004E6D23">
        <w:rPr>
          <w:i/>
          <w:iCs/>
          <w:lang w:val="pt-AO"/>
        </w:rPr>
        <w:t>Neurocomputing</w:t>
      </w:r>
      <w:r w:rsidRPr="004E6D23">
        <w:rPr>
          <w:lang w:val="pt-AO"/>
        </w:rPr>
        <w:t xml:space="preserve">, 391, 1–20. </w:t>
      </w:r>
      <w:r>
        <w:rPr>
          <w:lang w:val="pt-AO"/>
        </w:rPr>
        <w:fldChar w:fldCharType="begin"/>
      </w:r>
      <w:r>
        <w:rPr>
          <w:lang w:val="pt-AO"/>
        </w:rPr>
        <w:instrText>HYPERLINK "</w:instrText>
      </w:r>
      <w:r w:rsidRPr="004E6D23">
        <w:rPr>
          <w:lang w:val="pt-AO"/>
        </w:rPr>
        <w:instrText>https://doi.org/10.1016/j.neucom.2019.12.094</w:instrText>
      </w:r>
      <w:r>
        <w:rPr>
          <w:lang w:val="pt-AO"/>
        </w:rPr>
        <w:instrText>"</w:instrText>
      </w:r>
      <w:r>
        <w:rPr>
          <w:lang w:val="pt-AO"/>
        </w:rPr>
      </w:r>
      <w:r>
        <w:rPr>
          <w:lang w:val="pt-AO"/>
        </w:rPr>
        <w:fldChar w:fldCharType="separate"/>
      </w:r>
      <w:r w:rsidRPr="004E6D23">
        <w:rPr>
          <w:rStyle w:val="Hiperligao"/>
          <w:lang w:val="pt-AO"/>
        </w:rPr>
        <w:t>https://doi.org/10.1016/j.neucom.2019.12.094</w:t>
      </w:r>
      <w:r>
        <w:rPr>
          <w:lang w:val="pt-AO"/>
        </w:rPr>
        <w:fldChar w:fldCharType="end"/>
      </w:r>
    </w:p>
    <w:p w14:paraId="60EF69BB" w14:textId="77777777" w:rsidR="002E11C2" w:rsidRDefault="002E11C2" w:rsidP="00625596">
      <w:pPr>
        <w:jc w:val="both"/>
        <w:rPr>
          <w:lang w:val="pt-AO"/>
        </w:rPr>
      </w:pPr>
      <w:r w:rsidRPr="004E6D23">
        <w:rPr>
          <w:lang w:val="pt-AO"/>
        </w:rPr>
        <w:t xml:space="preserve">Bertalanffy, L. von. (1968). </w:t>
      </w:r>
      <w:r w:rsidRPr="004E6D23">
        <w:rPr>
          <w:i/>
          <w:iCs/>
          <w:lang w:val="pt-AO"/>
        </w:rPr>
        <w:t>General system theory: Foundations, development, applications</w:t>
      </w:r>
      <w:r w:rsidRPr="004E6D23">
        <w:rPr>
          <w:lang w:val="pt-AO"/>
        </w:rPr>
        <w:t>. George Braziller.</w:t>
      </w:r>
    </w:p>
    <w:p w14:paraId="574B45A7" w14:textId="101E27B1" w:rsidR="00FE0A7A" w:rsidRPr="00625596" w:rsidRDefault="00FE0A7A" w:rsidP="00625596">
      <w:pPr>
        <w:jc w:val="both"/>
        <w:rPr>
          <w:lang w:val="en-US"/>
        </w:rPr>
      </w:pPr>
      <w:r w:rsidRPr="00FE0A7A">
        <w:rPr>
          <w:lang w:val="en-US"/>
        </w:rPr>
        <w:t xml:space="preserve">Drucker, P. F. (1954). </w:t>
      </w:r>
      <w:proofErr w:type="spellStart"/>
      <w:r w:rsidRPr="00FE0A7A">
        <w:rPr>
          <w:lang w:val="en-US"/>
        </w:rPr>
        <w:t>Thepractice</w:t>
      </w:r>
      <w:proofErr w:type="spellEnd"/>
      <w:r w:rsidRPr="00FE0A7A">
        <w:rPr>
          <w:lang w:val="en-US"/>
        </w:rPr>
        <w:t xml:space="preserve"> of management. </w:t>
      </w:r>
      <w:r w:rsidRPr="00625596">
        <w:rPr>
          <w:i/>
          <w:iCs/>
          <w:lang w:val="en-US"/>
        </w:rPr>
        <w:t>NY: Harper Collins</w:t>
      </w:r>
      <w:r w:rsidRPr="00625596">
        <w:rPr>
          <w:lang w:val="en-US"/>
        </w:rPr>
        <w:t>.</w:t>
      </w:r>
    </w:p>
    <w:p w14:paraId="3FCB9D7D" w14:textId="4F01CDF9" w:rsidR="00D75C3B" w:rsidRPr="00625596" w:rsidRDefault="00D75C3B" w:rsidP="00625596">
      <w:pPr>
        <w:jc w:val="both"/>
        <w:rPr>
          <w:lang w:val="en-US"/>
        </w:rPr>
      </w:pPr>
      <w:r w:rsidRPr="00D75C3B">
        <w:rPr>
          <w:lang w:val="en-US"/>
        </w:rPr>
        <w:t xml:space="preserve">Wayman, JL, Jain, AK, </w:t>
      </w:r>
      <w:proofErr w:type="spellStart"/>
      <w:r w:rsidRPr="00D75C3B">
        <w:rPr>
          <w:lang w:val="en-US"/>
        </w:rPr>
        <w:t>Maltoni</w:t>
      </w:r>
      <w:proofErr w:type="spellEnd"/>
      <w:r w:rsidRPr="00D75C3B">
        <w:rPr>
          <w:lang w:val="en-US"/>
        </w:rPr>
        <w:t xml:space="preserve">, D., &amp; Maio, D. (Eds.). </w:t>
      </w:r>
      <w:r w:rsidRPr="00D75C3B">
        <w:t>(2005). </w:t>
      </w:r>
      <w:r w:rsidRPr="00D75C3B">
        <w:rPr>
          <w:i/>
          <w:iCs/>
        </w:rPr>
        <w:t xml:space="preserve">Sistemas biométricos: Tecnologia, projeto e avaliação de </w:t>
      </w:r>
      <w:proofErr w:type="gramStart"/>
      <w:r w:rsidRPr="00D75C3B">
        <w:rPr>
          <w:i/>
          <w:iCs/>
        </w:rPr>
        <w:t>desempenho</w:t>
      </w:r>
      <w:r w:rsidRPr="00D75C3B">
        <w:t> .</w:t>
      </w:r>
      <w:proofErr w:type="gramEnd"/>
      <w:r w:rsidRPr="00D75C3B">
        <w:t xml:space="preserve"> </w:t>
      </w:r>
      <w:r w:rsidRPr="00625596">
        <w:rPr>
          <w:lang w:val="en-US"/>
        </w:rPr>
        <w:t>Springer Science &amp; Business Media.</w:t>
      </w:r>
    </w:p>
    <w:p w14:paraId="5FA6A783" w14:textId="77777777" w:rsidR="00442BCB" w:rsidRDefault="00442BCB" w:rsidP="00625596">
      <w:pPr>
        <w:jc w:val="both"/>
        <w:rPr>
          <w:lang w:val="pt-AO"/>
        </w:rPr>
      </w:pPr>
      <w:r w:rsidRPr="004E6D23">
        <w:rPr>
          <w:lang w:val="pt-AO"/>
        </w:rPr>
        <w:t xml:space="preserve">Maltoni, D., Maio, D., Jain, A. K., &amp; Prabhakar, S. (2009). </w:t>
      </w:r>
      <w:r w:rsidRPr="004E6D23">
        <w:rPr>
          <w:i/>
          <w:iCs/>
          <w:lang w:val="pt-AO"/>
        </w:rPr>
        <w:t>Handbook of fingerprint recognition</w:t>
      </w:r>
      <w:r w:rsidRPr="004E6D23">
        <w:rPr>
          <w:lang w:val="pt-AO"/>
        </w:rPr>
        <w:t xml:space="preserve"> (2nd ed.). Springer.</w:t>
      </w:r>
    </w:p>
    <w:p w14:paraId="1DBE4719" w14:textId="6637B8FF" w:rsidR="00442BCB" w:rsidRDefault="00442BCB" w:rsidP="00625596">
      <w:pPr>
        <w:jc w:val="both"/>
        <w:rPr>
          <w:lang w:val="pt-AO"/>
        </w:rPr>
      </w:pPr>
      <w:r w:rsidRPr="004E6D23">
        <w:rPr>
          <w:lang w:val="pt-AO"/>
        </w:rPr>
        <w:t xml:space="preserve">Li, X., Ding, Y., &amp; Lin, J. (2020). Automatic attendance system based on face recognition in classroom environment. </w:t>
      </w:r>
      <w:r w:rsidRPr="004E6D23">
        <w:rPr>
          <w:i/>
          <w:iCs/>
          <w:lang w:val="pt-AO"/>
        </w:rPr>
        <w:t>International Journal of Computer Applications</w:t>
      </w:r>
      <w:r w:rsidRPr="004E6D23">
        <w:rPr>
          <w:lang w:val="pt-AO"/>
        </w:rPr>
        <w:t>, 176(32), 1–7.</w:t>
      </w:r>
      <w:r>
        <w:rPr>
          <w:lang w:val="pt-AO"/>
        </w:rPr>
        <w:t xml:space="preserve"> </w:t>
      </w:r>
      <w:hyperlink r:id="rId4" w:history="1">
        <w:r w:rsidR="00021044" w:rsidRPr="00AF2C04">
          <w:rPr>
            <w:rStyle w:val="Hiperligao"/>
            <w:lang w:val="pt-AO"/>
          </w:rPr>
          <w:t>https://www.google.co.ao/books/edition/International_Journal_of_Engineering_Res/gYa3EAAAQBAJ?hl=pt-BR&amp;gbpv=1&amp;dq=Li%2C%20X.%2C%20Ding%2C%20Y.%2C%20%26%20Lin%2C%20J.%20(2020).&amp;pg=PA1&amp;printsec=frontcover</w:t>
        </w:r>
      </w:hyperlink>
    </w:p>
    <w:p w14:paraId="09D7273D" w14:textId="00DE8098" w:rsidR="00021044" w:rsidRDefault="00021044" w:rsidP="00625596">
      <w:pPr>
        <w:jc w:val="both"/>
        <w:rPr>
          <w:lang w:val="pt-AO"/>
        </w:rPr>
      </w:pPr>
      <w:r w:rsidRPr="004E6D23">
        <w:rPr>
          <w:lang w:val="pt-AO"/>
        </w:rPr>
        <w:t xml:space="preserve">Turk, M., &amp; Pentland, A. (1991). Eigenfaces for recognition. </w:t>
      </w:r>
      <w:r w:rsidRPr="004E6D23">
        <w:rPr>
          <w:i/>
          <w:iCs/>
          <w:lang w:val="pt-AO"/>
        </w:rPr>
        <w:t>Journal of Cognitive Neuroscience</w:t>
      </w:r>
      <w:r w:rsidRPr="004E6D23">
        <w:rPr>
          <w:lang w:val="pt-AO"/>
        </w:rPr>
        <w:t xml:space="preserve">, 3(1), 71–86. </w:t>
      </w:r>
      <w:r w:rsidR="004B3023">
        <w:rPr>
          <w:lang w:val="pt-AO"/>
        </w:rPr>
        <w:fldChar w:fldCharType="begin"/>
      </w:r>
      <w:r w:rsidR="004B3023">
        <w:rPr>
          <w:lang w:val="pt-AO"/>
        </w:rPr>
        <w:instrText>HYPERLINK "</w:instrText>
      </w:r>
      <w:r w:rsidR="004B3023" w:rsidRPr="004E6D23">
        <w:rPr>
          <w:lang w:val="pt-AO"/>
        </w:rPr>
        <w:instrText>https://doi.org/10.1162/jocn.1991.3.1.71</w:instrText>
      </w:r>
      <w:r w:rsidR="004B3023">
        <w:rPr>
          <w:lang w:val="pt-AO"/>
        </w:rPr>
        <w:instrText>"</w:instrText>
      </w:r>
      <w:r w:rsidR="004B3023">
        <w:rPr>
          <w:lang w:val="pt-AO"/>
        </w:rPr>
      </w:r>
      <w:r w:rsidR="004B3023">
        <w:rPr>
          <w:lang w:val="pt-AO"/>
        </w:rPr>
        <w:fldChar w:fldCharType="separate"/>
      </w:r>
      <w:r w:rsidR="004B3023" w:rsidRPr="004E6D23">
        <w:rPr>
          <w:rStyle w:val="Hiperligao"/>
          <w:lang w:val="pt-AO"/>
        </w:rPr>
        <w:t>https://doi.org/10.1162/jocn.1991.3.1.71</w:t>
      </w:r>
      <w:r w:rsidR="004B3023">
        <w:rPr>
          <w:lang w:val="pt-AO"/>
        </w:rPr>
        <w:fldChar w:fldCharType="end"/>
      </w:r>
    </w:p>
    <w:p w14:paraId="78A5BCCC" w14:textId="34E174CF" w:rsidR="004B3023" w:rsidRDefault="004B3023" w:rsidP="00625596">
      <w:pPr>
        <w:jc w:val="both"/>
        <w:rPr>
          <w:lang w:val="pt-AO"/>
        </w:rPr>
      </w:pPr>
      <w:proofErr w:type="spellStart"/>
      <w:r w:rsidRPr="004B3023">
        <w:t>Brunelli</w:t>
      </w:r>
      <w:proofErr w:type="spellEnd"/>
      <w:r w:rsidRPr="004B3023">
        <w:t xml:space="preserve">, R., &amp; </w:t>
      </w:r>
      <w:proofErr w:type="spellStart"/>
      <w:r w:rsidRPr="004B3023">
        <w:t>Poggio</w:t>
      </w:r>
      <w:proofErr w:type="spellEnd"/>
      <w:r w:rsidRPr="004B3023">
        <w:t>, T. (1993). Reconhecimento facial: Características versus modelos. </w:t>
      </w:r>
      <w:r w:rsidRPr="004B3023">
        <w:rPr>
          <w:i/>
          <w:iCs/>
          <w:lang w:val="en-US"/>
        </w:rPr>
        <w:t xml:space="preserve">IEEE transactions on pattern analysis and machine </w:t>
      </w:r>
      <w:proofErr w:type="gramStart"/>
      <w:r w:rsidRPr="004B3023">
        <w:rPr>
          <w:i/>
          <w:iCs/>
          <w:lang w:val="en-US"/>
        </w:rPr>
        <w:t>intelligence</w:t>
      </w:r>
      <w:r w:rsidRPr="004B3023">
        <w:rPr>
          <w:lang w:val="en-US"/>
        </w:rPr>
        <w:t> ,</w:t>
      </w:r>
      <w:proofErr w:type="gramEnd"/>
      <w:r w:rsidRPr="004B3023">
        <w:rPr>
          <w:lang w:val="en-US"/>
        </w:rPr>
        <w:t> </w:t>
      </w:r>
      <w:r w:rsidRPr="004B3023">
        <w:rPr>
          <w:i/>
          <w:iCs/>
          <w:lang w:val="en-US"/>
        </w:rPr>
        <w:t>15</w:t>
      </w:r>
      <w:r w:rsidRPr="004B3023">
        <w:rPr>
          <w:lang w:val="en-US"/>
        </w:rPr>
        <w:t> (10), 1042-1052</w:t>
      </w:r>
      <w:r w:rsidRPr="004E6D23">
        <w:rPr>
          <w:lang w:val="pt-AO"/>
        </w:rPr>
        <w:t xml:space="preserve">. </w:t>
      </w:r>
      <w:hyperlink r:id="rId5" w:history="1">
        <w:r w:rsidRPr="004E6D23">
          <w:rPr>
            <w:rStyle w:val="Hiperligao"/>
            <w:lang w:val="pt-AO"/>
          </w:rPr>
          <w:t>https://doi.org/10.1109/34.254061</w:t>
        </w:r>
      </w:hyperlink>
    </w:p>
    <w:p w14:paraId="0CB6BC27" w14:textId="3DF8173C" w:rsidR="004B3023" w:rsidRDefault="004B3023" w:rsidP="00625596">
      <w:pPr>
        <w:jc w:val="both"/>
        <w:rPr>
          <w:lang w:val="pt-AO"/>
        </w:rPr>
      </w:pPr>
      <w:proofErr w:type="spellStart"/>
      <w:r w:rsidRPr="004B3023">
        <w:t>Belhumeur</w:t>
      </w:r>
      <w:proofErr w:type="spellEnd"/>
      <w:r w:rsidRPr="004B3023">
        <w:t xml:space="preserve">, PN, </w:t>
      </w:r>
      <w:proofErr w:type="spellStart"/>
      <w:r w:rsidRPr="004B3023">
        <w:t>Hespanha</w:t>
      </w:r>
      <w:proofErr w:type="spellEnd"/>
      <w:r w:rsidRPr="004B3023">
        <w:t xml:space="preserve">, JP, &amp; </w:t>
      </w:r>
      <w:proofErr w:type="spellStart"/>
      <w:r w:rsidRPr="004B3023">
        <w:t>Kriegman</w:t>
      </w:r>
      <w:proofErr w:type="spellEnd"/>
      <w:r w:rsidRPr="004B3023">
        <w:t xml:space="preserve">, DJ (1997). </w:t>
      </w:r>
      <w:proofErr w:type="spellStart"/>
      <w:r w:rsidRPr="004B3023">
        <w:t>Eigenfaces</w:t>
      </w:r>
      <w:proofErr w:type="spellEnd"/>
      <w:r w:rsidRPr="004B3023">
        <w:t xml:space="preserve"> vs. </w:t>
      </w:r>
      <w:proofErr w:type="spellStart"/>
      <w:r w:rsidRPr="004B3023">
        <w:t>fisherfaces</w:t>
      </w:r>
      <w:proofErr w:type="spellEnd"/>
      <w:r w:rsidRPr="004B3023">
        <w:t>: Reconhecimento usando projeção linear específica de classe. </w:t>
      </w:r>
      <w:r w:rsidRPr="004B3023">
        <w:rPr>
          <w:i/>
          <w:iCs/>
          <w:lang w:val="en-US"/>
        </w:rPr>
        <w:t xml:space="preserve">IEEE Transactions on pattern analysis and machine </w:t>
      </w:r>
      <w:proofErr w:type="gramStart"/>
      <w:r w:rsidRPr="004B3023">
        <w:rPr>
          <w:i/>
          <w:iCs/>
          <w:lang w:val="en-US"/>
        </w:rPr>
        <w:t>intelligence</w:t>
      </w:r>
      <w:r w:rsidRPr="004B3023">
        <w:rPr>
          <w:lang w:val="en-US"/>
        </w:rPr>
        <w:t> ,</w:t>
      </w:r>
      <w:proofErr w:type="gramEnd"/>
      <w:r w:rsidRPr="004B3023">
        <w:rPr>
          <w:lang w:val="en-US"/>
        </w:rPr>
        <w:t> </w:t>
      </w:r>
      <w:r w:rsidRPr="004B3023">
        <w:rPr>
          <w:i/>
          <w:iCs/>
          <w:lang w:val="en-US"/>
        </w:rPr>
        <w:t>19</w:t>
      </w:r>
      <w:r w:rsidRPr="004B3023">
        <w:rPr>
          <w:lang w:val="en-US"/>
        </w:rPr>
        <w:t> (7), 711-720</w:t>
      </w:r>
      <w:r w:rsidRPr="004E6D23">
        <w:rPr>
          <w:lang w:val="pt-AO"/>
        </w:rPr>
        <w:t xml:space="preserve">. </w:t>
      </w:r>
      <w:r w:rsidR="00D7346B">
        <w:rPr>
          <w:lang w:val="pt-AO"/>
        </w:rPr>
        <w:fldChar w:fldCharType="begin"/>
      </w:r>
      <w:r w:rsidR="00D7346B">
        <w:rPr>
          <w:lang w:val="pt-AO"/>
        </w:rPr>
        <w:instrText>HYPERLINK "</w:instrText>
      </w:r>
      <w:r w:rsidR="00D7346B" w:rsidRPr="004E6D23">
        <w:rPr>
          <w:lang w:val="pt-AO"/>
        </w:rPr>
        <w:instrText>https://doi.org/10.1109/34.598228</w:instrText>
      </w:r>
      <w:r w:rsidR="00D7346B">
        <w:rPr>
          <w:lang w:val="pt-AO"/>
        </w:rPr>
        <w:instrText>"</w:instrText>
      </w:r>
      <w:r w:rsidR="00D7346B">
        <w:rPr>
          <w:lang w:val="pt-AO"/>
        </w:rPr>
      </w:r>
      <w:r w:rsidR="00D7346B">
        <w:rPr>
          <w:lang w:val="pt-AO"/>
        </w:rPr>
        <w:fldChar w:fldCharType="separate"/>
      </w:r>
      <w:r w:rsidR="00D7346B" w:rsidRPr="004E6D23">
        <w:rPr>
          <w:rStyle w:val="Hiperligao"/>
          <w:lang w:val="pt-AO"/>
        </w:rPr>
        <w:t>https://doi.org/10.1109/34.598228</w:t>
      </w:r>
      <w:r w:rsidR="00D7346B">
        <w:rPr>
          <w:lang w:val="pt-AO"/>
        </w:rPr>
        <w:fldChar w:fldCharType="end"/>
      </w:r>
    </w:p>
    <w:p w14:paraId="5E23A2D4" w14:textId="77777777" w:rsidR="00D7346B" w:rsidRDefault="00D7346B" w:rsidP="00625596">
      <w:pPr>
        <w:jc w:val="both"/>
        <w:rPr>
          <w:lang w:val="pt-AO"/>
        </w:rPr>
      </w:pPr>
      <w:r w:rsidRPr="004E6D23">
        <w:rPr>
          <w:lang w:val="pt-AO"/>
        </w:rPr>
        <w:t xml:space="preserve">Goodfellow, I., Bengio, Y., &amp; Courville, A. (2016). </w:t>
      </w:r>
      <w:r w:rsidRPr="004E6D23">
        <w:rPr>
          <w:i/>
          <w:iCs/>
          <w:lang w:val="pt-AO"/>
        </w:rPr>
        <w:t>Deep learning</w:t>
      </w:r>
      <w:r w:rsidRPr="004E6D23">
        <w:rPr>
          <w:lang w:val="pt-AO"/>
        </w:rPr>
        <w:t>. MIT Press.</w:t>
      </w:r>
    </w:p>
    <w:p w14:paraId="55852C25" w14:textId="77777777" w:rsidR="00D7346B" w:rsidRDefault="00D7346B" w:rsidP="00625596">
      <w:pPr>
        <w:jc w:val="both"/>
        <w:rPr>
          <w:lang w:val="pt-AO"/>
        </w:rPr>
      </w:pPr>
      <w:r w:rsidRPr="004E6D23">
        <w:rPr>
          <w:lang w:val="pt-AO"/>
        </w:rPr>
        <w:t xml:space="preserve">Taigman, Y., Yang, M., Ranzato, M., &amp; Wolf, L. (2014). DeepFace: Closing the gap to human-level performance in face verification. In </w:t>
      </w:r>
      <w:r w:rsidRPr="004E6D23">
        <w:rPr>
          <w:i/>
          <w:iCs/>
          <w:lang w:val="pt-AO"/>
        </w:rPr>
        <w:t>Proceedings of the IEEE Conference on Computer Vision and Pattern Recognition</w:t>
      </w:r>
      <w:r w:rsidRPr="004E6D23">
        <w:rPr>
          <w:lang w:val="pt-AO"/>
        </w:rPr>
        <w:t xml:space="preserve"> (pp. 1701–1708). IEEE.</w:t>
      </w:r>
    </w:p>
    <w:p w14:paraId="7C281659" w14:textId="77777777" w:rsidR="00B7710B" w:rsidRPr="004E6D23" w:rsidRDefault="00B7710B" w:rsidP="00625596">
      <w:pPr>
        <w:jc w:val="both"/>
        <w:rPr>
          <w:lang w:val="pt-AO"/>
        </w:rPr>
      </w:pPr>
      <w:r w:rsidRPr="004E6D23">
        <w:rPr>
          <w:lang w:val="pt-AO"/>
        </w:rPr>
        <w:lastRenderedPageBreak/>
        <w:t xml:space="preserve">Rossum, G. van, &amp; Drake, F. L. (2009). </w:t>
      </w:r>
      <w:r w:rsidRPr="004E6D23">
        <w:rPr>
          <w:i/>
          <w:iCs/>
          <w:lang w:val="pt-AO"/>
        </w:rPr>
        <w:t>Python 3 reference manual</w:t>
      </w:r>
      <w:r w:rsidRPr="004E6D23">
        <w:rPr>
          <w:lang w:val="pt-AO"/>
        </w:rPr>
        <w:t>. CreateSpace.</w:t>
      </w:r>
    </w:p>
    <w:p w14:paraId="369B5893" w14:textId="77777777" w:rsidR="00A01A8F" w:rsidRPr="004E6D23" w:rsidRDefault="00A01A8F" w:rsidP="00625596">
      <w:pPr>
        <w:jc w:val="both"/>
        <w:rPr>
          <w:lang w:val="pt-AO"/>
        </w:rPr>
      </w:pPr>
      <w:r w:rsidRPr="004E6D23">
        <w:rPr>
          <w:lang w:val="pt-AO"/>
        </w:rPr>
        <w:t xml:space="preserve">Pressman, R. S. (2016). </w:t>
      </w:r>
      <w:r w:rsidRPr="004E6D23">
        <w:rPr>
          <w:i/>
          <w:iCs/>
          <w:lang w:val="pt-AO"/>
        </w:rPr>
        <w:t>Software engineering: A practitioner’s approach</w:t>
      </w:r>
      <w:r w:rsidRPr="004E6D23">
        <w:rPr>
          <w:lang w:val="pt-AO"/>
        </w:rPr>
        <w:t xml:space="preserve"> (8th ed.). McGraw-Hill Education.</w:t>
      </w:r>
    </w:p>
    <w:p w14:paraId="31A9BBAC" w14:textId="141AED77" w:rsidR="00A01A8F" w:rsidRPr="004D7738" w:rsidRDefault="00A01A8F" w:rsidP="00625596">
      <w:pPr>
        <w:jc w:val="both"/>
        <w:rPr>
          <w:lang w:val="pt-AO"/>
        </w:rPr>
      </w:pPr>
      <w:r w:rsidRPr="004D7738">
        <w:rPr>
          <w:lang w:val="pt-AO"/>
        </w:rPr>
        <w:t>Ahgora. (202</w:t>
      </w:r>
      <w:r w:rsidR="00E132EB">
        <w:rPr>
          <w:lang w:val="pt-AO"/>
        </w:rPr>
        <w:t>6</w:t>
      </w:r>
      <w:r w:rsidRPr="004D7738">
        <w:rPr>
          <w:lang w:val="pt-AO"/>
        </w:rPr>
        <w:t xml:space="preserve">). </w:t>
      </w:r>
      <w:r w:rsidRPr="004D7738">
        <w:rPr>
          <w:i/>
          <w:iCs/>
          <w:lang w:val="pt-AO"/>
        </w:rPr>
        <w:t>Sistema de controle de ponto eletrônico</w:t>
      </w:r>
      <w:r w:rsidRPr="004D7738">
        <w:rPr>
          <w:lang w:val="pt-AO"/>
        </w:rPr>
        <w:t xml:space="preserve">. </w:t>
      </w:r>
      <w:hyperlink r:id="rId6" w:tgtFrame="_new" w:history="1">
        <w:r w:rsidRPr="004D7738">
          <w:rPr>
            <w:rStyle w:val="Hiperligao"/>
            <w:lang w:val="pt-AO"/>
          </w:rPr>
          <w:t>https://www.ahgora.com</w:t>
        </w:r>
      </w:hyperlink>
    </w:p>
    <w:p w14:paraId="579181AF" w14:textId="7AAC0D00" w:rsidR="00A01A8F" w:rsidRPr="004D7738" w:rsidRDefault="00A01A8F" w:rsidP="00625596">
      <w:pPr>
        <w:jc w:val="both"/>
        <w:rPr>
          <w:lang w:val="pt-AO"/>
        </w:rPr>
      </w:pPr>
      <w:r w:rsidRPr="004D7738">
        <w:rPr>
          <w:lang w:val="pt-AO"/>
        </w:rPr>
        <w:t>Hikvision. (202</w:t>
      </w:r>
      <w:r w:rsidR="00E132EB">
        <w:rPr>
          <w:lang w:val="pt-AO"/>
        </w:rPr>
        <w:t>6</w:t>
      </w:r>
      <w:r w:rsidRPr="004D7738">
        <w:rPr>
          <w:lang w:val="pt-AO"/>
        </w:rPr>
        <w:t xml:space="preserve">). </w:t>
      </w:r>
      <w:r w:rsidRPr="004D7738">
        <w:rPr>
          <w:i/>
          <w:iCs/>
          <w:lang w:val="pt-AO"/>
        </w:rPr>
        <w:t>Facial recognition solutions</w:t>
      </w:r>
      <w:r w:rsidRPr="004D7738">
        <w:rPr>
          <w:lang w:val="pt-AO"/>
        </w:rPr>
        <w:t xml:space="preserve">. </w:t>
      </w:r>
      <w:hyperlink r:id="rId7" w:tgtFrame="_new" w:history="1">
        <w:r w:rsidRPr="004D7738">
          <w:rPr>
            <w:rStyle w:val="Hiperligao"/>
            <w:lang w:val="pt-AO"/>
          </w:rPr>
          <w:t>https://www.hikvision.com</w:t>
        </w:r>
      </w:hyperlink>
    </w:p>
    <w:p w14:paraId="04290C5E" w14:textId="55ADDD14" w:rsidR="00A01A8F" w:rsidRDefault="00A01A8F" w:rsidP="00625596">
      <w:pPr>
        <w:jc w:val="both"/>
        <w:rPr>
          <w:lang w:val="pt-AO"/>
        </w:rPr>
      </w:pPr>
      <w:r w:rsidRPr="004D7738">
        <w:rPr>
          <w:lang w:val="pt-AO"/>
        </w:rPr>
        <w:t>Informa Escola. (202</w:t>
      </w:r>
      <w:r w:rsidR="00E132EB">
        <w:rPr>
          <w:lang w:val="pt-AO"/>
        </w:rPr>
        <w:t>6</w:t>
      </w:r>
      <w:r w:rsidRPr="004D7738">
        <w:rPr>
          <w:lang w:val="pt-AO"/>
        </w:rPr>
        <w:t xml:space="preserve">). </w:t>
      </w:r>
      <w:r w:rsidRPr="004D7738">
        <w:rPr>
          <w:i/>
          <w:iCs/>
          <w:lang w:val="pt-AO"/>
        </w:rPr>
        <w:t>Sistema de gestão escolar</w:t>
      </w:r>
      <w:r w:rsidRPr="004D7738">
        <w:rPr>
          <w:lang w:val="pt-AO"/>
        </w:rPr>
        <w:t xml:space="preserve">. </w:t>
      </w:r>
      <w:hyperlink r:id="rId8" w:history="1">
        <w:r w:rsidR="00AE5DD9" w:rsidRPr="004D7738">
          <w:rPr>
            <w:rStyle w:val="Hiperligao"/>
            <w:lang w:val="pt-AO"/>
          </w:rPr>
          <w:t>https://www.informaescola.com.br</w:t>
        </w:r>
      </w:hyperlink>
    </w:p>
    <w:p w14:paraId="1C80AB4C" w14:textId="77777777" w:rsidR="00AE5DD9" w:rsidRPr="00625596" w:rsidRDefault="00AE5DD9" w:rsidP="00625596">
      <w:pPr>
        <w:jc w:val="both"/>
        <w:rPr>
          <w:lang w:val="en-US"/>
        </w:rPr>
      </w:pPr>
      <w:r w:rsidRPr="004E6D23">
        <w:rPr>
          <w:lang w:val="pt-AO"/>
        </w:rPr>
        <w:t xml:space="preserve">Microsoft. (2025). </w:t>
      </w:r>
      <w:r w:rsidRPr="004E6D23">
        <w:rPr>
          <w:i/>
          <w:iCs/>
          <w:lang w:val="pt-AO"/>
        </w:rPr>
        <w:t>Visual Studio Code documentation</w:t>
      </w:r>
      <w:r w:rsidRPr="004E6D23">
        <w:rPr>
          <w:lang w:val="pt-AO"/>
        </w:rPr>
        <w:t xml:space="preserve">. </w:t>
      </w:r>
      <w:hyperlink r:id="rId9" w:tgtFrame="_new" w:history="1">
        <w:r w:rsidRPr="004E6D23">
          <w:rPr>
            <w:rStyle w:val="Hiperligao"/>
            <w:lang w:val="pt-AO"/>
          </w:rPr>
          <w:t>https://code.visualstudio.com/</w:t>
        </w:r>
      </w:hyperlink>
    </w:p>
    <w:p w14:paraId="32DB5FBA" w14:textId="77777777" w:rsidR="008733E5" w:rsidRDefault="008733E5" w:rsidP="00625596">
      <w:pPr>
        <w:jc w:val="both"/>
        <w:rPr>
          <w:lang w:val="pt-AO"/>
        </w:rPr>
      </w:pPr>
      <w:r w:rsidRPr="004E6D23">
        <w:rPr>
          <w:lang w:val="pt-AO"/>
        </w:rPr>
        <w:t xml:space="preserve">Grinberg, M. (2018). </w:t>
      </w:r>
      <w:r w:rsidRPr="004E6D23">
        <w:rPr>
          <w:i/>
          <w:iCs/>
          <w:lang w:val="pt-AO"/>
        </w:rPr>
        <w:t>Flask web development: Developing web applications with Python</w:t>
      </w:r>
      <w:r w:rsidRPr="004E6D23">
        <w:rPr>
          <w:lang w:val="pt-AO"/>
        </w:rPr>
        <w:t xml:space="preserve"> (2nd ed.). O’Reilly Media.</w:t>
      </w:r>
    </w:p>
    <w:p w14:paraId="1D3C6BFA" w14:textId="77777777" w:rsidR="008733E5" w:rsidRDefault="008733E5" w:rsidP="00625596">
      <w:pPr>
        <w:jc w:val="both"/>
        <w:rPr>
          <w:lang w:val="pt-AO"/>
        </w:rPr>
      </w:pPr>
      <w:r w:rsidRPr="004E6D23">
        <w:rPr>
          <w:lang w:val="pt-AO"/>
        </w:rPr>
        <w:t xml:space="preserve">Gamma, E., Helm, R., Johnson, R., &amp; Vlissides, J. (1995). </w:t>
      </w:r>
      <w:r w:rsidRPr="004E6D23">
        <w:rPr>
          <w:i/>
          <w:iCs/>
          <w:lang w:val="pt-AO"/>
        </w:rPr>
        <w:t>Design patterns: Elements of reusable object-oriented software</w:t>
      </w:r>
      <w:r w:rsidRPr="004E6D23">
        <w:rPr>
          <w:lang w:val="pt-AO"/>
        </w:rPr>
        <w:t>. Addison-Wesley.</w:t>
      </w:r>
    </w:p>
    <w:p w14:paraId="00F665BB" w14:textId="77777777" w:rsidR="008733E5" w:rsidRPr="00625596" w:rsidRDefault="008733E5" w:rsidP="00625596">
      <w:pPr>
        <w:jc w:val="both"/>
        <w:rPr>
          <w:lang w:val="en-US"/>
        </w:rPr>
      </w:pPr>
      <w:r w:rsidRPr="008733E5">
        <w:t>Nielsen, J. (1994). </w:t>
      </w:r>
      <w:r w:rsidRPr="008733E5">
        <w:rPr>
          <w:i/>
          <w:iCs/>
        </w:rPr>
        <w:t xml:space="preserve">Engenharia de </w:t>
      </w:r>
      <w:proofErr w:type="gramStart"/>
      <w:r w:rsidRPr="008733E5">
        <w:rPr>
          <w:i/>
          <w:iCs/>
        </w:rPr>
        <w:t>usabilidade</w:t>
      </w:r>
      <w:r w:rsidRPr="008733E5">
        <w:t> .</w:t>
      </w:r>
      <w:proofErr w:type="gramEnd"/>
      <w:r w:rsidRPr="008733E5">
        <w:t xml:space="preserve"> </w:t>
      </w:r>
      <w:r w:rsidRPr="00625596">
        <w:rPr>
          <w:lang w:val="en-US"/>
        </w:rPr>
        <w:t>Morgan Kaufmann.</w:t>
      </w:r>
    </w:p>
    <w:p w14:paraId="52FFA713" w14:textId="1B16089D" w:rsidR="00672D75" w:rsidRDefault="00672D75" w:rsidP="00625596">
      <w:pPr>
        <w:jc w:val="both"/>
        <w:rPr>
          <w:lang w:val="en-US"/>
        </w:rPr>
      </w:pPr>
      <w:r w:rsidRPr="00672D75">
        <w:rPr>
          <w:lang w:val="en-US"/>
        </w:rPr>
        <w:t xml:space="preserve">Fowler, M. (2004). </w:t>
      </w:r>
      <w:r w:rsidRPr="00672D75">
        <w:rPr>
          <w:i/>
          <w:iCs/>
          <w:lang w:val="en-US"/>
        </w:rPr>
        <w:t>Patterns of Enterprise Application Architecture</w:t>
      </w:r>
      <w:r w:rsidRPr="00672D75">
        <w:rPr>
          <w:lang w:val="en-US"/>
        </w:rPr>
        <w:t>.</w:t>
      </w:r>
    </w:p>
    <w:p w14:paraId="4305C9A0" w14:textId="0630354C" w:rsidR="00672D75" w:rsidRPr="00625596" w:rsidRDefault="00672D75" w:rsidP="00625596">
      <w:pPr>
        <w:jc w:val="both"/>
        <w:rPr>
          <w:lang w:val="en-US"/>
        </w:rPr>
      </w:pPr>
      <w:proofErr w:type="spellStart"/>
      <w:r w:rsidRPr="00672D75">
        <w:t>Fowler</w:t>
      </w:r>
      <w:proofErr w:type="spellEnd"/>
      <w:r w:rsidRPr="00672D75">
        <w:t>, M. (2012). </w:t>
      </w:r>
      <w:r w:rsidRPr="00672D75">
        <w:rPr>
          <w:i/>
          <w:iCs/>
        </w:rPr>
        <w:t xml:space="preserve">Padrões de arquitetura de aplicações </w:t>
      </w:r>
      <w:proofErr w:type="gramStart"/>
      <w:r w:rsidRPr="00672D75">
        <w:rPr>
          <w:i/>
          <w:iCs/>
        </w:rPr>
        <w:t>empresariais</w:t>
      </w:r>
      <w:r w:rsidRPr="00672D75">
        <w:t> .</w:t>
      </w:r>
      <w:proofErr w:type="gramEnd"/>
      <w:r w:rsidRPr="00672D75">
        <w:t xml:space="preserve"> </w:t>
      </w:r>
      <w:r w:rsidRPr="00625596">
        <w:rPr>
          <w:lang w:val="en-US"/>
        </w:rPr>
        <w:t>Addison-Wesley.</w:t>
      </w:r>
    </w:p>
    <w:p w14:paraId="037E29C4" w14:textId="4B67D607" w:rsidR="00A05611" w:rsidRDefault="00A05611" w:rsidP="00625596">
      <w:pPr>
        <w:jc w:val="both"/>
        <w:rPr>
          <w:lang w:val="en-US"/>
        </w:rPr>
      </w:pPr>
      <w:r w:rsidRPr="00A05611">
        <w:rPr>
          <w:lang w:val="en-US"/>
        </w:rPr>
        <w:t xml:space="preserve">MDN Web Docs. (2024). HTML: </w:t>
      </w:r>
      <w:proofErr w:type="spellStart"/>
      <w:r w:rsidRPr="00A05611">
        <w:rPr>
          <w:lang w:val="en-US"/>
        </w:rPr>
        <w:t>HyperText</w:t>
      </w:r>
      <w:proofErr w:type="spellEnd"/>
      <w:r w:rsidRPr="00A05611">
        <w:rPr>
          <w:lang w:val="en-US"/>
        </w:rPr>
        <w:t xml:space="preserve"> Markup Language. Mozilla Foundation. </w:t>
      </w:r>
      <w:hyperlink r:id="rId10" w:history="1">
        <w:r w:rsidRPr="00AF2C04">
          <w:rPr>
            <w:rStyle w:val="Hiperligao"/>
            <w:lang w:val="en-US"/>
          </w:rPr>
          <w:t>https://developer.mozilla.org/</w:t>
        </w:r>
      </w:hyperlink>
    </w:p>
    <w:p w14:paraId="3345D255" w14:textId="3BA3B16F" w:rsidR="00A05611" w:rsidRDefault="00A05611" w:rsidP="00625596">
      <w:pPr>
        <w:jc w:val="both"/>
        <w:rPr>
          <w:lang w:val="en-US"/>
        </w:rPr>
      </w:pPr>
      <w:r w:rsidRPr="00A05611">
        <w:rPr>
          <w:lang w:val="en-US"/>
        </w:rPr>
        <w:t xml:space="preserve">MDN Web Docs. (2024). CSS: Cascading Style Sheets. Mozilla Foundation. </w:t>
      </w:r>
      <w:hyperlink r:id="rId11" w:history="1">
        <w:r w:rsidRPr="00AF2C04">
          <w:rPr>
            <w:rStyle w:val="Hiperligao"/>
            <w:lang w:val="en-US"/>
          </w:rPr>
          <w:t>https://developer.mozilla.org/</w:t>
        </w:r>
      </w:hyperlink>
    </w:p>
    <w:p w14:paraId="75E67E38" w14:textId="7D04FDBC" w:rsidR="00A05611" w:rsidRDefault="00A05611" w:rsidP="00625596">
      <w:pPr>
        <w:jc w:val="both"/>
        <w:rPr>
          <w:lang w:val="en-US"/>
        </w:rPr>
      </w:pPr>
      <w:r w:rsidRPr="00A05611">
        <w:rPr>
          <w:lang w:val="en-US"/>
        </w:rPr>
        <w:t xml:space="preserve">MDN Web Docs. (2024). JavaScript. Mozilla Foundation. </w:t>
      </w:r>
      <w:hyperlink r:id="rId12" w:history="1">
        <w:r w:rsidRPr="00AF2C04">
          <w:rPr>
            <w:rStyle w:val="Hiperligao"/>
            <w:lang w:val="en-US"/>
          </w:rPr>
          <w:t>https://developer.mozilla.org/</w:t>
        </w:r>
      </w:hyperlink>
    </w:p>
    <w:p w14:paraId="0EFCEABE" w14:textId="77777777" w:rsidR="00A05611" w:rsidRPr="004E6D23" w:rsidRDefault="00A05611" w:rsidP="00625596">
      <w:pPr>
        <w:jc w:val="both"/>
        <w:rPr>
          <w:lang w:val="pt-AO"/>
        </w:rPr>
      </w:pPr>
      <w:r w:rsidRPr="004E6D23">
        <w:rPr>
          <w:lang w:val="pt-AO"/>
        </w:rPr>
        <w:t xml:space="preserve">Bootstrap. (2025). </w:t>
      </w:r>
      <w:r w:rsidRPr="004E6D23">
        <w:rPr>
          <w:i/>
          <w:iCs/>
          <w:lang w:val="pt-AO"/>
        </w:rPr>
        <w:t>Bootstrap documentation</w:t>
      </w:r>
      <w:r w:rsidRPr="004E6D23">
        <w:rPr>
          <w:lang w:val="pt-AO"/>
        </w:rPr>
        <w:t xml:space="preserve">. </w:t>
      </w:r>
      <w:hyperlink r:id="rId13" w:tgtFrame="_new" w:history="1">
        <w:r w:rsidRPr="004E6D23">
          <w:rPr>
            <w:rStyle w:val="Hiperligao"/>
            <w:lang w:val="pt-AO"/>
          </w:rPr>
          <w:t>https://getbootstrap.com/</w:t>
        </w:r>
      </w:hyperlink>
    </w:p>
    <w:p w14:paraId="17C6392E" w14:textId="77777777" w:rsidR="00A05611" w:rsidRDefault="00A05611" w:rsidP="00625596">
      <w:pPr>
        <w:jc w:val="both"/>
      </w:pPr>
      <w:r w:rsidRPr="004E6D23">
        <w:rPr>
          <w:lang w:val="pt-AO"/>
        </w:rPr>
        <w:t xml:space="preserve">Draw.io. (2024). </w:t>
      </w:r>
      <w:r w:rsidRPr="004E6D23">
        <w:rPr>
          <w:i/>
          <w:iCs/>
          <w:lang w:val="pt-AO"/>
        </w:rPr>
        <w:t>Draw.io documentation</w:t>
      </w:r>
      <w:r w:rsidRPr="004E6D23">
        <w:rPr>
          <w:lang w:val="pt-AO"/>
        </w:rPr>
        <w:t xml:space="preserve">. </w:t>
      </w:r>
      <w:hyperlink r:id="rId14" w:tgtFrame="_new" w:history="1">
        <w:r w:rsidRPr="004E6D23">
          <w:rPr>
            <w:rStyle w:val="Hiperligao"/>
            <w:lang w:val="pt-AO"/>
          </w:rPr>
          <w:t>https://www.diagrams.net/</w:t>
        </w:r>
      </w:hyperlink>
    </w:p>
    <w:p w14:paraId="38556643" w14:textId="0AC5B002" w:rsidR="00A05611" w:rsidRDefault="00A05611" w:rsidP="00625596">
      <w:pPr>
        <w:jc w:val="both"/>
      </w:pPr>
      <w:proofErr w:type="spellStart"/>
      <w:r w:rsidRPr="00A05611">
        <w:t>Owens</w:t>
      </w:r>
      <w:proofErr w:type="spellEnd"/>
      <w:r w:rsidRPr="00A05611">
        <w:t>, M. (2006). </w:t>
      </w:r>
      <w:r w:rsidRPr="00A05611">
        <w:rPr>
          <w:i/>
          <w:iCs/>
        </w:rPr>
        <w:t xml:space="preserve">O guia definitivo para </w:t>
      </w:r>
      <w:proofErr w:type="spellStart"/>
      <w:proofErr w:type="gramStart"/>
      <w:r w:rsidRPr="00A05611">
        <w:rPr>
          <w:i/>
          <w:iCs/>
        </w:rPr>
        <w:t>SQLite</w:t>
      </w:r>
      <w:proofErr w:type="spellEnd"/>
      <w:r w:rsidRPr="00A05611">
        <w:t> .</w:t>
      </w:r>
      <w:proofErr w:type="gramEnd"/>
      <w:r w:rsidRPr="00A05611">
        <w:t xml:space="preserve"> Berkeley, CA: </w:t>
      </w:r>
      <w:proofErr w:type="spellStart"/>
      <w:r w:rsidRPr="00A05611">
        <w:t>Apress</w:t>
      </w:r>
      <w:proofErr w:type="spellEnd"/>
      <w:r w:rsidRPr="00A05611">
        <w:t>.</w:t>
      </w:r>
    </w:p>
    <w:p w14:paraId="76C263EC" w14:textId="401F4FD9" w:rsidR="00BF0FB4" w:rsidRDefault="00BF0FB4" w:rsidP="00625596">
      <w:pPr>
        <w:jc w:val="both"/>
      </w:pPr>
      <w:proofErr w:type="spellStart"/>
      <w:r w:rsidRPr="00BF0FB4">
        <w:t>Lugaresi</w:t>
      </w:r>
      <w:proofErr w:type="spellEnd"/>
      <w:r w:rsidRPr="00BF0FB4">
        <w:t xml:space="preserve">, C., Tang, J., </w:t>
      </w:r>
      <w:proofErr w:type="spellStart"/>
      <w:r w:rsidRPr="00BF0FB4">
        <w:t>Nash</w:t>
      </w:r>
      <w:proofErr w:type="spellEnd"/>
      <w:r w:rsidRPr="00BF0FB4">
        <w:t xml:space="preserve">, H., </w:t>
      </w:r>
      <w:proofErr w:type="spellStart"/>
      <w:r w:rsidRPr="00BF0FB4">
        <w:t>McClanahan</w:t>
      </w:r>
      <w:proofErr w:type="spellEnd"/>
      <w:r w:rsidRPr="00BF0FB4">
        <w:t xml:space="preserve">, C., </w:t>
      </w:r>
      <w:proofErr w:type="spellStart"/>
      <w:r w:rsidRPr="00BF0FB4">
        <w:t>Uboweja</w:t>
      </w:r>
      <w:proofErr w:type="spellEnd"/>
      <w:r w:rsidRPr="00BF0FB4">
        <w:t xml:space="preserve">, E., </w:t>
      </w:r>
      <w:proofErr w:type="spellStart"/>
      <w:r w:rsidRPr="00BF0FB4">
        <w:t>Hays</w:t>
      </w:r>
      <w:proofErr w:type="spellEnd"/>
      <w:r w:rsidRPr="00BF0FB4">
        <w:t xml:space="preserve">, M., ... &amp; </w:t>
      </w:r>
      <w:proofErr w:type="spellStart"/>
      <w:r w:rsidRPr="00BF0FB4">
        <w:t>Grundmann</w:t>
      </w:r>
      <w:proofErr w:type="spellEnd"/>
      <w:r w:rsidRPr="00BF0FB4">
        <w:t xml:space="preserve">, M. (2019). </w:t>
      </w:r>
      <w:proofErr w:type="spellStart"/>
      <w:r w:rsidRPr="00BF0FB4">
        <w:t>Mediapipe</w:t>
      </w:r>
      <w:proofErr w:type="spellEnd"/>
      <w:r w:rsidRPr="00BF0FB4">
        <w:t xml:space="preserve">: uma estrutura para construir pipelines de </w:t>
      </w:r>
      <w:proofErr w:type="spellStart"/>
      <w:r w:rsidRPr="00BF0FB4">
        <w:t>percepção</w:t>
      </w:r>
      <w:proofErr w:type="spellEnd"/>
      <w:r w:rsidRPr="00BF0FB4">
        <w:t>. </w:t>
      </w:r>
      <w:r w:rsidRPr="00BF0FB4">
        <w:rPr>
          <w:i/>
          <w:iCs/>
        </w:rPr>
        <w:t>Pré-impressão do arXiv arXiv:1906.</w:t>
      </w:r>
      <w:proofErr w:type="gramStart"/>
      <w:r w:rsidRPr="00BF0FB4">
        <w:rPr>
          <w:i/>
          <w:iCs/>
        </w:rPr>
        <w:t>08172</w:t>
      </w:r>
      <w:r w:rsidRPr="00BF0FB4">
        <w:t> .</w:t>
      </w:r>
      <w:proofErr w:type="gramEnd"/>
    </w:p>
    <w:p w14:paraId="5581A3F5" w14:textId="77777777" w:rsidR="00BF0FB4" w:rsidRDefault="00BF0FB4" w:rsidP="00625596">
      <w:pPr>
        <w:jc w:val="both"/>
        <w:rPr>
          <w:lang w:val="pt-AO"/>
        </w:rPr>
      </w:pPr>
      <w:r w:rsidRPr="004E6D23">
        <w:rPr>
          <w:lang w:val="pt-AO"/>
        </w:rPr>
        <w:t xml:space="preserve">Bradski, G., &amp; Kaehler, A. (2008). </w:t>
      </w:r>
      <w:r w:rsidRPr="004E6D23">
        <w:rPr>
          <w:i/>
          <w:iCs/>
          <w:lang w:val="pt-AO"/>
        </w:rPr>
        <w:t>Learning OpenCV: Computer vision with the OpenCV library</w:t>
      </w:r>
      <w:r w:rsidRPr="004E6D23">
        <w:rPr>
          <w:lang w:val="pt-AO"/>
        </w:rPr>
        <w:t>. O’Reilly Media.</w:t>
      </w:r>
    </w:p>
    <w:p w14:paraId="54B0584E" w14:textId="77777777" w:rsidR="00BF0FB4" w:rsidRDefault="00BF0FB4" w:rsidP="00625596">
      <w:pPr>
        <w:jc w:val="both"/>
        <w:rPr>
          <w:lang w:val="pt-AO"/>
        </w:rPr>
      </w:pPr>
      <w:r w:rsidRPr="004E6D23">
        <w:rPr>
          <w:lang w:val="pt-AO"/>
        </w:rPr>
        <w:t xml:space="preserve">Josefsson, S. (2006). </w:t>
      </w:r>
      <w:r w:rsidRPr="004E6D23">
        <w:rPr>
          <w:i/>
          <w:iCs/>
          <w:lang w:val="pt-AO"/>
        </w:rPr>
        <w:t>The Base16, Base32, and Base64 data encodings (RFC 4648)</w:t>
      </w:r>
      <w:r w:rsidRPr="004E6D23">
        <w:rPr>
          <w:lang w:val="pt-AO"/>
        </w:rPr>
        <w:t>. IETF.</w:t>
      </w:r>
    </w:p>
    <w:p w14:paraId="2C22874C" w14:textId="77777777" w:rsidR="008502B3" w:rsidRPr="008502B3" w:rsidRDefault="008502B3" w:rsidP="00625596">
      <w:pPr>
        <w:jc w:val="both"/>
        <w:rPr>
          <w:lang w:val="en-US"/>
        </w:rPr>
      </w:pPr>
      <w:r w:rsidRPr="004E6D23">
        <w:rPr>
          <w:lang w:val="pt-AO"/>
        </w:rPr>
        <w:t xml:space="preserve">Google. (2023). </w:t>
      </w:r>
      <w:r w:rsidRPr="004E6D23">
        <w:rPr>
          <w:i/>
          <w:iCs/>
          <w:lang w:val="pt-AO"/>
        </w:rPr>
        <w:t>MediaPipe documentation</w:t>
      </w:r>
      <w:r w:rsidRPr="004E6D23">
        <w:rPr>
          <w:lang w:val="pt-AO"/>
        </w:rPr>
        <w:t xml:space="preserve">. </w:t>
      </w:r>
      <w:hyperlink r:id="rId15" w:tgtFrame="_new" w:history="1">
        <w:r w:rsidRPr="004E6D23">
          <w:rPr>
            <w:rStyle w:val="Hiperligao"/>
            <w:lang w:val="pt-AO"/>
          </w:rPr>
          <w:t>https://developers.google.com/mediapipe</w:t>
        </w:r>
      </w:hyperlink>
    </w:p>
    <w:p w14:paraId="43AD40A8" w14:textId="77777777" w:rsidR="008502B3" w:rsidRPr="00625596" w:rsidRDefault="008502B3" w:rsidP="00625596">
      <w:pPr>
        <w:jc w:val="both"/>
        <w:rPr>
          <w:lang w:val="en-US"/>
        </w:rPr>
      </w:pPr>
      <w:r w:rsidRPr="004E6D23">
        <w:rPr>
          <w:lang w:val="pt-AO"/>
        </w:rPr>
        <w:t xml:space="preserve">ReportLab. (2023). </w:t>
      </w:r>
      <w:r w:rsidRPr="004E6D23">
        <w:rPr>
          <w:i/>
          <w:iCs/>
          <w:lang w:val="pt-AO"/>
        </w:rPr>
        <w:t>ReportLab user guide</w:t>
      </w:r>
      <w:r w:rsidRPr="004E6D23">
        <w:rPr>
          <w:lang w:val="pt-AO"/>
        </w:rPr>
        <w:t xml:space="preserve">. </w:t>
      </w:r>
      <w:hyperlink r:id="rId16" w:tgtFrame="_new" w:history="1">
        <w:r w:rsidRPr="004E6D23">
          <w:rPr>
            <w:rStyle w:val="Hiperligao"/>
            <w:lang w:val="pt-AO"/>
          </w:rPr>
          <w:t>https://www.reportlab.com/</w:t>
        </w:r>
      </w:hyperlink>
    </w:p>
    <w:p w14:paraId="1B8313A3" w14:textId="77777777" w:rsidR="008502B3" w:rsidRDefault="008502B3" w:rsidP="00625596">
      <w:pPr>
        <w:jc w:val="both"/>
        <w:rPr>
          <w:lang w:val="pt-AO"/>
        </w:rPr>
      </w:pPr>
      <w:r w:rsidRPr="004E6D23">
        <w:rPr>
          <w:lang w:val="pt-AO"/>
        </w:rPr>
        <w:t xml:space="preserve">Chacon, S., &amp; Straub, B. (2014). </w:t>
      </w:r>
      <w:r w:rsidRPr="004E6D23">
        <w:rPr>
          <w:i/>
          <w:iCs/>
          <w:lang w:val="pt-AO"/>
        </w:rPr>
        <w:t>Pro Git</w:t>
      </w:r>
      <w:r w:rsidRPr="004E6D23">
        <w:rPr>
          <w:lang w:val="pt-AO"/>
        </w:rPr>
        <w:t xml:space="preserve"> (2nd ed.). Apress.</w:t>
      </w:r>
    </w:p>
    <w:p w14:paraId="6DA7E45C" w14:textId="77777777" w:rsidR="00C15F97" w:rsidRDefault="00C15F97" w:rsidP="00625596">
      <w:pPr>
        <w:jc w:val="both"/>
        <w:rPr>
          <w:lang w:val="pt-AO"/>
        </w:rPr>
      </w:pPr>
      <w:r w:rsidRPr="004E6D23">
        <w:rPr>
          <w:lang w:val="pt-AO"/>
        </w:rPr>
        <w:t xml:space="preserve">Beck, K., &amp; Andres, C. (2005). </w:t>
      </w:r>
      <w:r w:rsidRPr="004E6D23">
        <w:rPr>
          <w:i/>
          <w:iCs/>
          <w:lang w:val="pt-AO"/>
        </w:rPr>
        <w:t>Extreme programming explained: Embrace change</w:t>
      </w:r>
      <w:r w:rsidRPr="004E6D23">
        <w:rPr>
          <w:lang w:val="pt-AO"/>
        </w:rPr>
        <w:t xml:space="preserve"> (2nd ed.). Addison-Wesley.</w:t>
      </w:r>
    </w:p>
    <w:p w14:paraId="22482958" w14:textId="77777777" w:rsidR="00C15F97" w:rsidRPr="00625596" w:rsidRDefault="00C15F97" w:rsidP="00625596">
      <w:pPr>
        <w:jc w:val="both"/>
        <w:rPr>
          <w:lang w:val="en-US"/>
        </w:rPr>
      </w:pPr>
      <w:r w:rsidRPr="004E6D23">
        <w:rPr>
          <w:lang w:val="pt-AO"/>
        </w:rPr>
        <w:t xml:space="preserve">Beck, K., Beedle, M., van Bennekum, A., Cockburn, A., Cunningham, W., Fowler, M., Grenning, J., Highsmith, J., Hunt, A., Jeffries, R., Kern, J., Marick, B., Martin, R. C., Mellor, S., Schwaber, K., </w:t>
      </w:r>
      <w:r w:rsidRPr="004E6D23">
        <w:rPr>
          <w:lang w:val="pt-AO"/>
        </w:rPr>
        <w:lastRenderedPageBreak/>
        <w:t xml:space="preserve">Sutherland, J., &amp; Thomas, D. (2001). </w:t>
      </w:r>
      <w:r w:rsidRPr="004E6D23">
        <w:rPr>
          <w:i/>
          <w:iCs/>
          <w:lang w:val="pt-AO"/>
        </w:rPr>
        <w:t>Manifesto for agile software development</w:t>
      </w:r>
      <w:r w:rsidRPr="004E6D23">
        <w:rPr>
          <w:lang w:val="pt-AO"/>
        </w:rPr>
        <w:t xml:space="preserve">. </w:t>
      </w:r>
      <w:hyperlink r:id="rId17" w:tgtFrame="_new" w:history="1">
        <w:r w:rsidRPr="004E6D23">
          <w:rPr>
            <w:rStyle w:val="Hiperligao"/>
            <w:lang w:val="pt-AO"/>
          </w:rPr>
          <w:t>https://agilemanifesto.org/</w:t>
        </w:r>
      </w:hyperlink>
    </w:p>
    <w:p w14:paraId="496FF863" w14:textId="77777777" w:rsidR="00B67B13" w:rsidRPr="004E6D23" w:rsidRDefault="00B67B13" w:rsidP="00625596">
      <w:pPr>
        <w:jc w:val="both"/>
        <w:rPr>
          <w:lang w:val="pt-AO"/>
        </w:rPr>
      </w:pPr>
      <w:r w:rsidRPr="004E6D23">
        <w:rPr>
          <w:lang w:val="pt-AO"/>
        </w:rPr>
        <w:t xml:space="preserve">European Union. (2016). </w:t>
      </w:r>
      <w:r w:rsidRPr="004E6D23">
        <w:rPr>
          <w:i/>
          <w:iCs/>
          <w:lang w:val="pt-AO"/>
        </w:rPr>
        <w:t>Regulation (EU) 2016/679 (General Data Protection Regulation – GDPR)</w:t>
      </w:r>
      <w:r w:rsidRPr="004E6D23">
        <w:rPr>
          <w:lang w:val="pt-AO"/>
        </w:rPr>
        <w:t>. Official Journal of the European Union.</w:t>
      </w:r>
    </w:p>
    <w:p w14:paraId="5D66BD10" w14:textId="77777777" w:rsidR="00B67B13" w:rsidRPr="004E6D23" w:rsidRDefault="00B67B13" w:rsidP="00C15F97">
      <w:pPr>
        <w:rPr>
          <w:lang w:val="pt-AO"/>
        </w:rPr>
      </w:pPr>
    </w:p>
    <w:p w14:paraId="7ECD3A72" w14:textId="77777777" w:rsidR="00C15F97" w:rsidRPr="004E6D23" w:rsidRDefault="00C15F97" w:rsidP="00C15F97">
      <w:pPr>
        <w:rPr>
          <w:lang w:val="pt-AO"/>
        </w:rPr>
      </w:pPr>
    </w:p>
    <w:p w14:paraId="57B24903" w14:textId="77777777" w:rsidR="00C15F97" w:rsidRPr="004E6D23" w:rsidRDefault="00C15F97" w:rsidP="008502B3">
      <w:pPr>
        <w:rPr>
          <w:lang w:val="pt-AO"/>
        </w:rPr>
      </w:pPr>
    </w:p>
    <w:p w14:paraId="1BD37D85" w14:textId="77777777" w:rsidR="008502B3" w:rsidRPr="004E6D23" w:rsidRDefault="008502B3" w:rsidP="008502B3">
      <w:pPr>
        <w:rPr>
          <w:lang w:val="pt-AO"/>
        </w:rPr>
      </w:pPr>
    </w:p>
    <w:p w14:paraId="7FF9C5B4" w14:textId="77777777" w:rsidR="008502B3" w:rsidRPr="004E6D23" w:rsidRDefault="008502B3" w:rsidP="00BF0FB4">
      <w:pPr>
        <w:rPr>
          <w:lang w:val="pt-AO"/>
        </w:rPr>
      </w:pPr>
    </w:p>
    <w:p w14:paraId="6611D1F4" w14:textId="77777777" w:rsidR="00BF0FB4" w:rsidRPr="004E6D23" w:rsidRDefault="00BF0FB4" w:rsidP="00BF0FB4">
      <w:pPr>
        <w:rPr>
          <w:lang w:val="pt-AO"/>
        </w:rPr>
      </w:pPr>
    </w:p>
    <w:p w14:paraId="0FFF703E" w14:textId="77777777" w:rsidR="00BF0FB4" w:rsidRPr="004E6D23" w:rsidRDefault="00BF0FB4" w:rsidP="00A05611">
      <w:pPr>
        <w:rPr>
          <w:lang w:val="pt-AO"/>
        </w:rPr>
      </w:pPr>
    </w:p>
    <w:p w14:paraId="3BD98C31" w14:textId="77777777" w:rsidR="00A05611" w:rsidRPr="00672D75" w:rsidRDefault="00A05611" w:rsidP="008733E5">
      <w:pPr>
        <w:rPr>
          <w:lang w:val="en-US"/>
        </w:rPr>
      </w:pPr>
    </w:p>
    <w:p w14:paraId="0BE8E719" w14:textId="77777777" w:rsidR="008733E5" w:rsidRDefault="008733E5" w:rsidP="008733E5">
      <w:pPr>
        <w:rPr>
          <w:lang w:val="pt-AO"/>
        </w:rPr>
      </w:pPr>
    </w:p>
    <w:p w14:paraId="5512FEBF" w14:textId="77777777" w:rsidR="008733E5" w:rsidRPr="004E6D23" w:rsidRDefault="008733E5" w:rsidP="008733E5">
      <w:pPr>
        <w:rPr>
          <w:lang w:val="pt-AO"/>
        </w:rPr>
      </w:pPr>
    </w:p>
    <w:p w14:paraId="40306FC3" w14:textId="77777777" w:rsidR="008733E5" w:rsidRPr="004E6D23" w:rsidRDefault="008733E5" w:rsidP="008733E5">
      <w:pPr>
        <w:rPr>
          <w:lang w:val="pt-AO"/>
        </w:rPr>
      </w:pPr>
    </w:p>
    <w:p w14:paraId="76799F26" w14:textId="77777777" w:rsidR="008733E5" w:rsidRPr="004E6D23" w:rsidRDefault="008733E5" w:rsidP="00AE5DD9">
      <w:pPr>
        <w:rPr>
          <w:lang w:val="pt-AO"/>
        </w:rPr>
      </w:pPr>
    </w:p>
    <w:p w14:paraId="68549CEF" w14:textId="77777777" w:rsidR="00AE5DD9" w:rsidRPr="004D7738" w:rsidRDefault="00AE5DD9" w:rsidP="00A01A8F">
      <w:pPr>
        <w:rPr>
          <w:lang w:val="pt-AO"/>
        </w:rPr>
      </w:pPr>
    </w:p>
    <w:p w14:paraId="742E5CC4" w14:textId="77777777" w:rsidR="00A01A8F" w:rsidRPr="004E6D23" w:rsidRDefault="00A01A8F" w:rsidP="00D7346B">
      <w:pPr>
        <w:rPr>
          <w:lang w:val="pt-AO"/>
        </w:rPr>
      </w:pPr>
    </w:p>
    <w:p w14:paraId="29D117A7" w14:textId="77777777" w:rsidR="00D7346B" w:rsidRDefault="00D7346B" w:rsidP="00D7346B">
      <w:pPr>
        <w:rPr>
          <w:lang w:val="pt-AO"/>
        </w:rPr>
      </w:pPr>
    </w:p>
    <w:p w14:paraId="79D735C2" w14:textId="77777777" w:rsidR="00D7346B" w:rsidRPr="004E6D23" w:rsidRDefault="00D7346B" w:rsidP="004B3023">
      <w:pPr>
        <w:rPr>
          <w:lang w:val="pt-AO"/>
        </w:rPr>
      </w:pPr>
    </w:p>
    <w:p w14:paraId="2D560978" w14:textId="77777777" w:rsidR="004B3023" w:rsidRPr="004E6D23" w:rsidRDefault="004B3023" w:rsidP="004B3023">
      <w:pPr>
        <w:rPr>
          <w:lang w:val="pt-AO"/>
        </w:rPr>
      </w:pPr>
    </w:p>
    <w:p w14:paraId="021705CB" w14:textId="77777777" w:rsidR="004B3023" w:rsidRPr="004E6D23" w:rsidRDefault="004B3023" w:rsidP="00021044">
      <w:pPr>
        <w:rPr>
          <w:lang w:val="pt-AO"/>
        </w:rPr>
      </w:pPr>
    </w:p>
    <w:p w14:paraId="2B869FFB" w14:textId="77777777" w:rsidR="00021044" w:rsidRPr="004E6D23" w:rsidRDefault="00021044" w:rsidP="00442BCB">
      <w:pPr>
        <w:rPr>
          <w:lang w:val="pt-AO"/>
        </w:rPr>
      </w:pPr>
    </w:p>
    <w:p w14:paraId="176F23D4" w14:textId="77777777" w:rsidR="00442BCB" w:rsidRPr="004E6D23" w:rsidRDefault="00442BCB" w:rsidP="00442BCB">
      <w:pPr>
        <w:rPr>
          <w:lang w:val="pt-AO"/>
        </w:rPr>
      </w:pPr>
    </w:p>
    <w:p w14:paraId="621F23A0" w14:textId="77777777" w:rsidR="00442BCB" w:rsidRPr="004E6D23" w:rsidRDefault="00442BCB" w:rsidP="002E11C2">
      <w:pPr>
        <w:rPr>
          <w:lang w:val="pt-AO"/>
        </w:rPr>
      </w:pPr>
    </w:p>
    <w:p w14:paraId="4F78B7FA" w14:textId="77777777" w:rsidR="002E11C2" w:rsidRPr="004E6D23" w:rsidRDefault="002E11C2" w:rsidP="002E11C2">
      <w:pPr>
        <w:rPr>
          <w:lang w:val="pt-AO"/>
        </w:rPr>
      </w:pPr>
    </w:p>
    <w:p w14:paraId="307410D5" w14:textId="77777777" w:rsidR="002E11C2" w:rsidRPr="004E6D23" w:rsidRDefault="002E11C2" w:rsidP="002E11C2">
      <w:pPr>
        <w:rPr>
          <w:lang w:val="pt-AO"/>
        </w:rPr>
      </w:pPr>
    </w:p>
    <w:p w14:paraId="5AB94EFB" w14:textId="77777777" w:rsidR="002E11C2" w:rsidRPr="004E6D23" w:rsidRDefault="002E11C2" w:rsidP="002E11C2">
      <w:pPr>
        <w:rPr>
          <w:lang w:val="pt-AO"/>
        </w:rPr>
      </w:pPr>
    </w:p>
    <w:p w14:paraId="47722631" w14:textId="77777777" w:rsidR="002E11C2" w:rsidRPr="004E6D23" w:rsidRDefault="002E11C2" w:rsidP="005340F8">
      <w:pPr>
        <w:rPr>
          <w:lang w:val="pt-AO"/>
        </w:rPr>
      </w:pPr>
    </w:p>
    <w:p w14:paraId="7F0C2F81" w14:textId="77777777" w:rsidR="005340F8" w:rsidRPr="004E6D23" w:rsidRDefault="005340F8" w:rsidP="005340F8">
      <w:pPr>
        <w:rPr>
          <w:lang w:val="pt-AO"/>
        </w:rPr>
      </w:pPr>
    </w:p>
    <w:p w14:paraId="3F459657" w14:textId="77777777" w:rsidR="005340F8" w:rsidRPr="004E6D23" w:rsidRDefault="005340F8" w:rsidP="005340F8">
      <w:pPr>
        <w:rPr>
          <w:lang w:val="pt-AO"/>
        </w:rPr>
      </w:pPr>
    </w:p>
    <w:p w14:paraId="581047CF" w14:textId="77777777" w:rsidR="005340F8" w:rsidRPr="004E6D23" w:rsidRDefault="005340F8" w:rsidP="005340F8">
      <w:pPr>
        <w:rPr>
          <w:lang w:val="pt-AO"/>
        </w:rPr>
      </w:pPr>
    </w:p>
    <w:p w14:paraId="7D353233" w14:textId="77777777" w:rsidR="005340F8" w:rsidRDefault="005340F8" w:rsidP="004E6D23">
      <w:pPr>
        <w:rPr>
          <w:lang w:val="pt-AO"/>
        </w:rPr>
      </w:pPr>
    </w:p>
    <w:p w14:paraId="64EDEAD5" w14:textId="77777777" w:rsidR="005340F8" w:rsidRDefault="005340F8" w:rsidP="004E6D23">
      <w:pPr>
        <w:rPr>
          <w:lang w:val="pt-AO"/>
        </w:rPr>
      </w:pPr>
    </w:p>
    <w:p w14:paraId="1ECB8B7A" w14:textId="77777777" w:rsidR="005340F8" w:rsidRDefault="005340F8" w:rsidP="004E6D23">
      <w:pPr>
        <w:rPr>
          <w:lang w:val="pt-AO"/>
        </w:rPr>
      </w:pPr>
    </w:p>
    <w:p w14:paraId="3A1493A4" w14:textId="77777777" w:rsidR="005340F8" w:rsidRDefault="005340F8" w:rsidP="004E6D23">
      <w:pPr>
        <w:rPr>
          <w:lang w:val="pt-AO"/>
        </w:rPr>
      </w:pPr>
    </w:p>
    <w:p w14:paraId="223F1242" w14:textId="77777777" w:rsidR="004E6D23" w:rsidRPr="004E6D23" w:rsidRDefault="004E6D23" w:rsidP="004E6D23">
      <w:pPr>
        <w:rPr>
          <w:lang w:val="pt-AO"/>
        </w:rPr>
      </w:pPr>
      <w:r w:rsidRPr="004E6D23">
        <w:rPr>
          <w:lang w:val="pt-AO"/>
        </w:rPr>
        <w:t xml:space="preserve">Kumar, A., Kaur, A., &amp; Kumar, M. (2019). Face recognition techniques: A review. </w:t>
      </w:r>
      <w:r w:rsidRPr="004E6D23">
        <w:rPr>
          <w:i/>
          <w:iCs/>
          <w:lang w:val="pt-AO"/>
        </w:rPr>
        <w:t>Artificial Intelligence Review</w:t>
      </w:r>
      <w:r w:rsidRPr="004E6D23">
        <w:rPr>
          <w:lang w:val="pt-AO"/>
        </w:rPr>
        <w:t>, 52(2), 927–948. https://doi.org/10.1007/s10462-018-9650-0</w:t>
      </w:r>
    </w:p>
    <w:p w14:paraId="002DE51A" w14:textId="62522845" w:rsidR="004E6D23" w:rsidRPr="004E6D23" w:rsidRDefault="004E6D23" w:rsidP="004E6D23">
      <w:pPr>
        <w:rPr>
          <w:lang w:val="pt-AO"/>
        </w:rPr>
      </w:pPr>
      <w:r w:rsidRPr="004E6D23">
        <w:rPr>
          <w:lang w:val="pt-AO"/>
        </w:rPr>
        <w:t xml:space="preserve">Owens, M. (2010). </w:t>
      </w:r>
      <w:r w:rsidRPr="004E6D23">
        <w:rPr>
          <w:i/>
          <w:iCs/>
          <w:lang w:val="pt-AO"/>
        </w:rPr>
        <w:t>The definitive guide to SQLite</w:t>
      </w:r>
      <w:r w:rsidRPr="004E6D23">
        <w:rPr>
          <w:lang w:val="pt-AO"/>
        </w:rPr>
        <w:t xml:space="preserve"> (2nd ed.). Apress.</w:t>
      </w:r>
    </w:p>
    <w:p w14:paraId="5B0F5E2C" w14:textId="77777777" w:rsidR="004E6D23" w:rsidRPr="004E6D23" w:rsidRDefault="004E6D23" w:rsidP="004E6D23">
      <w:pPr>
        <w:rPr>
          <w:lang w:val="pt-AO"/>
        </w:rPr>
      </w:pPr>
      <w:r w:rsidRPr="004E6D23">
        <w:rPr>
          <w:lang w:val="pt-AO"/>
        </w:rPr>
        <w:t xml:space="preserve">Sommerville, I. (2016). </w:t>
      </w:r>
      <w:r w:rsidRPr="004E6D23">
        <w:rPr>
          <w:i/>
          <w:iCs/>
          <w:lang w:val="pt-AO"/>
        </w:rPr>
        <w:t>Software engineering</w:t>
      </w:r>
      <w:r w:rsidRPr="004E6D23">
        <w:rPr>
          <w:lang w:val="pt-AO"/>
        </w:rPr>
        <w:t xml:space="preserve"> (10th ed.). Pearson Education.</w:t>
      </w:r>
    </w:p>
    <w:p w14:paraId="1F61E925" w14:textId="77777777" w:rsidR="004E6D23" w:rsidRPr="004E6D23" w:rsidRDefault="00000000" w:rsidP="004E6D23">
      <w:pPr>
        <w:rPr>
          <w:lang w:val="pt-AO"/>
        </w:rPr>
      </w:pPr>
      <w:r>
        <w:rPr>
          <w:lang w:val="pt-AO"/>
        </w:rPr>
        <w:pict w14:anchorId="12F624A6">
          <v:rect id="_x0000_i1025" style="width:0;height:1.5pt" o:hralign="center" o:hrstd="t" o:hr="t" fillcolor="#a0a0a0" stroked="f"/>
        </w:pict>
      </w:r>
    </w:p>
    <w:p w14:paraId="0A39E9D7" w14:textId="77777777" w:rsidR="004E6D23" w:rsidRPr="004E6D23" w:rsidRDefault="004E6D23" w:rsidP="004E6D23">
      <w:pPr>
        <w:rPr>
          <w:b/>
          <w:bCs/>
          <w:lang w:val="pt-AO"/>
        </w:rPr>
      </w:pPr>
      <w:r w:rsidRPr="004E6D23">
        <w:rPr>
          <w:rFonts w:ascii="Segoe UI Emoji" w:hAnsi="Segoe UI Emoji" w:cs="Segoe UI Emoji"/>
          <w:b/>
          <w:bCs/>
          <w:lang w:val="pt-AO"/>
        </w:rPr>
        <w:t>📄</w:t>
      </w:r>
      <w:r w:rsidRPr="004E6D23">
        <w:rPr>
          <w:b/>
          <w:bCs/>
          <w:lang w:val="pt-AO"/>
        </w:rPr>
        <w:t xml:space="preserve"> Artigos científicos e conferências</w:t>
      </w:r>
    </w:p>
    <w:p w14:paraId="459CACBF" w14:textId="77777777" w:rsidR="004E6D23" w:rsidRPr="004E6D23" w:rsidRDefault="004E6D23" w:rsidP="004E6D23">
      <w:pPr>
        <w:rPr>
          <w:lang w:val="pt-AO"/>
        </w:rPr>
      </w:pPr>
      <w:r w:rsidRPr="004E6D23">
        <w:rPr>
          <w:lang w:val="pt-AO"/>
        </w:rPr>
        <w:t xml:space="preserve">Amos, B., Ludwiczuk, B., &amp; Satyanarayanan, M. (2016). OpenFace: A general-purpose face recognition library with mobile applications. </w:t>
      </w:r>
      <w:r w:rsidRPr="004E6D23">
        <w:rPr>
          <w:i/>
          <w:iCs/>
          <w:lang w:val="pt-AO"/>
        </w:rPr>
        <w:t>CMU School of Computer Science</w:t>
      </w:r>
      <w:r w:rsidRPr="004E6D23">
        <w:rPr>
          <w:lang w:val="pt-AO"/>
        </w:rPr>
        <w:t xml:space="preserve">. </w:t>
      </w:r>
      <w:hyperlink r:id="rId18" w:tgtFrame="_new" w:history="1">
        <w:r w:rsidRPr="004E6D23">
          <w:rPr>
            <w:rStyle w:val="Hiperligao"/>
            <w:lang w:val="pt-AO"/>
          </w:rPr>
          <w:t>https://cmusatyalab.github.io/openface/</w:t>
        </w:r>
      </w:hyperlink>
    </w:p>
    <w:p w14:paraId="269C0736" w14:textId="77777777" w:rsidR="004E6D23" w:rsidRPr="004E6D23" w:rsidRDefault="004E6D23" w:rsidP="004E6D23">
      <w:pPr>
        <w:rPr>
          <w:lang w:val="pt-AO"/>
        </w:rPr>
      </w:pPr>
      <w:r w:rsidRPr="004E6D23">
        <w:rPr>
          <w:lang w:val="pt-AO"/>
        </w:rPr>
        <w:t xml:space="preserve">Huang, Y., Liu, Q., &amp; Yang, J. (2019). Classroom attendance based on face recognition technology. </w:t>
      </w:r>
      <w:r w:rsidRPr="004E6D23">
        <w:rPr>
          <w:i/>
          <w:iCs/>
          <w:lang w:val="pt-AO"/>
        </w:rPr>
        <w:t>Journal of Intelligent Systems</w:t>
      </w:r>
      <w:r w:rsidRPr="004E6D23">
        <w:rPr>
          <w:lang w:val="pt-AO"/>
        </w:rPr>
        <w:t>, 28(2), 251–261. https://doi.org/10.1515/jisys-2017-0223</w:t>
      </w:r>
    </w:p>
    <w:p w14:paraId="4ACD64B4" w14:textId="77777777" w:rsidR="004E6D23" w:rsidRPr="004E6D23" w:rsidRDefault="004E6D23" w:rsidP="004E6D23">
      <w:pPr>
        <w:rPr>
          <w:lang w:val="pt-AO"/>
        </w:rPr>
      </w:pPr>
      <w:r w:rsidRPr="004E6D23">
        <w:rPr>
          <w:lang w:val="pt-AO"/>
        </w:rPr>
        <w:t xml:space="preserve">Li, S. Z., &amp; Jain, A. K. (2011). </w:t>
      </w:r>
      <w:r w:rsidRPr="004E6D23">
        <w:rPr>
          <w:i/>
          <w:iCs/>
          <w:lang w:val="pt-AO"/>
        </w:rPr>
        <w:t>Handbook of face recognition</w:t>
      </w:r>
      <w:r w:rsidRPr="004E6D23">
        <w:rPr>
          <w:lang w:val="pt-AO"/>
        </w:rPr>
        <w:t xml:space="preserve"> (2nd ed.). Springer.</w:t>
      </w:r>
    </w:p>
    <w:p w14:paraId="2AE33FFB" w14:textId="77777777" w:rsidR="004E6D23" w:rsidRPr="004E6D23" w:rsidRDefault="004E6D23" w:rsidP="004E6D23">
      <w:pPr>
        <w:rPr>
          <w:lang w:val="pt-AO"/>
        </w:rPr>
      </w:pPr>
      <w:r w:rsidRPr="004E6D23">
        <w:rPr>
          <w:lang w:val="pt-AO"/>
        </w:rPr>
        <w:t xml:space="preserve">Zhang, Y., Wang, X., &amp; Li, C. (2018). Face recognition-based attendance system. </w:t>
      </w:r>
      <w:r w:rsidRPr="004E6D23">
        <w:rPr>
          <w:i/>
          <w:iCs/>
          <w:lang w:val="pt-AO"/>
        </w:rPr>
        <w:t>IEEE Access</w:t>
      </w:r>
      <w:r w:rsidRPr="004E6D23">
        <w:rPr>
          <w:lang w:val="pt-AO"/>
        </w:rPr>
        <w:t>, 6, 1234–1242.</w:t>
      </w:r>
    </w:p>
    <w:p w14:paraId="0D339DFD" w14:textId="77777777" w:rsidR="004E6D23" w:rsidRPr="004E6D23" w:rsidRDefault="00000000" w:rsidP="004E6D23">
      <w:pPr>
        <w:rPr>
          <w:lang w:val="pt-AO"/>
        </w:rPr>
      </w:pPr>
      <w:r>
        <w:rPr>
          <w:lang w:val="pt-AO"/>
        </w:rPr>
        <w:pict w14:anchorId="07E8B07A">
          <v:rect id="_x0000_i1026" style="width:0;height:1.5pt" o:hralign="center" o:hrstd="t" o:hr="t" fillcolor="#a0a0a0" stroked="f"/>
        </w:pict>
      </w:r>
    </w:p>
    <w:p w14:paraId="1040AF61" w14:textId="77777777" w:rsidR="004E6D23" w:rsidRPr="004E6D23" w:rsidRDefault="004E6D23" w:rsidP="004E6D23">
      <w:pPr>
        <w:rPr>
          <w:b/>
          <w:bCs/>
          <w:lang w:val="pt-AO"/>
        </w:rPr>
      </w:pPr>
      <w:r w:rsidRPr="004E6D23">
        <w:rPr>
          <w:rFonts w:ascii="Segoe UI Emoji" w:hAnsi="Segoe UI Emoji" w:cs="Segoe UI Emoji"/>
          <w:b/>
          <w:bCs/>
          <w:lang w:val="pt-AO"/>
        </w:rPr>
        <w:t>🏛️</w:t>
      </w:r>
      <w:r w:rsidRPr="004E6D23">
        <w:rPr>
          <w:b/>
          <w:bCs/>
          <w:lang w:val="pt-AO"/>
        </w:rPr>
        <w:t xml:space="preserve"> Normas, leis e documentos institucionais</w:t>
      </w:r>
    </w:p>
    <w:p w14:paraId="3BBE0CF2" w14:textId="77777777" w:rsidR="008502B3" w:rsidRPr="004E6D23" w:rsidRDefault="008502B3" w:rsidP="004E6D23">
      <w:pPr>
        <w:rPr>
          <w:lang w:val="pt-AO"/>
        </w:rPr>
      </w:pPr>
    </w:p>
    <w:p w14:paraId="0DA00F82" w14:textId="77777777" w:rsidR="004E6D23" w:rsidRPr="004E6D23" w:rsidRDefault="004E6D23" w:rsidP="004E6D23">
      <w:pPr>
        <w:rPr>
          <w:lang w:val="pt-AO"/>
        </w:rPr>
      </w:pPr>
      <w:r w:rsidRPr="004E6D23">
        <w:rPr>
          <w:lang w:val="pt-AO"/>
        </w:rPr>
        <w:t xml:space="preserve">ISO/IEC. (2013). </w:t>
      </w:r>
      <w:r w:rsidRPr="004E6D23">
        <w:rPr>
          <w:i/>
          <w:iCs/>
          <w:lang w:val="pt-AO"/>
        </w:rPr>
        <w:t>ISO/IEC 27001: Information security management systems — Requirements</w:t>
      </w:r>
      <w:r w:rsidRPr="004E6D23">
        <w:rPr>
          <w:lang w:val="pt-AO"/>
        </w:rPr>
        <w:t>. International Organization for Standardization.</w:t>
      </w:r>
    </w:p>
    <w:p w14:paraId="4CB5D931" w14:textId="77777777" w:rsidR="004E6D23" w:rsidRPr="004E6D23" w:rsidRDefault="004E6D23" w:rsidP="004E6D23">
      <w:pPr>
        <w:rPr>
          <w:lang w:val="pt-AO"/>
        </w:rPr>
      </w:pPr>
      <w:r w:rsidRPr="004E6D23">
        <w:rPr>
          <w:lang w:val="pt-AO"/>
        </w:rPr>
        <w:t xml:space="preserve">McKinney, W. (2018). </w:t>
      </w:r>
      <w:r w:rsidRPr="004E6D23">
        <w:rPr>
          <w:i/>
          <w:iCs/>
          <w:lang w:val="pt-AO"/>
        </w:rPr>
        <w:t>Python for data analysis</w:t>
      </w:r>
      <w:r w:rsidRPr="004E6D23">
        <w:rPr>
          <w:lang w:val="pt-AO"/>
        </w:rPr>
        <w:t xml:space="preserve"> (2nd ed.). O’Reilly Media.</w:t>
      </w:r>
    </w:p>
    <w:p w14:paraId="1D577E2A" w14:textId="77777777" w:rsidR="004E6D23" w:rsidRPr="004E6D23" w:rsidRDefault="004E6D23" w:rsidP="004E6D23">
      <w:pPr>
        <w:rPr>
          <w:lang w:val="pt-AO"/>
        </w:rPr>
      </w:pPr>
      <w:r w:rsidRPr="004E6D23">
        <w:rPr>
          <w:lang w:val="pt-AO"/>
        </w:rPr>
        <w:t xml:space="preserve">República de Angola. (2011). </w:t>
      </w:r>
      <w:r w:rsidRPr="004E6D23">
        <w:rPr>
          <w:i/>
          <w:iCs/>
          <w:lang w:val="pt-AO"/>
        </w:rPr>
        <w:t>Lei n.º 22/11 – Lei da Protecção de Dados Pessoais</w:t>
      </w:r>
      <w:r w:rsidRPr="004E6D23">
        <w:rPr>
          <w:lang w:val="pt-AO"/>
        </w:rPr>
        <w:t>. Diário da República.</w:t>
      </w:r>
    </w:p>
    <w:p w14:paraId="408FC6C2" w14:textId="77777777" w:rsidR="004E6D23" w:rsidRPr="004E6D23" w:rsidRDefault="004E6D23" w:rsidP="004E6D23">
      <w:pPr>
        <w:rPr>
          <w:lang w:val="pt-AO"/>
        </w:rPr>
      </w:pPr>
      <w:r w:rsidRPr="004E6D23">
        <w:rPr>
          <w:lang w:val="pt-AO"/>
        </w:rPr>
        <w:t xml:space="preserve">República de Angola. (2017). </w:t>
      </w:r>
      <w:r w:rsidRPr="004E6D23">
        <w:rPr>
          <w:i/>
          <w:iCs/>
          <w:lang w:val="pt-AO"/>
        </w:rPr>
        <w:t>Lei n.º 7/17 – Lei de Protecção de Redes e Sistemas Informáticos</w:t>
      </w:r>
      <w:r w:rsidRPr="004E6D23">
        <w:rPr>
          <w:lang w:val="pt-AO"/>
        </w:rPr>
        <w:t>. Diário da República.</w:t>
      </w:r>
    </w:p>
    <w:p w14:paraId="427847DC" w14:textId="77777777" w:rsidR="00332122" w:rsidRDefault="00332122"/>
    <w:sectPr w:rsidR="003321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D23"/>
    <w:rsid w:val="00021044"/>
    <w:rsid w:val="000570F2"/>
    <w:rsid w:val="000E0BA3"/>
    <w:rsid w:val="00164F62"/>
    <w:rsid w:val="0028609C"/>
    <w:rsid w:val="002E11C2"/>
    <w:rsid w:val="00332122"/>
    <w:rsid w:val="00386FE1"/>
    <w:rsid w:val="00442BCB"/>
    <w:rsid w:val="004564DC"/>
    <w:rsid w:val="004B3023"/>
    <w:rsid w:val="004D7738"/>
    <w:rsid w:val="004E6D23"/>
    <w:rsid w:val="005340F8"/>
    <w:rsid w:val="00625596"/>
    <w:rsid w:val="00672D75"/>
    <w:rsid w:val="008502B3"/>
    <w:rsid w:val="008733E5"/>
    <w:rsid w:val="00A01A8F"/>
    <w:rsid w:val="00A05611"/>
    <w:rsid w:val="00AE5DD9"/>
    <w:rsid w:val="00B67B13"/>
    <w:rsid w:val="00B7710B"/>
    <w:rsid w:val="00BF0FB4"/>
    <w:rsid w:val="00C15F97"/>
    <w:rsid w:val="00D7346B"/>
    <w:rsid w:val="00D75C3B"/>
    <w:rsid w:val="00E132EB"/>
    <w:rsid w:val="00FE0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013BAB"/>
  <w15:chartTrackingRefBased/>
  <w15:docId w15:val="{CEC5CBCC-04BC-4166-91C5-01F751121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33E5"/>
    <w:rPr>
      <w:lang w:val="pt-PT"/>
    </w:rPr>
  </w:style>
  <w:style w:type="paragraph" w:styleId="Ttulo1">
    <w:name w:val="heading 1"/>
    <w:basedOn w:val="Normal"/>
    <w:next w:val="Normal"/>
    <w:link w:val="Ttulo1Carter"/>
    <w:uiPriority w:val="9"/>
    <w:qFormat/>
    <w:rsid w:val="004E6D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4E6D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4E6D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4E6D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4E6D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4E6D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4E6D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4E6D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4E6D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4E6D23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pt-PT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4E6D2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PT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4E6D23"/>
    <w:rPr>
      <w:rFonts w:eastAsiaTheme="majorEastAsia" w:cstheme="majorBidi"/>
      <w:color w:val="2F5496" w:themeColor="accent1" w:themeShade="BF"/>
      <w:sz w:val="28"/>
      <w:szCs w:val="28"/>
      <w:lang w:val="pt-PT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4E6D23"/>
    <w:rPr>
      <w:rFonts w:eastAsiaTheme="majorEastAsia" w:cstheme="majorBidi"/>
      <w:i/>
      <w:iCs/>
      <w:color w:val="2F5496" w:themeColor="accent1" w:themeShade="BF"/>
      <w:lang w:val="pt-PT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4E6D23"/>
    <w:rPr>
      <w:rFonts w:eastAsiaTheme="majorEastAsia" w:cstheme="majorBidi"/>
      <w:color w:val="2F5496" w:themeColor="accent1" w:themeShade="BF"/>
      <w:lang w:val="pt-PT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4E6D23"/>
    <w:rPr>
      <w:rFonts w:eastAsiaTheme="majorEastAsia" w:cstheme="majorBidi"/>
      <w:i/>
      <w:iCs/>
      <w:color w:val="595959" w:themeColor="text1" w:themeTint="A6"/>
      <w:lang w:val="pt-PT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4E6D23"/>
    <w:rPr>
      <w:rFonts w:eastAsiaTheme="majorEastAsia" w:cstheme="majorBidi"/>
      <w:color w:val="595959" w:themeColor="text1" w:themeTint="A6"/>
      <w:lang w:val="pt-PT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4E6D23"/>
    <w:rPr>
      <w:rFonts w:eastAsiaTheme="majorEastAsia" w:cstheme="majorBidi"/>
      <w:i/>
      <w:iCs/>
      <w:color w:val="272727" w:themeColor="text1" w:themeTint="D8"/>
      <w:lang w:val="pt-PT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4E6D23"/>
    <w:rPr>
      <w:rFonts w:eastAsiaTheme="majorEastAsia" w:cstheme="majorBidi"/>
      <w:color w:val="272727" w:themeColor="text1" w:themeTint="D8"/>
      <w:lang w:val="pt-PT"/>
    </w:rPr>
  </w:style>
  <w:style w:type="paragraph" w:styleId="Ttulo">
    <w:name w:val="Title"/>
    <w:basedOn w:val="Normal"/>
    <w:next w:val="Normal"/>
    <w:link w:val="TtuloCarter"/>
    <w:uiPriority w:val="10"/>
    <w:qFormat/>
    <w:rsid w:val="004E6D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4E6D23"/>
    <w:rPr>
      <w:rFonts w:asciiTheme="majorHAnsi" w:eastAsiaTheme="majorEastAsia" w:hAnsiTheme="majorHAnsi" w:cstheme="majorBidi"/>
      <w:spacing w:val="-10"/>
      <w:kern w:val="28"/>
      <w:sz w:val="56"/>
      <w:szCs w:val="56"/>
      <w:lang w:val="pt-PT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4E6D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4E6D23"/>
    <w:rPr>
      <w:rFonts w:eastAsiaTheme="majorEastAsia" w:cstheme="majorBidi"/>
      <w:color w:val="595959" w:themeColor="text1" w:themeTint="A6"/>
      <w:spacing w:val="15"/>
      <w:sz w:val="28"/>
      <w:szCs w:val="28"/>
      <w:lang w:val="pt-PT"/>
    </w:rPr>
  </w:style>
  <w:style w:type="paragraph" w:styleId="Citao">
    <w:name w:val="Quote"/>
    <w:basedOn w:val="Normal"/>
    <w:next w:val="Normal"/>
    <w:link w:val="CitaoCarter"/>
    <w:uiPriority w:val="29"/>
    <w:qFormat/>
    <w:rsid w:val="004E6D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4E6D23"/>
    <w:rPr>
      <w:i/>
      <w:iCs/>
      <w:color w:val="404040" w:themeColor="text1" w:themeTint="BF"/>
      <w:lang w:val="pt-PT"/>
    </w:rPr>
  </w:style>
  <w:style w:type="paragraph" w:styleId="PargrafodaLista">
    <w:name w:val="List Paragraph"/>
    <w:basedOn w:val="Normal"/>
    <w:uiPriority w:val="34"/>
    <w:qFormat/>
    <w:rsid w:val="004E6D23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4E6D2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4E6D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4E6D23"/>
    <w:rPr>
      <w:i/>
      <w:iCs/>
      <w:color w:val="2F5496" w:themeColor="accent1" w:themeShade="BF"/>
      <w:lang w:val="pt-PT"/>
    </w:rPr>
  </w:style>
  <w:style w:type="character" w:styleId="RefernciaIntensa">
    <w:name w:val="Intense Reference"/>
    <w:basedOn w:val="Tipodeletrapredefinidodopargrafo"/>
    <w:uiPriority w:val="32"/>
    <w:qFormat/>
    <w:rsid w:val="004E6D23"/>
    <w:rPr>
      <w:b/>
      <w:bCs/>
      <w:smallCaps/>
      <w:color w:val="2F5496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4E6D23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4E6D23"/>
    <w:rPr>
      <w:color w:val="605E5C"/>
      <w:shd w:val="clear" w:color="auto" w:fill="E1DFDD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2E11C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formaescola.com.br" TargetMode="External"/><Relationship Id="rId13" Type="http://schemas.openxmlformats.org/officeDocument/2006/relationships/hyperlink" Target="https://getbootstrap.com/" TargetMode="External"/><Relationship Id="rId18" Type="http://schemas.openxmlformats.org/officeDocument/2006/relationships/hyperlink" Target="https://cmusatyalab.github.io/openface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hikvision.com" TargetMode="External"/><Relationship Id="rId12" Type="http://schemas.openxmlformats.org/officeDocument/2006/relationships/hyperlink" Target="https://developer.mozilla.org/" TargetMode="External"/><Relationship Id="rId17" Type="http://schemas.openxmlformats.org/officeDocument/2006/relationships/hyperlink" Target="https://agilemanifesto.org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reportlab.com/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ahgora.com" TargetMode="External"/><Relationship Id="rId11" Type="http://schemas.openxmlformats.org/officeDocument/2006/relationships/hyperlink" Target="https://developer.mozilla.org/" TargetMode="External"/><Relationship Id="rId5" Type="http://schemas.openxmlformats.org/officeDocument/2006/relationships/hyperlink" Target="https://doi.org/10.1109/34.254061" TargetMode="External"/><Relationship Id="rId15" Type="http://schemas.openxmlformats.org/officeDocument/2006/relationships/hyperlink" Target="https://developers.google.com/mediapipe" TargetMode="External"/><Relationship Id="rId10" Type="http://schemas.openxmlformats.org/officeDocument/2006/relationships/hyperlink" Target="https://developer.mozilla.org/" TargetMode="External"/><Relationship Id="rId19" Type="http://schemas.openxmlformats.org/officeDocument/2006/relationships/fontTable" Target="fontTable.xml"/><Relationship Id="rId4" Type="http://schemas.openxmlformats.org/officeDocument/2006/relationships/hyperlink" Target="https://www.google.co.ao/books/edition/International_Journal_of_Engineering_Res/gYa3EAAAQBAJ?hl=pt-BR&amp;gbpv=1&amp;dq=Li%2C%20X.%2C%20Ding%2C%20Y.%2C%20%26%20Lin%2C%20J.%20(2020).&amp;pg=PA1&amp;printsec=frontcover" TargetMode="External"/><Relationship Id="rId9" Type="http://schemas.openxmlformats.org/officeDocument/2006/relationships/hyperlink" Target="https://code.visualstudio.com/" TargetMode="External"/><Relationship Id="rId14" Type="http://schemas.openxmlformats.org/officeDocument/2006/relationships/hyperlink" Target="https://www.diagrams.net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4</Pages>
  <Words>1219</Words>
  <Characters>6950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JOAQUIM PAULO ALBERTO NANGAYAMALE</dc:creator>
  <cp:keywords/>
  <dc:description/>
  <cp:lastModifiedBy>JOAQUIM PAULO ALBERTO NANGAYAMALE</cp:lastModifiedBy>
  <cp:revision>4</cp:revision>
  <dcterms:created xsi:type="dcterms:W3CDTF">2026-01-23T05:50:00Z</dcterms:created>
  <dcterms:modified xsi:type="dcterms:W3CDTF">2026-01-24T18:51:00Z</dcterms:modified>
</cp:coreProperties>
</file>