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Matrix operations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Merging Data Frames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Input/Output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Generalized Linear models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Declarations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Higher Dimensional arrays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Working with tables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Graphics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Parallel R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Introducing to R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R Data Structures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Matrix operations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Applying Functions to Matrix Rows and Columns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Merging Data Frames.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Applying functions to Data frames.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Input/Output.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accessing keyboard and monitor.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architectural viability of Generalized Linear models for mission-critical enterprise environments. Justify your assessment with empirical criteria.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architectural viability of Non- linear models for mission-critical enterprise environments. Justify your assessment with empirical criteria.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[CO2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[CO2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[CO3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[CO3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[CO4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[CO4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[CO5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10  [CO5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[CO1 | L3 - Apply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[OR]  [CO1 | L3 - Apply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12(a)  [CO2 | L3 - Apply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12(b) [OR]  [CO2 | L3 - Apply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13(a)  [CO3 | L4 - Analyze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13(b) [OR]  [CO3 | L4 - Analyze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14(a)  [CO4 | L4 - Analyze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14(b) [OR]  [CO4 | L4 - Analyze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15(a)  [CO5 | L5 - Evaluate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15(b) [OR]  [CO5 | L5 - Evaluate | Total: 16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3 Marks: Theoretical foundation and architectural schematic</w:t>
        <w:br/>
        <w:t>4 Marks: Detailed operational workflow, algorithmic logic, and code illustration</w:t>
        <w:br/>
        <w:t>3 Marks: Critical analysis of performance trade-offs, constraints, and industrial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Theoretical Depth &amp; Schematic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Clear conceptual grounding and schematic breakdown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Implementation &amp; Algorithm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Detailed stepwise execution and code snippets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Analytical Evaluation &amp; Trade-offs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complexities and design trade-offs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