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&amp;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SEMESTER END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and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35021P28 -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Answer ALL questions in Part A. Answer either (a) or (b) from each question in Part B. Show calculations clearly.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`x &lt;- c(1, 2)` and `y &lt;- c(10, 20, 30, 40)`?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`c(11, 22, 31, 42)`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`c(11, 22, 10, 20)`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`c(11, 22)`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of the following statements correctly distinguishes between `NA` and `NULL`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`NA` represents missing or unavailable data with a specific mode, whereas `NULL` represents the empty object of length zero.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`NA` has length zero, while `NULL` retains a length of one with logical mode.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Both `NA` and `NULL` can be stored as individual elements inside a standard atomic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`is.null()` returns TRUE for a vector containing an element defined as `NA`.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To apply a summary function `mean` across every column of a numeric matrix `X`, which `apply()` call is correct?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`apply(X, MARGIN = 1,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`apply(X, MARGIN = 2,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`apply(X, MARGIN = c(1, 2), FUN = mean)`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`lapply(X, FUN = mean)`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operator is used to perform standard matrix multiplication between two compatible matrices `A` and `B` in R?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`*`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`%*%`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`%.%`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`**`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What is the primary role of the `levels` attribute in an R factor variable?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It stores the underlying memory addresses of the data frame.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It defines the complete set of valid discrete categorical values that the factor can represent.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It determines whether the factor allows floating-point numerical operations.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It converts the categorical values into continuous probability densities.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base R, which function is used to combine two data frames based on one or more common key columns?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`cbind()`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`merge()`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`join()`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`rbind()`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How does R's S3 object system determine which specific method to dispatch for a generic function like `print()`?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By inspecting the `class` attribute of the primary argument and invoking `generic.classname()` via `UseMethod()`.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By compiling a dispatch lookup table via strict XML schema definitions.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By checking the slot names declared inside `setClass()`.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By executing all methods defined in the global environment sequentially.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Which base R function is optimized for reading comma-separated values (CSV) files into a data frame?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`read.table()` with `sep = ','` (or `read.csv()`)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`scan()` with `what = 'binary'`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`load()`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`source()`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K1 - Remember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9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which function is used to specify and fit a Generalized Linear Model (GLM) for binary logistic regression?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`lm(y ~ x, method = 'logistic')`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`glm(y ~ x, family = binomial(link = 'logit'))`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`nls(y ~ x, family = 'binary')`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`logistic.fit(x, y)`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B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features of R and describe the steps involved in creating, executing and saving an R script with suitable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11(b)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Distinguish between vectorized operations and scalar iterations using loops in R. Illustrate your answer with execution examples comparing their syntax and computational performance.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12(b)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characteristics of lists in R and discuss how they differ from atomic vectors and matrices. Describe the operations used to create, index, and apply functions to recursive lists with code examples.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CO2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internal representation and utility of factors in R. Describe how frequency tables and cross-tabulations are constructed and analyzed using `table()`, `prop.table()`, and `margin.table()` with practical code demonstrations.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CO3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14(b)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Compare the S3 and S4 object systems in R using appropriate architectural criteria. Discuss their differences in formal class definition, type validation, method dispatch, and slot encapsulation.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CO4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15(a)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  <w:tr>
        <w:tc>
          <w:tcPr>
            <w:tcW w:type="dxa" w:w="1008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6192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i/>
                <w:color w:val="475569"/>
                <w:sz w:val="18"/>
              </w:rPr>
              <w:t>[ OR ]</w:t>
            </w:r>
          </w:p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158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  <w:tc>
          <w:tcPr>
            <w:tcW w:type="dxa" w:w="864"/>
            <w:shd w:fill="F8FAFC"/>
            <w:tcMar>
              <w:top w:w="40" w:type="dxa"/>
              <w:bottom w:w="40" w:type="dxa"/>
              <w:left w:w="6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15(b)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Explain the theoretical assumptions underlying classical Ordinary Least Squares (OLS) linear regression. Describe how each assumption is diagnosed in R using residual plots, the Shapiro-Wilk test, and the Durbin-Watson statistic.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K4 - Analyze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13</w:t>
            </w:r>
          </w:p>
        </w:tc>
      </w:tr>
    </w:tbl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C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16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Design an R-based statistical analysis workflow for a real-world dataset. Include data preparation, exploratory analysis, model selection, model fitting, validation and interpretation of results, with appropriate R functions.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CO5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K6 - Create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15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CO2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Conceptual Frameworks, Models &amp; Implementations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CO3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Application to Algorithmic Problems &amp;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CO4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Performance Analysis, Complexity &amp; Trade-offs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17.3%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CO5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Critical Evaluation &amp; Architectural Formulations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30.6%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98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6.1%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25.5%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53.1%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15.3%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98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FACULTY EVALUATION SCHEME &amp; SCORING RUBRICS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Stepwise Marking Breakdown and Criterion-Referenced Evaluation Matrix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(B)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2  [CO1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(A)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3  [CO2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(B)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4  [CO2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(B)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5  [CO3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(B)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6  [CO3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(B)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7  [CO4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(A)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8  [CO4 | L1 - Remember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(A)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9  [CO5 | L2 - Understand | Total: 2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2 Marks: Selecting the correct option (B) based on technical reasoning.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0.7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11(a)  [CO1 | L2 - Understand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Comprehensive explanation of R's statistical features</w:t>
        <w:br/>
        <w:t>5 Marks: Step-by-step procedure for creating, sourcing, and executing scripts with examples</w:t>
        <w:br/>
        <w:t>4 Marks: Methods for saving workspace images, objects, and external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11(b) [OR]  [CO1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vectorized operations and loops</w:t>
        <w:br/>
        <w:t>5 Marks: Code snippets contrasting both approaches</w:t>
        <w:br/>
        <w:t>4 Marks: Analysis of computational efficiency and memory allocation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12(a)  [CO2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lists, atomic vectors, and matrices</w:t>
        <w:br/>
        <w:t>5 Marks: Detailed explanation of indexing operators ([], [[]], $) with examples</w:t>
        <w:br/>
        <w:t>4 Marks: Discussion of recursive lists and function application via lapply/sapply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12(b) [OR]  [CO2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Conceptual distinction between lists, atomic vectors, and matrices</w:t>
        <w:br/>
        <w:t>5 Marks: Detailed explanation of indexing operators ([], [[]], $) with examples</w:t>
        <w:br/>
        <w:t>4 Marks: Discussion of recursive lists and function application via lapply/sapply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13(a)  [CO3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Architectural explanation of factors and integer encoding</w:t>
        <w:br/>
        <w:t>5 Marks: Demonstration of table(), prop.table(), and margin.table()</w:t>
        <w:br/>
        <w:t>4 Marks: Practical statistical interpretation of categorical contingency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13(b) [OR]  [CO3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Architectural explanation of factors and integer encoding</w:t>
        <w:br/>
        <w:t>5 Marks: Demonstration of table(), prop.table(), and margin.table()</w:t>
        <w:br/>
        <w:t>4 Marks: Practical statistical interpretation of categorical contingency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14(a)  [CO4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analysis of S3 informal mechanics and single dispatch</w:t>
        <w:br/>
        <w:t>5 Marks: Detailed analysis of S4 formal class definition, slots, and multiple dispatch</w:t>
        <w:br/>
        <w:t>4 Marks: Comparison matrix evaluating safety, flexibility, and architectural overhead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14(b) [OR]  [CO4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analysis of S3 informal mechanics and single dispatch</w:t>
        <w:br/>
        <w:t>5 Marks: Detailed analysis of S4 formal class definition, slots, and multiple dispatch</w:t>
        <w:br/>
        <w:t>4 Marks: Comparison matrix evaluating safety, flexibility, and architectural overhead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15(a)  [CO5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statement of all 5 classical OLS assumptions</w:t>
        <w:br/>
        <w:t>5 Marks: Demonstration of diagnostic plots (which = 1, 2) and interpretations</w:t>
        <w:br/>
        <w:t>4 Marks: Formal hypothesis testing using Shapiro-Wilk and Durbin-Watson in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15(b) [OR]  [CO5 | L4 - Analyze | Total: 13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Detailed statement of all 5 classical OLS assumptions</w:t>
        <w:br/>
        <w:t>5 Marks: Demonstration of diagnostic plots (which = 1, 2) and interpretations</w:t>
        <w:br/>
        <w:t>4 Marks: Formal hypothesis testing using Shapiro-Wilk and Durbin-Watson in 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4.5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16  [CO5 | L6 - Create | Total: 15 Marks]</w:t>
      </w:r>
    </w:p>
    <w:p>
      <w:pPr>
        <w:spacing w:after="80"/>
      </w:pPr>
      <w:r>
        <w:rPr>
          <w:rFonts w:ascii="Calibri" w:hAnsi="Calibri"/>
          <w:b/>
          <w:color w:val="0E7490"/>
          <w:sz w:val="19"/>
        </w:rPr>
        <w:t>Marking Breakdown:</w:t>
        <w:br/>
      </w:r>
      <w:r>
        <w:rPr>
          <w:rFonts w:ascii="Calibri" w:hAnsi="Calibri"/>
          <w:sz w:val="18"/>
        </w:rPr>
        <w:t>4 Marks: Data ingestion, missing-value mitigation, and factor encoding</w:t>
        <w:br/>
        <w:t>4 Marks: Exploratory visualization and distribution inspection using boxplot()</w:t>
        <w:br/>
        <w:t>4 Marks: Model fitting with glm() including binomial family and link function</w:t>
        <w:br/>
        <w:t>3 Marks: Diagnostic validation (Deviance, VIF) and clinical interpretation of Odds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Evaluation Criterion</w:t>
            </w:r>
          </w:p>
        </w:tc>
        <w:tc>
          <w:tcPr>
            <w:tcW w:type="dxa" w:w="14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Marks</w:t>
            </w:r>
          </w:p>
        </w:tc>
        <w:tc>
          <w:tcPr>
            <w:tcW w:type="dxa" w:w="5040"/>
            <w:shd w:fill="475569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color w:val="FFFFFF"/>
                <w:sz w:val="17"/>
              </w:rPr>
              <w:t>Performance Descriptor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Technical &amp; Conceptual Accuracy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5.2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Accurate concepts without statistical or syntactic errors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Syntax &amp; Implementation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6.0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Structured R expressions, function usage, and algorithmic flow</w:t>
            </w:r>
          </w:p>
        </w:tc>
      </w:tr>
      <w:tr>
        <w:tc>
          <w:tcPr>
            <w:tcW w:type="dxa" w:w="288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Interpretation &amp; Output Verification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3.8 M</w:t>
            </w:r>
          </w:p>
        </w:tc>
        <w:tc>
          <w:tcPr>
            <w:tcW w:type="dxa" w:w="5040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sz w:val="17"/>
              </w:rPr>
              <w:t>Rigorous discussion of results, trade-offs, and output interpretation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