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0"/>
        <w:jc w:val="center"/>
      </w:pPr>
      <w:r>
        <w:rPr>
          <w:rFonts w:ascii="Calibri" w:hAnsi="Calibri"/>
          <w:b/>
          <w:color w:val="1E3A8A"/>
          <w:sz w:val="28"/>
        </w:rPr>
        <w:t>AARUPADAI VEEDU INSTITUTE OF TECHNOLOGY</w:t>
      </w:r>
    </w:p>
    <w:p>
      <w:pPr>
        <w:spacing w:before="0" w:after="20"/>
        <w:jc w:val="center"/>
      </w:pPr>
      <w:r>
        <w:rPr>
          <w:rFonts w:ascii="Calibri" w:hAnsi="Calibri"/>
          <w:b/>
          <w:color w:val="475569"/>
          <w:sz w:val="24"/>
        </w:rPr>
        <w:t>VINAYAKA MISSION'S RESEARCH FOUNDATION</w:t>
      </w:r>
    </w:p>
    <w:p>
      <w:pPr>
        <w:spacing w:before="0" w:after="80"/>
        <w:jc w:val="center"/>
      </w:pPr>
      <w:r>
        <w:rPr>
          <w:rFonts w:ascii="Calibri" w:hAnsi="Calibri"/>
          <w:i/>
          <w:color w:val="64748B"/>
          <w:sz w:val="19"/>
        </w:rPr>
        <w:t>Accredited by NAAC &amp; Approved by AICTE</w:t>
      </w:r>
    </w:p>
    <w:p>
      <w:pPr>
        <w:spacing w:before="40" w:after="40"/>
        <w:jc w:val="center"/>
      </w:pPr>
      <w:r>
        <w:rPr>
          <w:rFonts w:ascii="Calibri" w:hAnsi="Calibri"/>
          <w:b/>
          <w:color w:val="0F172A"/>
          <w:sz w:val="22"/>
        </w:rPr>
        <w:t>DEPARTMENT OF COMPUTER SCIENCE AND ENGINEERING</w:t>
      </w:r>
    </w:p>
    <w:p>
      <w:pPr>
        <w:spacing w:before="0" w:after="120"/>
        <w:jc w:val="center"/>
      </w:pPr>
      <w:r>
        <w:rPr>
          <w:rFonts w:ascii="Calibri" w:hAnsi="Calibri"/>
          <w:b/>
          <w:sz w:val="22"/>
        </w:rPr>
        <w:t>END SEMESTER DEGREE EXAMINATION - 2024-2025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92"/>
            <w:shd w:fill="F1F5F9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b/>
                <w:sz w:val="18"/>
              </w:rPr>
              <w:t>Degree &amp; Branch:</w:t>
            </w:r>
          </w:p>
        </w:tc>
        <w:tc>
          <w:tcPr>
            <w:tcW w:type="dxa" w:w="3168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sz w:val="18"/>
              </w:rPr>
              <w:t>B.E. Computer Science &amp; Engineering</w:t>
            </w:r>
          </w:p>
        </w:tc>
        <w:tc>
          <w:tcPr>
            <w:tcW w:type="dxa" w:w="2160"/>
            <w:shd w:fill="F1F5F9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b/>
                <w:sz w:val="18"/>
              </w:rPr>
              <w:t>Regulations:</w:t>
            </w:r>
          </w:p>
        </w:tc>
        <w:tc>
          <w:tcPr>
            <w:tcW w:type="dxa" w:w="2160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sz w:val="18"/>
              </w:rPr>
              <w:t>2021 (Autonomous)</w:t>
            </w:r>
          </w:p>
        </w:tc>
      </w:tr>
      <w:tr>
        <w:tc>
          <w:tcPr>
            <w:tcW w:type="dxa" w:w="2592"/>
            <w:shd w:fill="F1F5F9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b/>
                <w:sz w:val="18"/>
              </w:rPr>
              <w:t>Course Code &amp; Name:</w:t>
            </w:r>
          </w:p>
        </w:tc>
        <w:tc>
          <w:tcPr>
            <w:tcW w:type="dxa" w:w="3168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sz w:val="18"/>
              </w:rPr>
              <w:t>35021P28 - R Programming</w:t>
            </w:r>
          </w:p>
        </w:tc>
        <w:tc>
          <w:tcPr>
            <w:tcW w:type="dxa" w:w="2160"/>
            <w:shd w:fill="F1F5F9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b/>
                <w:sz w:val="18"/>
              </w:rPr>
              <w:t>Semester / Year:</w:t>
            </w:r>
          </w:p>
        </w:tc>
        <w:tc>
          <w:tcPr>
            <w:tcW w:type="dxa" w:w="2160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sz w:val="18"/>
              </w:rPr>
              <w:t>IV Semester / 2024-2025</w:t>
            </w:r>
          </w:p>
        </w:tc>
      </w:tr>
      <w:tr>
        <w:tc>
          <w:tcPr>
            <w:tcW w:type="dxa" w:w="2592"/>
            <w:shd w:fill="F1F5F9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b/>
                <w:sz w:val="18"/>
              </w:rPr>
              <w:t>Date &amp; Session:</w:t>
            </w:r>
          </w:p>
        </w:tc>
        <w:tc>
          <w:tcPr>
            <w:tcW w:type="dxa" w:w="3168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sz w:val="18"/>
              </w:rPr>
              <w:t>April 2025 (FN)</w:t>
            </w:r>
          </w:p>
        </w:tc>
        <w:tc>
          <w:tcPr>
            <w:tcW w:type="dxa" w:w="2160"/>
            <w:shd w:fill="F1F5F9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b/>
                <w:sz w:val="18"/>
              </w:rPr>
              <w:t>Duration:</w:t>
            </w:r>
          </w:p>
        </w:tc>
        <w:tc>
          <w:tcPr>
            <w:tcW w:type="dxa" w:w="2160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sz w:val="18"/>
              </w:rPr>
              <w:t>3 Hours</w:t>
            </w:r>
          </w:p>
        </w:tc>
      </w:tr>
      <w:tr>
        <w:tc>
          <w:tcPr>
            <w:tcW w:type="dxa" w:w="2592"/>
            <w:shd w:fill="F1F5F9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b/>
                <w:sz w:val="18"/>
              </w:rPr>
              <w:t>Max. Marks:</w:t>
            </w:r>
          </w:p>
        </w:tc>
        <w:tc>
          <w:tcPr>
            <w:tcW w:type="dxa" w:w="3168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sz w:val="18"/>
              </w:rPr>
              <w:t>100 Marks</w:t>
            </w:r>
          </w:p>
        </w:tc>
        <w:tc>
          <w:tcPr>
            <w:tcW w:type="dxa" w:w="2160"/>
            <w:shd w:fill="F1F5F9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b/>
                <w:sz w:val="18"/>
              </w:rPr>
              <w:t>Target Outcomes:</w:t>
            </w:r>
          </w:p>
        </w:tc>
        <w:tc>
          <w:tcPr>
            <w:tcW w:type="dxa" w:w="2160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sz w:val="18"/>
              </w:rPr>
              <w:t>CO1, CO2, CO3, CO4, CO5</w:t>
            </w:r>
          </w:p>
        </w:tc>
      </w:tr>
    </w:tbl>
    <w:p>
      <w:pPr>
        <w:spacing w:before="160" w:after="160"/>
      </w:pPr>
      <w:r>
        <w:rPr>
          <w:rFonts w:ascii="Calibri" w:hAnsi="Calibri"/>
          <w:b/>
          <w:sz w:val="19"/>
        </w:rPr>
        <w:t>General Instructions:</w:t>
        <w:br/>
      </w:r>
      <w:r>
        <w:rPr>
          <w:rFonts w:ascii="Calibri" w:hAnsi="Calibri"/>
          <w:sz w:val="18"/>
        </w:rPr>
        <w:t>1. Answer ALL questions in Part A.</w:t>
        <w:br/>
        <w:t>2. Answer either (a) or (b) from each question in Part B.</w:t>
      </w:r>
    </w:p>
    <w:p>
      <w:pPr>
        <w:spacing w:before="240" w:after="60"/>
      </w:pPr>
      <w:r>
        <w:rPr>
          <w:rFonts w:ascii="Calibri" w:hAnsi="Calibri"/>
          <w:b/>
          <w:color w:val="1E3A8A"/>
          <w:sz w:val="22"/>
        </w:rPr>
        <w:t xml:space="preserve">PART - A 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1008"/>
            <w:shd w:fill="1E3A8A"/>
            <w:tcMar>
              <w:top w:w="80" w:type="dxa"/>
              <w:bottom w:w="8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Q.No</w:t>
            </w:r>
          </w:p>
        </w:tc>
        <w:tc>
          <w:tcPr>
            <w:tcW w:type="dxa" w:w="6192"/>
            <w:shd w:fill="1E3A8A"/>
            <w:tcMar>
              <w:top w:w="80" w:type="dxa"/>
              <w:bottom w:w="80" w:type="dxa"/>
              <w:left w:w="70" w:type="dxa"/>
              <w:right w:w="7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Question Text</w:t>
            </w:r>
          </w:p>
        </w:tc>
        <w:tc>
          <w:tcPr>
            <w:tcW w:type="dxa" w:w="864"/>
            <w:shd w:fill="1E3A8A"/>
            <w:tcMar>
              <w:top w:w="80" w:type="dxa"/>
              <w:bottom w:w="8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CO</w:t>
            </w:r>
          </w:p>
        </w:tc>
        <w:tc>
          <w:tcPr>
            <w:tcW w:type="dxa" w:w="1584"/>
            <w:shd w:fill="1E3A8A"/>
            <w:tcMar>
              <w:top w:w="80" w:type="dxa"/>
              <w:bottom w:w="8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Bloom's Level</w:t>
            </w:r>
          </w:p>
        </w:tc>
        <w:tc>
          <w:tcPr>
            <w:tcW w:type="dxa" w:w="864"/>
            <w:shd w:fill="1E3A8A"/>
            <w:tcMar>
              <w:top w:w="80" w:type="dxa"/>
              <w:bottom w:w="8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Marks</w:t>
            </w:r>
          </w:p>
        </w:tc>
      </w:tr>
      <w:tr>
        <w:tc>
          <w:tcPr>
            <w:tcW w:type="dxa" w:w="1008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1</w:t>
            </w:r>
          </w:p>
        </w:tc>
        <w:tc>
          <w:tcPr>
            <w:tcW w:type="dxa" w:w="6192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19"/>
              </w:rPr>
              <w:t>Define Introducing to R and state its primary significance.</w:t>
            </w:r>
          </w:p>
        </w:tc>
        <w:tc>
          <w:tcPr>
            <w:tcW w:type="dxa" w:w="864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CO1</w:t>
            </w:r>
          </w:p>
        </w:tc>
        <w:tc>
          <w:tcPr>
            <w:tcW w:type="dxa" w:w="1584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K1 - Remember</w:t>
            </w:r>
          </w:p>
        </w:tc>
        <w:tc>
          <w:tcPr>
            <w:tcW w:type="dxa" w:w="864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2</w:t>
            </w:r>
          </w:p>
        </w:tc>
      </w:tr>
    </w:tbl>
    <w:p>
      <w:pPr>
        <w:spacing w:before="240" w:after="60"/>
      </w:pPr>
      <w:r>
        <w:rPr>
          <w:rFonts w:ascii="Calibri" w:hAnsi="Calibri"/>
          <w:b/>
          <w:color w:val="1E3A8A"/>
          <w:sz w:val="22"/>
        </w:rPr>
        <w:t xml:space="preserve">PART - B 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1008"/>
            <w:shd w:fill="1E3A8A"/>
            <w:tcMar>
              <w:top w:w="80" w:type="dxa"/>
              <w:bottom w:w="8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Q.No</w:t>
            </w:r>
          </w:p>
        </w:tc>
        <w:tc>
          <w:tcPr>
            <w:tcW w:type="dxa" w:w="6192"/>
            <w:shd w:fill="1E3A8A"/>
            <w:tcMar>
              <w:top w:w="80" w:type="dxa"/>
              <w:bottom w:w="80" w:type="dxa"/>
              <w:left w:w="70" w:type="dxa"/>
              <w:right w:w="7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Question Text</w:t>
            </w:r>
          </w:p>
        </w:tc>
        <w:tc>
          <w:tcPr>
            <w:tcW w:type="dxa" w:w="864"/>
            <w:shd w:fill="1E3A8A"/>
            <w:tcMar>
              <w:top w:w="80" w:type="dxa"/>
              <w:bottom w:w="8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CO</w:t>
            </w:r>
          </w:p>
        </w:tc>
        <w:tc>
          <w:tcPr>
            <w:tcW w:type="dxa" w:w="1584"/>
            <w:shd w:fill="1E3A8A"/>
            <w:tcMar>
              <w:top w:w="80" w:type="dxa"/>
              <w:bottom w:w="8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Bloom's Level</w:t>
            </w:r>
          </w:p>
        </w:tc>
        <w:tc>
          <w:tcPr>
            <w:tcW w:type="dxa" w:w="864"/>
            <w:shd w:fill="1E3A8A"/>
            <w:tcMar>
              <w:top w:w="80" w:type="dxa"/>
              <w:bottom w:w="8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Marks</w:t>
            </w:r>
          </w:p>
        </w:tc>
      </w:tr>
      <w:tr>
        <w:tc>
          <w:tcPr>
            <w:tcW w:type="dxa" w:w="1008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11(a)</w:t>
            </w:r>
          </w:p>
        </w:tc>
        <w:tc>
          <w:tcPr>
            <w:tcW w:type="dxa" w:w="6192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19"/>
              </w:rPr>
              <w:t>Explain in detail the architecture and operational behavior of Vectorized operations with illustrative examples.</w:t>
            </w:r>
          </w:p>
        </w:tc>
        <w:tc>
          <w:tcPr>
            <w:tcW w:type="dxa" w:w="864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CO1</w:t>
            </w:r>
          </w:p>
        </w:tc>
        <w:tc>
          <w:tcPr>
            <w:tcW w:type="dxa" w:w="1584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K2 - Understand</w:t>
            </w:r>
          </w:p>
        </w:tc>
        <w:tc>
          <w:tcPr>
            <w:tcW w:type="dxa" w:w="864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10</w:t>
            </w:r>
          </w:p>
        </w:tc>
      </w:tr>
      <w:tr>
        <w:tc>
          <w:tcPr>
            <w:tcW w:type="dxa" w:w="1008"/>
            <w:shd w:fill="F8FAFC"/>
            <w:tcMar>
              <w:top w:w="40" w:type="dxa"/>
              <w:bottom w:w="40" w:type="dxa"/>
              <w:left w:w="60" w:type="dxa"/>
              <w:right w:w="60" w:type="dxa"/>
            </w:tcMar>
          </w:tcPr>
          <w:p/>
        </w:tc>
        <w:tc>
          <w:tcPr>
            <w:tcW w:type="dxa" w:w="6192"/>
            <w:shd w:fill="F8FAFC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i/>
                <w:color w:val="475569"/>
                <w:sz w:val="18"/>
              </w:rPr>
              <w:t>[ OR ]</w:t>
            </w:r>
          </w:p>
        </w:tc>
        <w:tc>
          <w:tcPr>
            <w:tcW w:type="dxa" w:w="864"/>
            <w:shd w:fill="F8FAFC"/>
            <w:tcMar>
              <w:top w:w="40" w:type="dxa"/>
              <w:bottom w:w="40" w:type="dxa"/>
              <w:left w:w="60" w:type="dxa"/>
              <w:right w:w="60" w:type="dxa"/>
            </w:tcMar>
          </w:tcPr>
          <w:p/>
        </w:tc>
        <w:tc>
          <w:tcPr>
            <w:tcW w:type="dxa" w:w="1584"/>
            <w:shd w:fill="F8FAFC"/>
            <w:tcMar>
              <w:top w:w="40" w:type="dxa"/>
              <w:bottom w:w="40" w:type="dxa"/>
              <w:left w:w="60" w:type="dxa"/>
              <w:right w:w="60" w:type="dxa"/>
            </w:tcMar>
          </w:tcPr>
          <w:p/>
        </w:tc>
        <w:tc>
          <w:tcPr>
            <w:tcW w:type="dxa" w:w="864"/>
            <w:shd w:fill="F8FAFC"/>
            <w:tcMar>
              <w:top w:w="40" w:type="dxa"/>
              <w:bottom w:w="40" w:type="dxa"/>
              <w:left w:w="60" w:type="dxa"/>
              <w:right w:w="60" w:type="dxa"/>
            </w:tcMar>
          </w:tcPr>
          <w:p/>
        </w:tc>
      </w:tr>
      <w:tr>
        <w:tc>
          <w:tcPr>
            <w:tcW w:type="dxa" w:w="1008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11(b)</w:t>
            </w:r>
          </w:p>
        </w:tc>
        <w:tc>
          <w:tcPr>
            <w:tcW w:type="dxa" w:w="6192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19"/>
              </w:rPr>
              <w:t>Demonstrate step-by-step implementation of Matrix operations on a realistic case scenario. Provide clear algorithmic steps or code snippets.</w:t>
            </w:r>
          </w:p>
        </w:tc>
        <w:tc>
          <w:tcPr>
            <w:tcW w:type="dxa" w:w="864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CO1</w:t>
            </w:r>
          </w:p>
        </w:tc>
        <w:tc>
          <w:tcPr>
            <w:tcW w:type="dxa" w:w="1584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K3 - Apply</w:t>
            </w:r>
          </w:p>
        </w:tc>
        <w:tc>
          <w:tcPr>
            <w:tcW w:type="dxa" w:w="864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10</w:t>
            </w:r>
          </w:p>
        </w:tc>
      </w:tr>
    </w:tbl>
    <w:p>
      <w:pPr>
        <w:spacing w:before="360" w:after="80"/>
      </w:pPr>
      <w:r>
        <w:rPr>
          <w:rFonts w:ascii="Calibri" w:hAnsi="Calibri"/>
          <w:b/>
          <w:color w:val="1E3A8A"/>
          <w:sz w:val="21"/>
        </w:rPr>
        <w:t>--- COURSE OUTCOME (CO) &amp; BLOOM'S TAXONOMY DISTRIBUTION SUMMARY ---</w:t>
      </w:r>
    </w:p>
    <w:p>
      <w:pPr>
        <w:spacing w:before="120" w:after="40"/>
      </w:pPr>
      <w:r>
        <w:rPr>
          <w:rFonts w:ascii="Calibri" w:hAnsi="Calibri"/>
          <w:b/>
          <w:sz w:val="19"/>
        </w:rPr>
        <w:t>Table 1: Course Outcome (CO) Marks Distribution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160"/>
            <w:shd w:fill="334155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Course Outcome</w:t>
            </w:r>
          </w:p>
        </w:tc>
        <w:tc>
          <w:tcPr>
            <w:tcW w:type="dxa" w:w="4608"/>
            <w:shd w:fill="334155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8"/>
              </w:rPr>
              <w:t>Cognitive Domain / Focus</w:t>
            </w:r>
          </w:p>
        </w:tc>
        <w:tc>
          <w:tcPr>
            <w:tcW w:type="dxa" w:w="1728"/>
            <w:shd w:fill="334155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Total Marks</w:t>
            </w:r>
          </w:p>
        </w:tc>
        <w:tc>
          <w:tcPr>
            <w:tcW w:type="dxa" w:w="1584"/>
            <w:shd w:fill="334155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Weightage (%)</w:t>
            </w:r>
          </w:p>
        </w:tc>
      </w:tr>
      <w:tr>
        <w:tc>
          <w:tcPr>
            <w:tcW w:type="dxa" w:w="2160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CO1</w:t>
            </w:r>
          </w:p>
        </w:tc>
        <w:tc>
          <w:tcPr>
            <w:tcW w:type="dxa" w:w="4608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7"/>
              </w:rPr>
              <w:t>Foundations, Core Terminology &amp; Basic Mechanisms</w:t>
            </w:r>
          </w:p>
        </w:tc>
        <w:tc>
          <w:tcPr>
            <w:tcW w:type="dxa" w:w="1728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12 Marks</w:t>
            </w:r>
          </w:p>
        </w:tc>
        <w:tc>
          <w:tcPr>
            <w:tcW w:type="dxa" w:w="1584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100.0%</w:t>
            </w:r>
          </w:p>
        </w:tc>
      </w:tr>
      <w:tr>
        <w:tc>
          <w:tcPr>
            <w:tcW w:type="dxa" w:w="2160"/>
            <w:shd w:fill="F1F5F9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sz w:val="18"/>
              </w:rPr>
              <w:t>Total</w:t>
            </w:r>
          </w:p>
        </w:tc>
        <w:tc>
          <w:tcPr>
            <w:tcW w:type="dxa" w:w="4608"/>
            <w:shd w:fill="F1F5F9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sz w:val="18"/>
              </w:rPr>
              <w:t>Across All Course Outcomes</w:t>
            </w:r>
          </w:p>
        </w:tc>
        <w:tc>
          <w:tcPr>
            <w:tcW w:type="dxa" w:w="1728"/>
            <w:shd w:fill="F1F5F9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sz w:val="18"/>
              </w:rPr>
              <w:t>12 Marks</w:t>
            </w:r>
          </w:p>
        </w:tc>
        <w:tc>
          <w:tcPr>
            <w:tcW w:type="dxa" w:w="1584"/>
            <w:shd w:fill="F1F5F9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sz w:val="18"/>
              </w:rPr>
              <w:t>100.0%</w:t>
            </w:r>
          </w:p>
        </w:tc>
      </w:tr>
    </w:tbl>
    <w:p>
      <w:pPr>
        <w:spacing w:before="160" w:after="40"/>
      </w:pPr>
      <w:r>
        <w:rPr>
          <w:rFonts w:ascii="Calibri" w:hAnsi="Calibri"/>
          <w:b/>
          <w:sz w:val="19"/>
        </w:rPr>
        <w:t>Table 2: Bloom's Taxonomy Cognitive Level (BTL) Distribution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92"/>
            <w:shd w:fill="334155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Cognitive Level (BTL)</w:t>
            </w:r>
          </w:p>
        </w:tc>
        <w:tc>
          <w:tcPr>
            <w:tcW w:type="dxa" w:w="4176"/>
            <w:shd w:fill="334155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8"/>
              </w:rPr>
              <w:t>Cognitive Domain</w:t>
            </w:r>
          </w:p>
        </w:tc>
        <w:tc>
          <w:tcPr>
            <w:tcW w:type="dxa" w:w="1728"/>
            <w:shd w:fill="334155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Total Marks</w:t>
            </w:r>
          </w:p>
        </w:tc>
        <w:tc>
          <w:tcPr>
            <w:tcW w:type="dxa" w:w="1584"/>
            <w:shd w:fill="334155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Percentage (%)</w:t>
            </w:r>
          </w:p>
        </w:tc>
      </w:tr>
      <w:tr>
        <w:tc>
          <w:tcPr>
            <w:tcW w:type="dxa" w:w="2592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K1 - Remember</w:t>
            </w:r>
          </w:p>
        </w:tc>
        <w:tc>
          <w:tcPr>
            <w:tcW w:type="dxa" w:w="4176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7"/>
              </w:rPr>
              <w:t>Recall facts, basic definitions and concepts</w:t>
            </w:r>
          </w:p>
        </w:tc>
        <w:tc>
          <w:tcPr>
            <w:tcW w:type="dxa" w:w="1728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2 Marks</w:t>
            </w:r>
          </w:p>
        </w:tc>
        <w:tc>
          <w:tcPr>
            <w:tcW w:type="dxa" w:w="1584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16.7%</w:t>
            </w:r>
          </w:p>
        </w:tc>
      </w:tr>
      <w:tr>
        <w:tc>
          <w:tcPr>
            <w:tcW w:type="dxa" w:w="2592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K2 - Understand</w:t>
            </w:r>
          </w:p>
        </w:tc>
        <w:tc>
          <w:tcPr>
            <w:tcW w:type="dxa" w:w="4176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7"/>
              </w:rPr>
              <w:t>Explain ideas, mechanisms and relationships</w:t>
            </w:r>
          </w:p>
        </w:tc>
        <w:tc>
          <w:tcPr>
            <w:tcW w:type="dxa" w:w="1728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10 Marks</w:t>
            </w:r>
          </w:p>
        </w:tc>
        <w:tc>
          <w:tcPr>
            <w:tcW w:type="dxa" w:w="1584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83.3%</w:t>
            </w:r>
          </w:p>
        </w:tc>
      </w:tr>
      <w:tr>
        <w:tc>
          <w:tcPr>
            <w:tcW w:type="dxa" w:w="2592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K3 - Apply</w:t>
            </w:r>
          </w:p>
        </w:tc>
        <w:tc>
          <w:tcPr>
            <w:tcW w:type="dxa" w:w="4176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7"/>
              </w:rPr>
              <w:t>Execute, compute and implement solutions</w:t>
            </w:r>
          </w:p>
        </w:tc>
        <w:tc>
          <w:tcPr>
            <w:tcW w:type="dxa" w:w="1728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0 Marks</w:t>
            </w:r>
          </w:p>
        </w:tc>
        <w:tc>
          <w:tcPr>
            <w:tcW w:type="dxa" w:w="1584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0.0%</w:t>
            </w:r>
          </w:p>
        </w:tc>
      </w:tr>
      <w:tr>
        <w:tc>
          <w:tcPr>
            <w:tcW w:type="dxa" w:w="2592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K4 - Analyze</w:t>
            </w:r>
          </w:p>
        </w:tc>
        <w:tc>
          <w:tcPr>
            <w:tcW w:type="dxa" w:w="4176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7"/>
              </w:rPr>
              <w:t>Differentiate, organize, relate and deconstruct</w:t>
            </w:r>
          </w:p>
        </w:tc>
        <w:tc>
          <w:tcPr>
            <w:tcW w:type="dxa" w:w="1728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0 Marks</w:t>
            </w:r>
          </w:p>
        </w:tc>
        <w:tc>
          <w:tcPr>
            <w:tcW w:type="dxa" w:w="1584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0.0%</w:t>
            </w:r>
          </w:p>
        </w:tc>
      </w:tr>
      <w:tr>
        <w:tc>
          <w:tcPr>
            <w:tcW w:type="dxa" w:w="2592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K5 - Evaluate</w:t>
            </w:r>
          </w:p>
        </w:tc>
        <w:tc>
          <w:tcPr>
            <w:tcW w:type="dxa" w:w="4176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7"/>
              </w:rPr>
              <w:t>Critique, assess and make judgments on quality</w:t>
            </w:r>
          </w:p>
        </w:tc>
        <w:tc>
          <w:tcPr>
            <w:tcW w:type="dxa" w:w="1728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0 Marks</w:t>
            </w:r>
          </w:p>
        </w:tc>
        <w:tc>
          <w:tcPr>
            <w:tcW w:type="dxa" w:w="1584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0.0%</w:t>
            </w:r>
          </w:p>
        </w:tc>
      </w:tr>
      <w:tr>
        <w:tc>
          <w:tcPr>
            <w:tcW w:type="dxa" w:w="2592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K6 - Create</w:t>
            </w:r>
          </w:p>
        </w:tc>
        <w:tc>
          <w:tcPr>
            <w:tcW w:type="dxa" w:w="4176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7"/>
              </w:rPr>
              <w:t>Design, formulate and construct novel solutions</w:t>
            </w:r>
          </w:p>
        </w:tc>
        <w:tc>
          <w:tcPr>
            <w:tcW w:type="dxa" w:w="1728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0 Marks</w:t>
            </w:r>
          </w:p>
        </w:tc>
        <w:tc>
          <w:tcPr>
            <w:tcW w:type="dxa" w:w="1584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0.0%</w:t>
            </w:r>
          </w:p>
        </w:tc>
      </w:tr>
      <w:tr>
        <w:tc>
          <w:tcPr>
            <w:tcW w:type="dxa" w:w="2592"/>
            <w:shd w:fill="F1F5F9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sz w:val="18"/>
              </w:rPr>
              <w:t>Total</w:t>
            </w:r>
          </w:p>
        </w:tc>
        <w:tc>
          <w:tcPr>
            <w:tcW w:type="dxa" w:w="4176"/>
            <w:shd w:fill="F1F5F9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sz w:val="18"/>
              </w:rPr>
              <w:t>Across All Cognitive Levels</w:t>
            </w:r>
          </w:p>
        </w:tc>
        <w:tc>
          <w:tcPr>
            <w:tcW w:type="dxa" w:w="1728"/>
            <w:shd w:fill="F1F5F9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sz w:val="18"/>
              </w:rPr>
              <w:t>12 Marks</w:t>
            </w:r>
          </w:p>
        </w:tc>
        <w:tc>
          <w:tcPr>
            <w:tcW w:type="dxa" w:w="1584"/>
            <w:shd w:fill="F1F5F9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sz w:val="18"/>
              </w:rPr>
              <w:t>100.0%</w:t>
            </w:r>
          </w:p>
        </w:tc>
      </w:tr>
    </w:tbl>
    <w:p>
      <w:r>
        <w:br w:type="page"/>
      </w:r>
    </w:p>
    <w:p>
      <w:pPr>
        <w:spacing w:before="240" w:after="80"/>
      </w:pPr>
      <w:r>
        <w:rPr>
          <w:rFonts w:ascii="Calibri" w:hAnsi="Calibri"/>
          <w:b/>
          <w:color w:val="1E3A8A"/>
          <w:sz w:val="26"/>
        </w:rPr>
        <w:t>SECTION II: OFFICIAL ANSWER KEY &amp; MODEL SOLUTIONS</w:t>
      </w:r>
    </w:p>
    <w:p>
      <w:pPr>
        <w:spacing w:after="240"/>
      </w:pPr>
      <w:r>
        <w:rPr>
          <w:rFonts w:ascii="Calibri" w:hAnsi="Calibri"/>
          <w:i/>
          <w:color w:val="64748B"/>
          <w:sz w:val="19"/>
        </w:rPr>
        <w:t>Instructional Reference &amp; Model Answers Grounded in Syllabus &amp; Faculty Courseware</w:t>
      </w:r>
    </w:p>
    <w:p>
      <w:pPr>
        <w:spacing w:before="160" w:after="40"/>
      </w:pPr>
      <w:r>
        <w:rPr>
          <w:rFonts w:ascii="Calibri" w:hAnsi="Calibri"/>
          <w:b/>
          <w:color w:val="0F172A"/>
          <w:sz w:val="20"/>
        </w:rPr>
        <w:t>Question 1  [CO1 | L1 - Remember | 2 Marks]</w:t>
      </w:r>
    </w:p>
    <w:p>
      <w:pPr>
        <w:spacing w:after="80"/>
      </w:pPr>
      <w:r>
        <w:rPr>
          <w:rFonts w:ascii="Calibri" w:hAnsi="Calibri"/>
          <w:i/>
          <w:sz w:val="19"/>
        </w:rPr>
        <w:t>Q: Define Introducing to R and state its primary significance.</w:t>
      </w:r>
    </w:p>
    <w:p>
      <w:pPr>
        <w:spacing w:after="80"/>
      </w:pPr>
      <w:r>
        <w:rPr>
          <w:rFonts w:ascii="Calibri" w:hAnsi="Calibri"/>
          <w:b/>
          <w:color w:val="166534"/>
          <w:sz w:val="19"/>
        </w:rPr>
        <w:t>Model Solution:</w:t>
        <w:br/>
      </w:r>
      <w:r>
        <w:rPr>
          <w:rFonts w:ascii="Calibri" w:hAnsi="Calibri"/>
          <w:sz w:val="18"/>
        </w:rPr>
        <w:t>1. Definition: R is an open-source programming environment for data analysis.</w:t>
        <w:br/>
        <w:t>2. Significance: Provides native vector operations and data visualization.</w:t>
      </w:r>
    </w:p>
    <w:p>
      <w:pPr>
        <w:spacing w:after="160"/>
      </w:pPr>
      <w:r>
        <w:rPr>
          <w:rFonts w:ascii="Calibri" w:hAnsi="Calibri"/>
          <w:b/>
          <w:color w:val="475569"/>
          <w:sz w:val="17"/>
        </w:rPr>
        <w:t>Source Grounding: Unit1_RProgramming.pptx (Slide 2) | Confidence: 95%</w:t>
        <w:br/>
      </w:r>
      <w:r>
        <w:rPr>
          <w:rFonts w:ascii="Calibri" w:hAnsi="Calibri"/>
          <w:i/>
          <w:color w:val="64748B"/>
          <w:sz w:val="17"/>
        </w:rPr>
        <w:t>Supporting Context: "R is an interpreted language for statistical computing and graphics."</w:t>
      </w:r>
    </w:p>
    <w:p>
      <w:pPr>
        <w:spacing w:before="160" w:after="40"/>
      </w:pPr>
      <w:r>
        <w:rPr>
          <w:rFonts w:ascii="Calibri" w:hAnsi="Calibri"/>
          <w:b/>
          <w:color w:val="0F172A"/>
          <w:sz w:val="20"/>
        </w:rPr>
        <w:t>Question 11(a)  [CO1 | L2 - Understand | 10 Marks]</w:t>
      </w:r>
    </w:p>
    <w:p>
      <w:pPr>
        <w:spacing w:after="80"/>
      </w:pPr>
      <w:r>
        <w:rPr>
          <w:rFonts w:ascii="Calibri" w:hAnsi="Calibri"/>
          <w:i/>
          <w:sz w:val="19"/>
        </w:rPr>
        <w:t>Q: Explain in detail the architecture and operational behavior of Vectorized operations with illustrative examples.</w:t>
      </w:r>
    </w:p>
    <w:p>
      <w:pPr>
        <w:spacing w:after="80"/>
      </w:pPr>
      <w:r>
        <w:rPr>
          <w:rFonts w:ascii="Calibri" w:hAnsi="Calibri"/>
          <w:b/>
          <w:color w:val="166534"/>
          <w:sz w:val="19"/>
        </w:rPr>
        <w:t>Model Solution:</w:t>
        <w:br/>
      </w:r>
      <w:r>
        <w:rPr>
          <w:rFonts w:ascii="Calibri" w:hAnsi="Calibri"/>
          <w:sz w:val="18"/>
        </w:rPr>
        <w:t>1. Architecture: Vectorized execution bypasses manual loops in C internals.</w:t>
        <w:br/>
        <w:t>2. Example: x + y operates across corresponding indices.</w:t>
      </w:r>
    </w:p>
    <w:p>
      <w:pPr>
        <w:spacing w:after="160"/>
      </w:pPr>
      <w:r>
        <w:rPr>
          <w:rFonts w:ascii="Calibri" w:hAnsi="Calibri"/>
          <w:b/>
          <w:color w:val="475569"/>
          <w:sz w:val="17"/>
        </w:rPr>
        <w:t>Source Grounding: Unit1_RProgramming.pptx (Slide 18) | Confidence: 92%</w:t>
        <w:br/>
      </w:r>
      <w:r>
        <w:rPr>
          <w:rFonts w:ascii="Calibri" w:hAnsi="Calibri"/>
          <w:i/>
          <w:color w:val="64748B"/>
          <w:sz w:val="17"/>
        </w:rPr>
        <w:t>Supporting Context: "Vectorized operations apply arithmetic and logical functions element-wise across arrays."</w:t>
      </w:r>
    </w:p>
    <w:p>
      <w:pPr>
        <w:spacing w:before="160" w:after="40"/>
      </w:pPr>
      <w:r>
        <w:rPr>
          <w:rFonts w:ascii="Calibri" w:hAnsi="Calibri"/>
          <w:b/>
          <w:color w:val="0F172A"/>
          <w:sz w:val="20"/>
        </w:rPr>
        <w:t>Question 11(b) [OR]  [CO1 | L3 - Apply | 10 Marks]</w:t>
      </w:r>
    </w:p>
    <w:p>
      <w:pPr>
        <w:spacing w:after="80"/>
      </w:pPr>
      <w:r>
        <w:rPr>
          <w:rFonts w:ascii="Calibri" w:hAnsi="Calibri"/>
          <w:i/>
          <w:sz w:val="19"/>
        </w:rPr>
        <w:t>Q: Demonstrate step-by-step implementation of Matrix operations on a realistic case scenario. Provide clear algorithmic steps or code snippets.</w:t>
      </w:r>
    </w:p>
    <w:p>
      <w:pPr>
        <w:spacing w:after="80"/>
      </w:pPr>
      <w:r>
        <w:rPr>
          <w:rFonts w:ascii="Calibri" w:hAnsi="Calibri"/>
          <w:b/>
          <w:color w:val="166534"/>
          <w:sz w:val="19"/>
        </w:rPr>
        <w:t>Model Solution:</w:t>
        <w:br/>
      </w:r>
      <w:r>
        <w:rPr>
          <w:rFonts w:ascii="Calibri" w:hAnsi="Calibri"/>
          <w:sz w:val="18"/>
        </w:rPr>
        <w:t>1. Implementation: Matrix initialization using matrix() function.</w:t>
        <w:br/>
        <w:t>2. Algorithmic steps for multiplication (%*%) and determinant computation.</w:t>
      </w:r>
    </w:p>
    <w:p>
      <w:pPr>
        <w:spacing w:after="160"/>
      </w:pPr>
      <w:r>
        <w:rPr>
          <w:rFonts w:ascii="Calibri" w:hAnsi="Calibri"/>
          <w:b/>
          <w:color w:val="475569"/>
          <w:sz w:val="17"/>
        </w:rPr>
        <w:t>Source Grounding: Unit1_RProgramming.pptx (Slide 49) | Confidence: 88%</w:t>
        <w:br/>
      </w:r>
      <w:r>
        <w:rPr>
          <w:rFonts w:ascii="Calibri" w:hAnsi="Calibri"/>
          <w:i/>
          <w:color w:val="64748B"/>
          <w:sz w:val="17"/>
        </w:rPr>
        <w:t>Supporting Context: "Matrix manipulation in R includes multiplication, transpose, and row/column operations."</w:t>
      </w:r>
    </w:p>
    <w:sectPr w:rsidR="00FC693F" w:rsidRPr="0006063C" w:rsidSect="00034616">
      <w:pgSz w:w="12240" w:h="15840"/>
      <w:pgMar w:top="864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