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UrbanSecurity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Progetto di Ingegneria della Conoscenza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A.A. 2021/2022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Componenti del gruppo: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Salvatore Napoli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Matricola: 706483      </w:t>
        <w:tab/>
        <w:t xml:space="preserve">Mail: s.napoli3@studenti.uniba.it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Pietro Terrone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Matricola: 726944</w:t>
        <w:tab/>
        <w:tab/>
        <w:t xml:space="preserve">Mail: p.terrone2@studenti.uniba.it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Link del repository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24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Documentazione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Introduzione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Il progetto consiste in un’applicazione chiamata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UrabnSecurity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una tecnologia di rilevamento della violenza in tempo reale dallo stream di una telecamera ma che può essere facilmente integrata con qualsiasi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sistema di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sicurezza. La sua funzione principale è garantire la sicurezza pubblica attraverso la sorveglianza visiva della folla, quindi qualsiasi attività violenta genera un allarme che automaticamente allerta le autorità.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Attraverso l'applicazione di tecniche di elaborazione delle immagini e apprendimento automatico, i sistemi di sorveglianza intelligenti sono in grado di estrarre e interpretare le informazioni dai filmati CCTV più velocemente e in modo molto più efficiente di qualsiasi osservatore umano. Inoltre, tutti i componenti lavorano insieme in un ambiente flessibile in modo da poter essere personalizzati per servire uno scopo specifico che può anche cambiare nel tempo.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 feature che sono state inserite sono:</w:t>
      </w:r>
    </w:p>
    <w:p>
      <w:pPr>
        <w:numPr>
          <w:ilvl w:val="0"/>
          <w:numId w:val="13"/>
        </w:numPr>
        <w:spacing w:before="0" w:after="160" w:line="259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Rilevamento di persone e riconoscimento scene di violenza: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il sistema prende in input lo stream di una telecamera di sorveglianza, lo elabora e restituisce se vi sono presenti scene di violenza.</w:t>
      </w:r>
    </w:p>
    <w:p>
      <w:pPr>
        <w:numPr>
          <w:ilvl w:val="0"/>
          <w:numId w:val="13"/>
        </w:numPr>
        <w:spacing w:before="0" w:after="160" w:line="259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Predizione di violenza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il sistema cerca di predire, attraverso vari fattori, i posti in cui si possono verificare scene di violenza.</w:t>
      </w:r>
    </w:p>
    <w:p>
      <w:pPr>
        <w:numPr>
          <w:ilvl w:val="0"/>
          <w:numId w:val="13"/>
        </w:numPr>
        <w:spacing w:before="0" w:after="160" w:line="259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Ricerca in un grafo: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il sistema calcola il percorso migliore, dato un punto di partenza (una stazione di polizia o la posizione esatta di una volante), per raggiungere la posizione della telecamera che ha lanciato l'allarme.</w:t>
      </w:r>
    </w:p>
    <w:p>
      <w:pPr>
        <w:numPr>
          <w:ilvl w:val="0"/>
          <w:numId w:val="13"/>
        </w:numPr>
        <w:spacing w:before="0" w:after="160" w:line="259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Interrogare una base di conoscenza: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il sistema permette di interrogare la KB per ottenere informazioni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--&gt;(ad esempio: elenco lezioni del lunedì, elenco lezioni di un determinato professore, edificio in cui si trova un’aula…).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24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Rilevamento di persone e riconoscimento scene di violenza</w:t>
      </w:r>
    </w:p>
    <w:p>
      <w:pPr>
        <w:spacing w:before="24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Una rete neurale convoluzionale è stata addestrata per il rilevamento della violenza in tempo reale.</w:t>
      </w:r>
    </w:p>
    <w:p>
      <w:pPr>
        <w:spacing w:before="24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 il riconoscimento di persone nel video è stato usato Inception v3 è un modello di riconoscimento delle immagini ampiamente utilizzato che ha dimostrato di raggiungere una precisione superiore al 78,1% sul set di dati.</w:t>
      </w:r>
    </w:p>
    <w:p>
      <w:pPr>
        <w:spacing w:before="24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Dopo aver creato e addestrato il modello utilizzando l'apprendimento supervisionato, usando un ampio set di video etichettati, il sistema è in grado di elaborare in tempo reale il filmato e di restituire in output se vi è presente violenza nel video e con quale probabilità.</w:t>
      </w:r>
    </w:p>
    <w:p>
      <w:pPr>
        <w:spacing w:before="240" w:after="16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 caso di violenza il sistema dovrà lanciare un allarme, dopo un'attenta e approfonmdita analisi,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è stato scelto,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che l'allarme sarà lanciato solo le probabilità supera il 70%.</w:t>
      </w:r>
    </w:p>
    <w:p>
      <w:pPr>
        <w:spacing w:before="240" w:after="16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303" w:dyaOrig="4991">
          <v:rect xmlns:o="urn:schemas-microsoft-com:office:office" xmlns:v="urn:schemas-microsoft-com:vml" id="rectole0000000000" style="width:415.150000pt;height:24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240" w:after="16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"/>
        </w:numPr>
        <w:spacing w:before="24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Ricerca in un grafo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 è scelto di implementare questa funzionalità affinché un ipotetica volante si possa orientare, attraverso l’uso di una mappa, per raggiungere la posizione esatta della telecamera che ha lanciato l'allarme. 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 la creazione della mappa, è stata selezionata la città di Bari. 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 quattro sedi di destinazione sono:</w:t>
      </w:r>
    </w:p>
    <w:p>
      <w:pPr>
        <w:numPr>
          <w:ilvl w:val="0"/>
          <w:numId w:val="22"/>
        </w:numPr>
        <w:spacing w:before="0" w:after="160" w:line="360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onsolas" w:hAnsi="Consolas" w:cs="Consolas" w:eastAsia="Consolas"/>
          <w:color w:val="44546A"/>
          <w:spacing w:val="0"/>
          <w:position w:val="0"/>
          <w:sz w:val="26"/>
          <w:shd w:fill="FFFFFF" w:val="clear"/>
        </w:rPr>
        <w:t xml:space="preserve">"Ateneo-Piazza Cesare Battisti(1)"</w:t>
      </w:r>
    </w:p>
    <w:p>
      <w:pPr>
        <w:numPr>
          <w:ilvl w:val="0"/>
          <w:numId w:val="22"/>
        </w:numPr>
        <w:spacing w:before="0" w:after="160" w:line="360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onsolas" w:hAnsi="Consolas" w:cs="Consolas" w:eastAsia="Consolas"/>
          <w:color w:val="44546A"/>
          <w:spacing w:val="0"/>
          <w:position w:val="0"/>
          <w:sz w:val="26"/>
          <w:shd w:fill="FFFFFF" w:val="clear"/>
        </w:rPr>
        <w:t xml:space="preserve">"Politecnico/Campus-Via Edoardo Orabona"</w:t>
      </w:r>
    </w:p>
    <w:p>
      <w:pPr>
        <w:numPr>
          <w:ilvl w:val="0"/>
          <w:numId w:val="22"/>
        </w:numPr>
        <w:spacing w:before="0" w:after="160" w:line="360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onsolas" w:hAnsi="Consolas" w:cs="Consolas" w:eastAsia="Consolas"/>
          <w:color w:val="44546A"/>
          <w:spacing w:val="0"/>
          <w:position w:val="0"/>
          <w:sz w:val="26"/>
          <w:shd w:fill="FFFFFF" w:val="clear"/>
        </w:rPr>
        <w:t xml:space="preserve">"Policlinico-Piazza Giulio Cesare"</w:t>
      </w:r>
    </w:p>
    <w:p>
      <w:pPr>
        <w:numPr>
          <w:ilvl w:val="0"/>
          <w:numId w:val="22"/>
        </w:numPr>
        <w:spacing w:before="0" w:after="160" w:line="360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onsolas" w:hAnsi="Consolas" w:cs="Consolas" w:eastAsia="Consolas"/>
          <w:color w:val="44546A"/>
          <w:spacing w:val="0"/>
          <w:position w:val="0"/>
          <w:sz w:val="26"/>
          <w:shd w:fill="FFFFFF" w:val="clear"/>
        </w:rPr>
        <w:t xml:space="preserve">"Facoltà di Economia-Largo Abbazia Santa Scolastica"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 la struttura del grafo, è stato creato appositamente un file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csv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contenente le informazioni riguardanti i luoghi e le vie di Bari.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565" w:dyaOrig="2423">
          <v:rect xmlns:o="urn:schemas-microsoft-com:office:office" xmlns:v="urn:schemas-microsoft-com:vml" id="rectole0000000001" style="width:578.250000pt;height:121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È stato utilizzato </w:t>
      </w:r>
      <w:hyperlink xmlns:r="http://schemas.openxmlformats.org/officeDocument/2006/relationships" r:id="docRId4"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Google Maps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per prendere i riferimenti di inizio e fine di ognuna delle strade (talvolta suddivise in segmenti ridotti) che sono state mappate. </w:t>
        <w:tab/>
        <w:br/>
        <w:t xml:space="preserve">Per ogni riga del dataset, sono state salvate:</w:t>
      </w:r>
    </w:p>
    <w:p>
      <w:pPr>
        <w:numPr>
          <w:ilvl w:val="0"/>
          <w:numId w:val="25"/>
        </w:numPr>
        <w:spacing w:before="0" w:after="160" w:line="276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 coordinate (latitudine Y e longitudine X) del punto di partenza (</w:t>
      </w:r>
      <w:r>
        <w:rPr>
          <w:rFonts w:ascii="Consolas" w:hAnsi="Consolas" w:cs="Consolas" w:eastAsia="Consolas"/>
          <w:color w:val="44546A"/>
          <w:spacing w:val="0"/>
          <w:position w:val="0"/>
          <w:sz w:val="26"/>
          <w:shd w:fill="FFFFFF" w:val="clear"/>
        </w:rPr>
        <w:t xml:space="preserve">X1, Y1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), e  del punto di arrivo (</w:t>
      </w:r>
      <w:r>
        <w:rPr>
          <w:rFonts w:ascii="Consolas" w:hAnsi="Consolas" w:cs="Consolas" w:eastAsia="Consolas"/>
          <w:color w:val="44546A"/>
          <w:spacing w:val="0"/>
          <w:position w:val="0"/>
          <w:sz w:val="26"/>
          <w:shd w:fill="FFFFFF" w:val="clear"/>
        </w:rPr>
        <w:t xml:space="preserve">X2, Y2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numPr>
          <w:ilvl w:val="0"/>
          <w:numId w:val="25"/>
        </w:numPr>
        <w:spacing w:before="0" w:after="160" w:line="276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nome della strada (</w:t>
      </w:r>
      <w:r>
        <w:rPr>
          <w:rFonts w:ascii="Consolas" w:hAnsi="Consolas" w:cs="Consolas" w:eastAsia="Consolas"/>
          <w:color w:val="44546A"/>
          <w:spacing w:val="0"/>
          <w:position w:val="0"/>
          <w:sz w:val="26"/>
          <w:shd w:fill="FFFFFF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numPr>
          <w:ilvl w:val="0"/>
          <w:numId w:val="25"/>
        </w:numPr>
        <w:spacing w:before="0" w:after="160" w:line="276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lunghezza della strada in metri (</w:t>
      </w:r>
      <w:r>
        <w:rPr>
          <w:rFonts w:ascii="Consolas" w:hAnsi="Consolas" w:cs="Consolas" w:eastAsia="Consolas"/>
          <w:color w:val="44546A"/>
          <w:spacing w:val="0"/>
          <w:position w:val="0"/>
          <w:sz w:val="26"/>
          <w:shd w:fill="FFFFFF" w:val="clear"/>
        </w:rPr>
        <w:t xml:space="preserve">Length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). 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Dal </w:t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dataset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si è ricavato poi il grafo in cui ogni nodo rappresenta una coppia di coordinate (che identificano un unico luogo) e ogni arco una strada, con la sua lunghezza come peso.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Attraverso l’utilizzo della libreria </w:t>
      </w:r>
      <w:r>
        <w:rPr>
          <w:rFonts w:ascii="Consolas" w:hAnsi="Consolas" w:cs="Consolas" w:eastAsia="Consolas"/>
          <w:color w:val="032F62"/>
          <w:spacing w:val="0"/>
          <w:position w:val="0"/>
          <w:sz w:val="26"/>
          <w:shd w:fill="FFFFFF" w:val="clear"/>
        </w:rPr>
        <w:t xml:space="preserve">folium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è stata applicata la parte di visualizzazione grafica sul servizio di </w:t>
      </w:r>
      <w:hyperlink xmlns:r="http://schemas.openxmlformats.org/officeDocument/2006/relationships" r:id="docRId6"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OpenStreetMap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558" w:dyaOrig="5216">
          <v:rect xmlns:o="urn:schemas-microsoft-com:office:office" xmlns:v="urn:schemas-microsoft-com:vml" id="rectole0000000002" style="width:577.900000pt;height:260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24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 la ricerca su grafo, è stato implementato l’algoritmo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A*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con funzione euristica calcolata mediante la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distanza euclidea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(in linea d’aria tra due punti).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Il risultato dell’algoritmo viene poi visualizzato sulla mappa tracciando in rosso il percorso e indicando con un’icona rossa il punto di partenza, verde l’obiettivo e i nodi intermedi in blu.</w:t>
      </w:r>
    </w:p>
    <w:p>
      <w:pPr>
        <w:spacing w:before="0" w:after="160" w:line="276"/>
        <w:ind w:right="0" w:left="0" w:firstLine="0"/>
        <w:jc w:val="center"/>
        <w:rPr>
          <w:rFonts w:ascii="Calibri" w:hAnsi="Calibri" w:cs="Calibri" w:eastAsia="Calibri"/>
          <w:i/>
          <w:color w:val="FF0000"/>
          <w:spacing w:val="0"/>
          <w:position w:val="0"/>
          <w:sz w:val="28"/>
          <w:shd w:fill="auto" w:val="clear"/>
        </w:rPr>
      </w:pPr>
      <w:r>
        <w:object w:dxaOrig="8800" w:dyaOrig="7052">
          <v:rect xmlns:o="urn:schemas-microsoft-com:office:office" xmlns:v="urn:schemas-microsoft-com:vml" id="rectole0000000003" style="width:440.000000pt;height:352.6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Contenuto del package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Pathfinding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33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GeoLocationsUtilities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file contenente utilities per la gestione dei luoghi </w:t>
      </w:r>
    </w:p>
    <w:p>
      <w:pPr>
        <w:numPr>
          <w:ilvl w:val="0"/>
          <w:numId w:val="33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GraphUtilies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file contenente classi di supporto al grafo</w:t>
      </w:r>
    </w:p>
    <w:p>
      <w:pPr>
        <w:numPr>
          <w:ilvl w:val="0"/>
          <w:numId w:val="33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PathFinding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file di connessione tra la struttura del grafo e la mappa </w:t>
      </w:r>
    </w:p>
    <w:p>
      <w:pPr>
        <w:numPr>
          <w:ilvl w:val="0"/>
          <w:numId w:val="33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SearchProblemUtilities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file contenente utilities per effettuare la ricerca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Librerie utilizzate:</w:t>
      </w:r>
    </w:p>
    <w:p>
      <w:pPr>
        <w:numPr>
          <w:ilvl w:val="0"/>
          <w:numId w:val="35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1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Folium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7"/>
        </w:numPr>
        <w:spacing w:before="0" w:after="16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Predizione scene di violenza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 questa funzionalità si è creata una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Belief Network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Rete Bayesiana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 per predire, in base a dei fattori, dove c'è più probabilità che si verifichino scene di violenza.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 rete bayesiana costruita è la seguente:</w:t>
      </w:r>
    </w:p>
    <w:p>
      <w:pPr>
        <w:spacing w:before="0" w:after="160" w:line="276"/>
        <w:ind w:right="0" w:left="0" w:firstLine="0"/>
        <w:jc w:val="center"/>
        <w:rPr>
          <w:rFonts w:ascii="Calibri" w:hAnsi="Calibri" w:cs="Calibri" w:eastAsia="Calibri"/>
          <w:color w:val="FF0000"/>
          <w:spacing w:val="0"/>
          <w:position w:val="0"/>
          <w:sz w:val="96"/>
          <w:shd w:fill="auto" w:val="clear"/>
        </w:rPr>
      </w:pPr>
      <w:r>
        <w:object w:dxaOrig="9524" w:dyaOrig="9241">
          <v:rect xmlns:o="urn:schemas-microsoft-com:office:office" xmlns:v="urn:schemas-microsoft-com:vml" id="rectole0000000004" style="width:476.200000pt;height:462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 visualizzazione testuale completa delle tabelle è presente nel file </w:t>
      </w:r>
      <w:hyperlink xmlns:r="http://schemas.openxmlformats.org/officeDocument/2006/relationships" r:id="docRId14"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reteBayesiana.txt</w:t>
        </w:r>
      </w:hyperlink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Come si evince dall’immagine, la probabilità che si verifichi violenza può essere( </w:t>
      </w:r>
      <w:r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  <w:t xml:space="preserve">[Bassa], [Media], [Alta]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) ed è influenzata dalle seguenti features: </w:t>
      </w:r>
    </w:p>
    <w:p>
      <w:pPr>
        <w:spacing w:before="0" w:after="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2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mole di persone presenti in quell'istante </w:t>
      </w:r>
      <w:r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  <w:t xml:space="preserve">[x &lt; 150 persone,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  <w:t xml:space="preserve">150 persone </w:t>
      </w:r>
      <w:r>
        <w:rPr>
          <w:rFonts w:ascii="Cambria Math" w:hAnsi="Cambria Math" w:cs="Cambria Math" w:eastAsia="Cambria Math"/>
          <w:color w:val="808080"/>
          <w:spacing w:val="0"/>
          <w:position w:val="0"/>
          <w:sz w:val="28"/>
          <w:shd w:fill="auto" w:val="clear"/>
        </w:rPr>
        <w:t xml:space="preserve">≤</w:t>
      </w:r>
      <w:r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  <w:t xml:space="preserve"> x </w:t>
      </w:r>
      <w:r>
        <w:rPr>
          <w:rFonts w:ascii="Cambria Math" w:hAnsi="Cambria Math" w:cs="Cambria Math" w:eastAsia="Cambria Math"/>
          <w:color w:val="808080"/>
          <w:spacing w:val="0"/>
          <w:position w:val="0"/>
          <w:sz w:val="28"/>
          <w:shd w:fill="auto" w:val="clear"/>
        </w:rPr>
        <w:t xml:space="preserve">≤</w:t>
      </w:r>
      <w:r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  <w:t xml:space="preserve"> 600 persone</w:t>
      </w:r>
      <w:r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  <w:t xml:space="preserve">,  x &gt; 600 persone]</w:t>
      </w:r>
    </w:p>
    <w:p>
      <w:pPr>
        <w:numPr>
          <w:ilvl w:val="0"/>
          <w:numId w:val="42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orario </w:t>
      </w:r>
      <w:r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  <w:t xml:space="preserve">[notturno, diurno]</w:t>
      </w:r>
    </w:p>
    <w:p>
      <w:pPr>
        <w:numPr>
          <w:ilvl w:val="0"/>
          <w:numId w:val="42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giorno</w:t>
      </w:r>
      <w:r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  <w:t xml:space="preserve">[festivo, feriale]</w:t>
      </w:r>
    </w:p>
    <w:p>
      <w:pPr>
        <w:numPr>
          <w:ilvl w:val="0"/>
          <w:numId w:val="42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luogo </w:t>
      </w:r>
      <w:r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  <w:t xml:space="preserve">[vicolo, starda, piazza</w:t>
      </w:r>
      <w:r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  <w:t xml:space="preserve">] </w:t>
      </w:r>
    </w:p>
    <w:p>
      <w:pPr>
        <w:numPr>
          <w:ilvl w:val="0"/>
          <w:numId w:val="42"/>
        </w:numPr>
        <w:spacing w:before="0" w:after="160" w:line="276"/>
        <w:ind w:right="0" w:left="136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influenzate, a loro volta, anche dalla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posizione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808080"/>
          <w:spacing w:val="0"/>
          <w:position w:val="0"/>
          <w:sz w:val="28"/>
          <w:shd w:fill="auto" w:val="clear"/>
        </w:rPr>
        <w:t xml:space="preserve">[centro, periferia]</w:t>
      </w:r>
    </w:p>
    <w:p>
      <w:pPr>
        <w:spacing w:before="0" w:after="160" w:line="276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 chi utilizzerà il sistema è richiesto di indicare i valori di uno o più fattori e il sistema calcolerà la predizione di violenza in base alle probabilità di essi.</w:t>
      </w:r>
    </w:p>
    <w:p>
      <w:pPr>
        <w:spacing w:before="0" w:after="160" w:line="276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 libreria che implementa la rete bayesiana è </w:t>
      </w:r>
      <w:r>
        <w:rPr>
          <w:rFonts w:ascii="Consolas" w:hAnsi="Consolas" w:cs="Consolas" w:eastAsia="Consolas"/>
          <w:i/>
          <w:color w:val="002060"/>
          <w:spacing w:val="0"/>
          <w:position w:val="0"/>
          <w:sz w:val="26"/>
          <w:shd w:fill="auto" w:val="clear"/>
        </w:rPr>
        <w:t xml:space="preserve">pgmpy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che permette di creare le tabelle di distribuzione di probabilità e fare inferenza sulla predizione del voto, basandosi sulla struttura della Belief Network.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object w:dxaOrig="5721" w:dyaOrig="5306">
          <v:rect xmlns:o="urn:schemas-microsoft-com:office:office" xmlns:v="urn:schemas-microsoft-com:vml" id="rectole0000000005" style="width:286.050000pt;height:265.3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5"/>
        </w:objec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 </w:t>
      </w:r>
      <w:r>
        <w:object w:dxaOrig="5721" w:dyaOrig="5306">
          <v:rect xmlns:o="urn:schemas-microsoft-com:office:office" xmlns:v="urn:schemas-microsoft-com:vml" id="rectole0000000006" style="width:286.050000pt;height:265.3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7"/>
        </w:objec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Contenuto del package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bayesianNetwork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46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bayesianNetwork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file che contiene la creazione della Belief Network e la funzione per fare inferenza.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Librerie utilizzate:</w:t>
      </w:r>
    </w:p>
    <w:p>
      <w:pPr>
        <w:numPr>
          <w:ilvl w:val="0"/>
          <w:numId w:val="48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9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pgmpy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0"/>
        </w:numPr>
        <w:spacing w:before="0" w:after="16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Interrogare la base di conoscenza</w:t>
      </w:r>
    </w:p>
    <w:p>
      <w:pPr>
        <w:spacing w:before="0" w:after="160" w:line="276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Un’altra funzionalità del sistema permette allo studente di interrogare la base di conoscenza al fine di ottenere varie informazioni, tra cui: orari delle lezioni, quali professori insegnano una certa materia o tutte le lezioni di un determinato giorno della settimana.</w:t>
      </w:r>
    </w:p>
    <w:p>
      <w:pPr>
        <w:spacing w:before="0" w:after="160" w:line="276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 far ciò è stata usata la libreria </w:t>
      </w:r>
      <w:r>
        <w:rPr>
          <w:rFonts w:ascii="Consolas" w:hAnsi="Consolas" w:cs="Consolas" w:eastAsia="Consolas"/>
          <w:i/>
          <w:color w:val="002060"/>
          <w:spacing w:val="0"/>
          <w:position w:val="0"/>
          <w:sz w:val="26"/>
          <w:shd w:fill="auto" w:val="clear"/>
        </w:rPr>
        <w:t xml:space="preserve">pytholog</w:t>
      </w:r>
      <w:r>
        <w:rPr>
          <w:rFonts w:ascii="Calibri" w:hAnsi="Calibri" w:cs="Calibri" w:eastAsia="Calibri"/>
          <w:color w:val="00206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che permetteva di popolare una base di conoscenza ed effettuare query su di essa.</w:t>
      </w:r>
    </w:p>
    <w:p>
      <w:pPr>
        <w:spacing w:before="0" w:after="160" w:line="276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 query:</w:t>
      </w:r>
    </w:p>
    <w:p>
      <w:pPr>
        <w:numPr>
          <w:ilvl w:val="0"/>
          <w:numId w:val="52"/>
        </w:numPr>
        <w:spacing w:before="0" w:after="160" w:line="276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Permettono di verificare se una clausola è conseguenza logica della base di conoscenza (in questo caso, il sistema risponderà “</w:t>
      </w:r>
      <w:r>
        <w:rPr>
          <w:rFonts w:ascii="Consolas" w:hAnsi="Consolas" w:cs="Consolas" w:eastAsia="Consolas"/>
          <w:i/>
          <w:color w:val="auto"/>
          <w:spacing w:val="0"/>
          <w:position w:val="0"/>
          <w:sz w:val="28"/>
          <w:shd w:fill="auto" w:val="clear"/>
        </w:rPr>
        <w:t xml:space="preserve">Yes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”, altrimenti “</w:t>
      </w:r>
      <w:r>
        <w:rPr>
          <w:rFonts w:ascii="Consolas" w:hAnsi="Consolas" w:cs="Consolas" w:eastAsia="Consolas"/>
          <w:i/>
          <w:color w:val="auto"/>
          <w:spacing w:val="0"/>
          <w:position w:val="0"/>
          <w:sz w:val="28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”).</w:t>
      </w:r>
    </w:p>
    <w:p>
      <w:pPr>
        <w:numPr>
          <w:ilvl w:val="0"/>
          <w:numId w:val="52"/>
        </w:numPr>
        <w:spacing w:before="0" w:after="160" w:line="276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Possono comprendere variabili in modo che la risposta riporti tutti i valori che possono essere assunti dalla/e variabile/i.</w:t>
      </w:r>
    </w:p>
    <w:p>
      <w:pPr>
        <w:spacing w:before="0" w:after="16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Esempio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la query “</w:t>
      </w:r>
      <w:r>
        <w:rPr>
          <w:rFonts w:ascii="Consolas" w:hAnsi="Consolas" w:cs="Consolas" w:eastAsia="Consolas"/>
          <w:i/>
          <w:color w:val="auto"/>
          <w:spacing w:val="0"/>
          <w:position w:val="0"/>
          <w:sz w:val="28"/>
          <w:shd w:fill="auto" w:val="clear"/>
        </w:rPr>
        <w:t xml:space="preserve">insegna(P,M)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”  ridarà tutte le coppie ove </w:t>
      </w:r>
      <w:r>
        <w:rPr>
          <w:rFonts w:ascii="Consolas" w:hAnsi="Consolas" w:cs="Consolas" w:eastAsia="Consolas"/>
          <w:i/>
          <w:color w:val="auto"/>
          <w:spacing w:val="0"/>
          <w:position w:val="0"/>
          <w:sz w:val="28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è un professore e </w:t>
      </w:r>
      <w:r>
        <w:rPr>
          <w:rFonts w:ascii="Consolas" w:hAnsi="Consolas" w:cs="Consolas" w:eastAsia="Consolas"/>
          <w:i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è la materia insegnata.</w:t>
      </w:r>
    </w:p>
    <w:p>
      <w:pPr>
        <w:spacing w:before="0" w:after="160" w:line="276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Gli assiomi utilizzati nella KB sono i seguenti (per la maggior parte, è riportato solo un esempio con relativa spiegazione) :</w:t>
      </w:r>
    </w:p>
    <w:p>
      <w:pPr>
        <w:numPr>
          <w:ilvl w:val="0"/>
          <w:numId w:val="55"/>
        </w:numPr>
        <w:spacing w:before="240" w:after="160" w:line="276"/>
        <w:ind w:right="0" w:left="357" w:hanging="360"/>
        <w:jc w:val="left"/>
        <w:rPr>
          <w:rFonts w:ascii="Consolas" w:hAnsi="Consolas" w:cs="Consolas" w:eastAsia="Consolas"/>
          <w:color w:val="6A737D"/>
          <w:spacing w:val="0"/>
          <w:position w:val="0"/>
          <w:sz w:val="20"/>
          <w:shd w:fill="FFFFFF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FFFFFF" w:val="clear"/>
        </w:rPr>
        <w:t xml:space="preserve">insegna(fanizzi,icon)</w:t>
      </w:r>
      <w:r>
        <w:rPr>
          <w:rFonts w:ascii="Consolas" w:hAnsi="Consolas" w:cs="Consolas" w:eastAsia="Consolas"/>
          <w:color w:val="24292E"/>
          <w:spacing w:val="0"/>
          <w:position w:val="0"/>
          <w:sz w:val="20"/>
          <w:shd w:fill="FFFFFF" w:val="clear"/>
        </w:rPr>
        <w:tab/>
        <w:tab/>
        <w:tab/>
        <w:tab/>
      </w:r>
      <w:r>
        <w:rPr>
          <w:rFonts w:ascii="Consolas" w:hAnsi="Consolas" w:cs="Consolas" w:eastAsia="Consolas"/>
          <w:color w:val="6A737D"/>
          <w:spacing w:val="0"/>
          <w:position w:val="0"/>
          <w:sz w:val="20"/>
          <w:shd w:fill="FFFFFF" w:val="clear"/>
        </w:rPr>
        <w:t xml:space="preserve">insegna(Professore, Materia)</w:t>
      </w:r>
    </w:p>
    <w:p>
      <w:pPr>
        <w:numPr>
          <w:ilvl w:val="0"/>
          <w:numId w:val="55"/>
        </w:numPr>
        <w:spacing w:before="240" w:after="160" w:line="276"/>
        <w:ind w:right="0" w:left="357" w:hanging="360"/>
        <w:jc w:val="left"/>
        <w:rPr>
          <w:rFonts w:ascii="Consolas" w:hAnsi="Consolas" w:cs="Consolas" w:eastAsia="Consolas"/>
          <w:color w:val="44546A"/>
          <w:spacing w:val="0"/>
          <w:position w:val="0"/>
          <w:sz w:val="20"/>
          <w:shd w:fill="FFFFFF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FFFFFF" w:val="clear"/>
        </w:rPr>
        <w:t xml:space="preserve">in(aula4,palazzo_aule)               </w:t>
        <w:tab/>
        <w:tab/>
      </w:r>
      <w:r>
        <w:rPr>
          <w:rFonts w:ascii="Consolas" w:hAnsi="Consolas" w:cs="Consolas" w:eastAsia="Consolas"/>
          <w:color w:val="44546A"/>
          <w:spacing w:val="0"/>
          <w:position w:val="0"/>
          <w:sz w:val="20"/>
          <w:shd w:fill="FFFFFF" w:val="clear"/>
        </w:rPr>
        <w:t xml:space="preserve">in(Aula, Edificio)</w:t>
      </w:r>
    </w:p>
    <w:p>
      <w:pPr>
        <w:numPr>
          <w:ilvl w:val="0"/>
          <w:numId w:val="55"/>
        </w:numPr>
        <w:spacing w:before="240" w:after="160" w:line="276"/>
        <w:ind w:right="0" w:left="357" w:hanging="360"/>
        <w:jc w:val="left"/>
        <w:rPr>
          <w:rFonts w:ascii="Consolas" w:hAnsi="Consolas" w:cs="Consolas" w:eastAsia="Consolas"/>
          <w:color w:val="44546A"/>
          <w:spacing w:val="0"/>
          <w:position w:val="0"/>
          <w:sz w:val="20"/>
          <w:shd w:fill="FFFFFF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FFFFFF" w:val="clear"/>
        </w:rPr>
        <w:t xml:space="preserve">corso(di_terlizzi,a1)</w:t>
        <w:tab/>
        <w:tab/>
        <w:tab/>
        <w:tab/>
      </w:r>
      <w:r>
        <w:rPr>
          <w:rFonts w:ascii="Consolas" w:hAnsi="Consolas" w:cs="Consolas" w:eastAsia="Consolas"/>
          <w:color w:val="44546A"/>
          <w:spacing w:val="0"/>
          <w:position w:val="0"/>
          <w:sz w:val="20"/>
          <w:shd w:fill="FFFFFF" w:val="clear"/>
        </w:rPr>
        <w:t xml:space="preserve">corso(Professore, Anno_corso)</w:t>
      </w:r>
    </w:p>
    <w:p>
      <w:pPr>
        <w:numPr>
          <w:ilvl w:val="0"/>
          <w:numId w:val="55"/>
        </w:numPr>
        <w:spacing w:before="240" w:after="160" w:line="276"/>
        <w:ind w:right="0" w:left="357" w:hanging="360"/>
        <w:jc w:val="both"/>
        <w:rPr>
          <w:rFonts w:ascii="Consolas" w:hAnsi="Consolas" w:cs="Consolas" w:eastAsia="Consolas"/>
          <w:color w:val="auto"/>
          <w:spacing w:val="0"/>
          <w:position w:val="0"/>
          <w:sz w:val="20"/>
          <w:shd w:fill="FFFFFF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FFFFFF" w:val="clear"/>
        </w:rPr>
        <w:t xml:space="preserve">orario(di_terlizzi,h9,lunedi)</w:t>
        <w:tab/>
        <w:tab/>
        <w:tab/>
      </w:r>
      <w:r>
        <w:rPr>
          <w:rFonts w:ascii="Consolas" w:hAnsi="Consolas" w:cs="Consolas" w:eastAsia="Consolas"/>
          <w:color w:val="44546A"/>
          <w:spacing w:val="0"/>
          <w:position w:val="0"/>
          <w:sz w:val="20"/>
          <w:shd w:fill="FFFFFF" w:val="clear"/>
        </w:rPr>
        <w:t xml:space="preserve">orario(Professore, Ora_inizio, Giorno)</w:t>
      </w:r>
    </w:p>
    <w:p>
      <w:pPr>
        <w:numPr>
          <w:ilvl w:val="0"/>
          <w:numId w:val="55"/>
        </w:numPr>
        <w:spacing w:before="240" w:after="160" w:line="276"/>
        <w:ind w:right="0" w:left="357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FF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FFFFFF" w:val="clear"/>
        </w:rPr>
        <w:t xml:space="preserve">lezione(M,H,G,P):-insegna(P,M),orario(P,H,G)                </w:t>
        <w:br/>
      </w:r>
      <w:r>
        <w:rPr>
          <w:rFonts w:ascii="Consolas" w:hAnsi="Consolas" w:cs="Consolas" w:eastAsia="Consolas"/>
          <w:color w:val="44546A"/>
          <w:spacing w:val="0"/>
          <w:position w:val="0"/>
          <w:sz w:val="20"/>
          <w:shd w:fill="FFFFFF" w:val="clear"/>
        </w:rPr>
        <w:t xml:space="preserve">lezione(Materia, Ora_inizio, Giorno, Professore):-insegna(Professore, Materia),orario(Professore, Ora_inizio, Giorno)</w:t>
      </w:r>
    </w:p>
    <w:p>
      <w:pPr>
        <w:numPr>
          <w:ilvl w:val="0"/>
          <w:numId w:val="55"/>
        </w:numPr>
        <w:spacing w:before="240" w:after="160" w:line="276"/>
        <w:ind w:right="0" w:left="357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FF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FFFFFF" w:val="clear"/>
        </w:rPr>
        <w:t xml:space="preserve">classe(a1,aula4) </w:t>
        <w:tab/>
        <w:tab/>
        <w:tab/>
        <w:tab/>
        <w:tab/>
      </w:r>
      <w:r>
        <w:rPr>
          <w:rFonts w:ascii="Consolas" w:hAnsi="Consolas" w:cs="Consolas" w:eastAsia="Consolas"/>
          <w:color w:val="44546A"/>
          <w:spacing w:val="0"/>
          <w:position w:val="0"/>
          <w:sz w:val="20"/>
          <w:shd w:fill="FFFFFF" w:val="clear"/>
        </w:rPr>
        <w:t xml:space="preserve">classe(Anno_corso, Aula)</w:t>
      </w:r>
    </w:p>
    <w:p>
      <w:pPr>
        <w:numPr>
          <w:ilvl w:val="0"/>
          <w:numId w:val="55"/>
        </w:numPr>
        <w:spacing w:before="240" w:after="160" w:line="276"/>
        <w:ind w:right="0" w:left="357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FF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FFFFFF" w:val="clear"/>
        </w:rPr>
        <w:t xml:space="preserve">luogo(C,X):-classe(C,A),in(A,X)                  </w:t>
        <w:br/>
      </w:r>
      <w:r>
        <w:rPr>
          <w:rFonts w:ascii="Consolas" w:hAnsi="Consolas" w:cs="Consolas" w:eastAsia="Consolas"/>
          <w:color w:val="44546A"/>
          <w:spacing w:val="0"/>
          <w:position w:val="0"/>
          <w:sz w:val="20"/>
          <w:shd w:fill="FFFFFF" w:val="clear"/>
        </w:rPr>
        <w:t xml:space="preserve">luogo(Anno_corso, Palazzo):-classe(Anno_corso, Aula),in(Aula, Palazzo)   </w:t>
      </w:r>
    </w:p>
    <w:p>
      <w:pPr>
        <w:spacing w:before="240" w:after="16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  <w:t xml:space="preserve">Le informazioni salvate nella KB riguardano il primo semestre dei tre anni del corso di Informatica.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Contenuto del package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Prolog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61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prolog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file che contiene la creazione della KB e la funzione per interrogarla.</w:t>
      </w:r>
    </w:p>
    <w:p>
      <w:pPr>
        <w:spacing w:before="0" w:after="16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Librerie utilizzate:</w:t>
      </w:r>
    </w:p>
    <w:p>
      <w:pPr>
        <w:numPr>
          <w:ilvl w:val="0"/>
          <w:numId w:val="63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20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pytholog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63"/>
        </w:numPr>
        <w:spacing w:before="0" w:after="160" w:line="276"/>
        <w:ind w:right="0" w:left="644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  <w:t xml:space="preserve">Interfaccia grafica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  <w:t xml:space="preserve">Per collegare le varie funzionalità, è stata creata un’interfaccia grafica molto semplice attraverso l’utilizzo del tool </w:t>
      </w:r>
      <w:hyperlink xmlns:r="http://schemas.openxmlformats.org/officeDocument/2006/relationships" r:id="docRId21"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8"/>
            <w:u w:val="single"/>
            <w:shd w:fill="FFFFFF" w:val="clear"/>
          </w:rPr>
          <w:t xml:space="preserve">Qt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8"/>
            <w:u w:val="single"/>
            <w:shd w:fill="FFFFFF" w:val="clear"/>
          </w:rPr>
          <w:t xml:space="preserve"> HYPERLINK "https://github.com/altendky/pyqt-tools"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8"/>
            <w:u w:val="single"/>
            <w:shd w:fill="FFFFFF" w:val="clear"/>
          </w:rPr>
          <w:t xml:space="preserve"> De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8"/>
            <w:u w:val="single"/>
            <w:shd w:fill="FFFFFF" w:val="clear"/>
          </w:rPr>
          <w:t xml:space="preserve"> HYPERLINK "https://github.com/altendky/pyqt-tools"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8"/>
            <w:u w:val="single"/>
            <w:shd w:fill="FFFFFF" w:val="clear"/>
          </w:rPr>
          <w:t xml:space="preserve">signer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  <w:t xml:space="preserve">. </w:t>
      </w:r>
    </w:p>
    <w:p>
      <w:pPr>
        <w:spacing w:before="0" w:after="160" w:line="276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r>
        <w:object w:dxaOrig="7332" w:dyaOrig="5442">
          <v:rect xmlns:o="urn:schemas-microsoft-com:office:office" xmlns:v="urn:schemas-microsoft-com:vml" id="rectole0000000007" style="width:366.600000pt;height:272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2"/>
        </w:objec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  <w:t xml:space="preserve">Librerie:</w:t>
      </w:r>
    </w:p>
    <w:p>
      <w:pPr>
        <w:numPr>
          <w:ilvl w:val="0"/>
          <w:numId w:val="67"/>
        </w:numPr>
        <w:spacing w:before="0" w:after="160" w:line="276"/>
        <w:ind w:right="0" w:left="644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hyperlink xmlns:r="http://schemas.openxmlformats.org/officeDocument/2006/relationships" r:id="docRId24">
        <w:r>
          <w:rPr>
            <w:rFonts w:ascii="Calibri" w:hAnsi="Calibri" w:cs="Calibri" w:eastAsia="Calibri"/>
            <w:color w:val="0563C1"/>
            <w:spacing w:val="0"/>
            <w:position w:val="0"/>
            <w:sz w:val="28"/>
            <w:u w:val="single"/>
            <w:shd w:fill="FFFFFF" w:val="clear"/>
          </w:rPr>
          <w:t xml:space="preserve">PyQt5</w:t>
        </w:r>
      </w:hyperlink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</w:pPr>
    </w:p>
    <w:p>
      <w:pPr>
        <w:spacing w:before="240" w:after="160" w:line="276"/>
        <w:ind w:right="0" w:left="0" w:firstLine="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FFFFFF" w:val="clear"/>
        </w:rPr>
        <w:t xml:space="preserve">Sviluppi futuri </w:t>
      </w:r>
    </w:p>
    <w:p>
      <w:pPr>
        <w:spacing w:before="0" w:after="16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FFFFFF" w:val="clear"/>
        </w:rPr>
        <w:t xml:space="preserve">Questo sistema può essere esteso in più modi, ad esempio: ampliando la KB, inserendo altri luoghi e/o strade sulla mappa o aggiungendo altre funzionalità.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5">
    <w:abstractNumId w:val="108"/>
  </w:num>
  <w:num w:numId="7">
    <w:abstractNumId w:val="102"/>
  </w:num>
  <w:num w:numId="13">
    <w:abstractNumId w:val="96"/>
  </w:num>
  <w:num w:numId="16">
    <w:abstractNumId w:val="90"/>
  </w:num>
  <w:num w:numId="20">
    <w:abstractNumId w:val="84"/>
  </w:num>
  <w:num w:numId="22">
    <w:abstractNumId w:val="78"/>
  </w:num>
  <w:num w:numId="25">
    <w:abstractNumId w:val="72"/>
  </w:num>
  <w:num w:numId="33">
    <w:abstractNumId w:val="66"/>
  </w:num>
  <w:num w:numId="35">
    <w:abstractNumId w:val="60"/>
  </w:num>
  <w:num w:numId="37">
    <w:abstractNumId w:val="54"/>
  </w:num>
  <w:num w:numId="42">
    <w:abstractNumId w:val="48"/>
  </w:num>
  <w:num w:numId="46">
    <w:abstractNumId w:val="42"/>
  </w:num>
  <w:num w:numId="48">
    <w:abstractNumId w:val="36"/>
  </w:num>
  <w:num w:numId="50">
    <w:abstractNumId w:val="30"/>
  </w:num>
  <w:num w:numId="52">
    <w:abstractNumId w:val="24"/>
  </w:num>
  <w:num w:numId="55">
    <w:abstractNumId w:val="18"/>
  </w:num>
  <w:num w:numId="61">
    <w:abstractNumId w:val="12"/>
  </w:num>
  <w:num w:numId="63">
    <w:abstractNumId w:val="6"/>
  </w:num>
  <w:num w:numId="6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6.bin" Id="docRId17" Type="http://schemas.openxmlformats.org/officeDocument/2006/relationships/oleObject" /><Relationship TargetMode="External" Target="https://www.riverbankcomputing.com/software/pyqt/" Id="docRId24" Type="http://schemas.openxmlformats.org/officeDocument/2006/relationships/hyperlink" /><Relationship Target="embeddings/oleObject2.bin" Id="docRId7" Type="http://schemas.openxmlformats.org/officeDocument/2006/relationships/oleObject" /><Relationship TargetMode="External" Target="https://github.com/mmc185/YOUniversity/blob/main/doc/reteBayesiana.txt" Id="docRId14" Type="http://schemas.openxmlformats.org/officeDocument/2006/relationships/hyperlink" /><Relationship Target="media/image7.wmf" Id="docRId23" Type="http://schemas.openxmlformats.org/officeDocument/2006/relationships/image" /><Relationship TargetMode="External" Target="http://www.openstreetmap.org/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5.bin" Id="docRId15" Type="http://schemas.openxmlformats.org/officeDocument/2006/relationships/oleObject" /><Relationship Target="embeddings/oleObject7.bin" Id="docRId22" Type="http://schemas.openxmlformats.org/officeDocument/2006/relationships/oleObject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4.bin" Id="docRId12" Type="http://schemas.openxmlformats.org/officeDocument/2006/relationships/oleObject" /><Relationship Target="media/image5.wmf" Id="docRId16" Type="http://schemas.openxmlformats.org/officeDocument/2006/relationships/image" /><Relationship TargetMode="External" Target="https://github.com/altendky/pyqt-tools" Id="docRId21" Type="http://schemas.openxmlformats.org/officeDocument/2006/relationships/hyperlink" /><Relationship Target="numbering.xml" Id="docRId25" Type="http://schemas.openxmlformats.org/officeDocument/2006/relationships/numbering" /><Relationship TargetMode="External" Target="https://www.google.it/maps" Id="docRId4" Type="http://schemas.openxmlformats.org/officeDocument/2006/relationships/hyperlink" /><Relationship Target="media/image2.wmf" Id="docRId8" Type="http://schemas.openxmlformats.org/officeDocument/2006/relationships/image" /><Relationship Target="media/image4.wmf" Id="docRId13" Type="http://schemas.openxmlformats.org/officeDocument/2006/relationships/image" /><Relationship TargetMode="External" Target="https://mnoorfawi.github.io/pytholog/" Id="docRId20" Type="http://schemas.openxmlformats.org/officeDocument/2006/relationships/hyperlink" /><Relationship Target="media/image1.wmf" Id="docRId3" Type="http://schemas.openxmlformats.org/officeDocument/2006/relationships/image" /><Relationship Target="media/image3.wmf" Id="docRId10" Type="http://schemas.openxmlformats.org/officeDocument/2006/relationships/image" /><Relationship Target="media/image6.wmf" Id="docRId18" Type="http://schemas.openxmlformats.org/officeDocument/2006/relationships/image" /><Relationship Target="embeddings/oleObject1.bin" Id="docRId2" Type="http://schemas.openxmlformats.org/officeDocument/2006/relationships/oleObject" /><Relationship TargetMode="External" Target="https://python-visualization.github.io/folium/" Id="docRId11" Type="http://schemas.openxmlformats.org/officeDocument/2006/relationships/hyperlink" /><Relationship TargetMode="External" Target="https://pgmpy.org/" Id="docRId19" Type="http://schemas.openxmlformats.org/officeDocument/2006/relationships/hyperlink" /><Relationship Target="styles.xml" Id="docRId26" Type="http://schemas.openxmlformats.org/officeDocument/2006/relationships/styles" /><Relationship TargetMode="External" Target="https://github.com/mmc185/YOUniversity/blob/main/resources/locations/Bari.csv" Id="docRId5" Type="http://schemas.openxmlformats.org/officeDocument/2006/relationships/hyperlink" /></Relationships>
</file>