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rId32.svg" ContentType="image/svg+xml"/>
  <Override PartName="/word/media/rId36.svg" ContentType="image/svg+xml"/>
  <Override PartName="/word/media/rId21.png" ContentType="image/png"/>
  <Override PartName="/word/media/rId26.png" ContentType="image/png"/>
  <Override PartName="/word/media/rId42.png" ContentType="image/png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3章-算法设计与实现-methodology"/>
    <w:p>
      <w:pPr>
        <w:pStyle w:val="1"/>
      </w:pPr>
      <w:r>
        <w:t xml:space="preserve">第3章 算法设计与实现 (Methodology)</w:t>
      </w:r>
    </w:p>
    <w:bookmarkStart w:id="20" w:name="引言"/>
    <w:p>
      <w:pPr>
        <w:pStyle w:val="2"/>
      </w:pPr>
      <w:r>
        <w:t xml:space="preserve">3.0 引言</w:t>
      </w:r>
    </w:p>
    <w:p>
      <w:pPr>
        <w:pStyle w:val="11"/>
      </w:pPr>
      <w:r>
        <w:t xml:space="preserve">本章详细阐述面向稀疏观测的物理场重建算法（Consistency-First Framework）的系统设计与工程实现。针对第 2 章提出的“算子错配”与“欠定优化”挑战，本章提出了一套以</w:t>
      </w:r>
      <w:r>
        <w:rPr>
          <w:bCs/>
          <w:b/>
        </w:rPr>
        <w:t xml:space="preserve">观测一致性</w:t>
      </w:r>
      <w:r>
        <w:t xml:space="preserve">为核心约束的端到端重建方案。核心设计包含三个层面：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统一观测算子模块</w:t>
      </w:r>
      <w:r>
        <w:t xml:space="preserve">：在物理层消除训练与评测的口径偏差；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序列化课程学习</w:t>
      </w:r>
      <w:r>
        <w:t xml:space="preserve">：在时空层解耦优化难度，实现从稳态到动态的渐进式收敛；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三元混合损失</w:t>
      </w:r>
      <w:r>
        <w:t xml:space="preserve">：在优化层兼顾数据保真度、物理守恒性与观测一致性。</w:t>
      </w:r>
    </w:p>
    <w:p>
      <w:pPr>
        <w:pStyle w:val="11"/>
      </w:pPr>
      <w:r>
        <w:t xml:space="preserve">本章将依次介绍总体框架、核心模块实现、网络架构设计、训练策略及损失函数定义，并给出关键的工程实现细节以确保研究的可复现性。</w:t>
      </w:r>
    </w:p>
    <w:p>
      <w:r>
        <w:pict>
          <v:rect style="width:0;height:1.5pt" o:hralign="center" o:hrstd="t" o:hr="t"/>
        </w:pict>
      </w:r>
    </w:p>
    <w:bookmarkEnd w:id="20"/>
    <w:bookmarkStart w:id="25" w:name="总体框架-consistency-first-framework"/>
    <w:p>
      <w:pPr>
        <w:pStyle w:val="2"/>
      </w:pPr>
      <w:r>
        <w:t xml:space="preserve">3.1 总体框架 (Consistency-First Framework)</w:t>
      </w:r>
    </w:p>
    <w:p>
      <w:pPr>
        <w:pStyle w:val="11"/>
      </w:pPr>
      <w:r>
        <w:t xml:space="preserve">本研究提出的“观测一致性优先（Consistency-First）”框架是一个端到端的深度学习重建系统。其核心思想是将物理观测过程显式嵌入到训练回路中，强制模型输出在观测算子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的作用下回归到输入观测</w:t>
      </w:r>
      <w:r>
        <w:t xml:space="preserve"> </w:t>
      </w:r>
      <m:oMath>
        <m:r>
          <m:t>y</m:t>
        </m:r>
      </m:oMath>
      <w:r>
        <w:t xml:space="preserve">，从而构成闭环约束。</w:t>
      </w:r>
    </w:p>
    <w:bookmarkStart w:id="24" w:name="端到端流程"/>
    <w:p>
      <w:pPr>
        <w:pStyle w:val="3"/>
      </w:pPr>
      <w:r>
        <w:t xml:space="preserve">3.1.1 端到端流程</w:t>
      </w:r>
    </w:p>
    <w:p>
      <w:pPr>
        <w:pStyle w:val="11"/>
      </w:pPr>
      <w:r>
        <w:t xml:space="preserve">系统的数据流与处理逻辑如图 3-1 所示（见下文描述），主要包含以下四个阶段：</w:t>
      </w:r>
    </w:p>
    <w:p>
      <w:pPr>
        <w:pStyle w:val="CaptionedFigure"/>
      </w:pPr>
      <w:r>
        <w:drawing>
          <wp:inline>
            <wp:extent cx="5753100" cy="1523249"/>
            <wp:effectExtent b="0" l="0" r="0" t="0"/>
            <wp:docPr descr="图 3-1: “评测口径一致性优先”的时空场重建网络总体架构。模型接收稀疏观测、几何掩码与时空坐标作为输入，通过空间编码器与时序演化模块重建高分辨率物理场，并引入观测一致性闭环约束（Consistency Loop）以消除算子错配带来的系统性偏差。" title="" id="22" name="Picture"/>
            <a:graphic>
              <a:graphicData uri="http://schemas.openxmlformats.org/drawingml/2006/picture">
                <pic:pic>
                  <pic:nvPicPr>
                    <pic:cNvPr descr="images/fig3-1_framewor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2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3-1:</w:t>
      </w:r>
      <w:r>
        <w:t xml:space="preserve"> </w:t>
      </w:r>
      <w:r>
        <w:t xml:space="preserve">“</w:t>
      </w:r>
      <w:r>
        <w:t xml:space="preserve">评测口径一致性优先</w:t>
      </w:r>
      <w:r>
        <w:t xml:space="preserve">”</w:t>
      </w:r>
      <w:r>
        <w:t xml:space="preserve">的时空场重建网络总体架构。模型接收稀疏观测、几何掩码与时空坐标作为输入，通过空间编码器与时序演化模块重建高分辨率物理场，并引入观测一致性闭环约束（Consistency Loop）以消除算子错配带来的系统性偏差。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输入构造 (Input Construction)</w:t>
      </w:r>
      <w:r>
        <w:t xml:space="preserve">：</w:t>
      </w:r>
      <w:r>
        <w:t xml:space="preserve"> </w:t>
      </w:r>
      <w:r>
        <w:t xml:space="preserve">将稀疏观测</w:t>
      </w:r>
      <w:r>
        <w:t xml:space="preserve"> </w:t>
      </w:r>
      <m:oMath>
        <m:r>
          <m:t>y</m:t>
        </m:r>
      </m:oMath>
      <w:r>
        <w:t xml:space="preserve">、观测掩码</w:t>
      </w:r>
      <w:r>
        <w:t xml:space="preserve"> </w:t>
      </w:r>
      <m:oMath>
        <m:r>
          <m:t>m</m:t>
        </m:r>
      </m:oMath>
      <w:r>
        <w:t xml:space="preserve">（指示数据缺失位置）、归一化时空坐标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rPr>
                <m:nor/>
                <m:sty m:val="p"/>
              </m:rPr>
              <m:t>grid</m:t>
            </m:r>
          </m:sub>
        </m:sSub>
      </m:oMath>
      <w:r>
        <w:t xml:space="preserve"> </w:t>
      </w:r>
      <w:r>
        <w:t xml:space="preserve">以及可选的傅里叶特征编码</w:t>
      </w:r>
      <w:r>
        <w:t xml:space="preserve"> </w:t>
      </w:r>
      <m:oMath>
        <m:r>
          <m:rPr>
            <m:nor/>
            <m:sty m:val="p"/>
          </m:rPr>
          <m:t>PE</m:t>
        </m:r>
      </m:oMath>
      <w:r>
        <w:t xml:space="preserve"> </w:t>
      </w:r>
      <w:r>
        <w:t xml:space="preserve">进行通道级拼接，形成高维输入张量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。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grid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PE</m:t>
              </m:r>
            </m:e>
          </m:d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为经过基础插值（如双线性插值）初始化的粗糙场，为模型提供低频基准。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特征编码与演化 (Encoding &amp; Evolution)</w:t>
      </w:r>
      <w:r>
        <w:t xml:space="preserve">：</w:t>
      </w:r>
      <w:r>
        <w:t xml:space="preserve"> </w:t>
      </w:r>
      <w:r>
        <w:t xml:space="preserve">利用编码器提取多尺度空间特征，并通过时序模块（如 VideoSwin 或 ConvLSTM）在潜在空间（Latent Space）模拟物理场的动力学演化过程，捕捉时空相关性。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解码与重建 (Decoding)</w:t>
      </w:r>
      <w:r>
        <w:t xml:space="preserve">：</w:t>
      </w:r>
      <w:r>
        <w:t xml:space="preserve"> </w:t>
      </w:r>
      <w:r>
        <w:t xml:space="preserve">解码器将演化后的特征映射回物理空间，输出高分辨率的重建场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一致性校验 (Consistency Check)</w:t>
      </w:r>
      <w:r>
        <w:t xml:space="preserve">：</w:t>
      </w:r>
      <w:r>
        <w:t xml:space="preserve"> </w:t>
      </w:r>
      <w:r>
        <w:t xml:space="preserve">重建场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</w:t>
      </w:r>
      <w:r>
        <w:t xml:space="preserve">经过与数据生成阶段完全一致的</w:t>
      </w:r>
      <w:r>
        <w:rPr>
          <w:bCs/>
          <w:b/>
        </w:rPr>
        <w:t xml:space="preserve">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（Degradation Operator），生成重投影观测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。训练过程不仅最小化</w:t>
      </w:r>
      <w:r>
        <w:t xml:space="preserve">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t xml:space="preserve"> </w:t>
      </w:r>
      <w:r>
        <w:t xml:space="preserve">与真值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的误差，同时强制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t>y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统一观测算子模块-unified-operator-module"/>
    <w:p>
      <w:pPr>
        <w:pStyle w:val="2"/>
      </w:pPr>
      <w:r>
        <w:t xml:space="preserve">3.2 统一观测算子模块 (Unified Operator Module)</w:t>
      </w:r>
    </w:p>
    <w:p>
      <w:pPr>
        <w:pStyle w:val="11"/>
      </w:pPr>
      <w:r>
        <w:t xml:space="preserve">为解决“算子错配”问题，本研究在工程实现上严格遵循“单一入口（Single Entry Point）”原则。即：</w:t>
      </w:r>
      <w:r>
        <w:rPr>
          <w:bCs/>
          <w:b/>
        </w:rPr>
        <w:t xml:space="preserve">训练阶段的退化算子</w:t>
      </w:r>
      <w:r>
        <w:rPr>
          <w:bCs/>
          <w:b/>
        </w:rPr>
        <w:t xml:space="preserve"> </w:t>
      </w:r>
      <m:oMath>
        <m:r>
          <m:t>D</m:t>
        </m:r>
        <m:r>
          <m:t>C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与数据生成阶段的观测算子</w:t>
      </w:r>
      <w:r>
        <w:rPr>
          <w:bCs/>
          <w:b/>
        </w:rPr>
        <w:t xml:space="preserve"> </w:t>
      </w:r>
      <m:oMath>
        <m:r>
          <m:t>H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必须复用同一套代码实现与配置参数</w:t>
      </w:r>
      <w:r>
        <w:t xml:space="preserve">。</w:t>
      </w:r>
    </w:p>
    <w:bookmarkStart w:id="29" w:name="算子实现机制"/>
    <w:p>
      <w:pPr>
        <w:pStyle w:val="3"/>
      </w:pPr>
      <w:r>
        <w:t xml:space="preserve">3.2.1 算子实现机制</w:t>
      </w:r>
    </w:p>
    <w:p>
      <w:pPr>
        <w:pStyle w:val="11"/>
      </w:pPr>
      <w:r>
        <w:t xml:space="preserve">基于 PyTorch 的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 </w:t>
      </w:r>
      <w:r>
        <w:t xml:space="preserve">实现可微算子，确保梯度能够通过观测算子回传至重建网络。图 3-2 展示了两种任务（SR 与 Crop）下的统一算子生成逻辑。</w:t>
      </w:r>
    </w:p>
    <w:p>
      <w:pPr>
        <w:pStyle w:val="CaptionedFigure"/>
      </w:pPr>
      <w:r>
        <w:drawing>
          <wp:inline>
            <wp:extent cx="5041900" cy="5308600"/>
            <wp:effectExtent b="0" l="0" r="0" t="0"/>
            <wp:docPr descr="图 3-2: 统一观测算子模块与三元混合损失函数示意图。算子模块 H 集成了物理降质与几何采样过程，确保训练与评测口径严格对齐；三元损失分别在空间域、频域与观测域施加多维约束，以兼顾重建精度与物理守恒性。" title="" id="27" name="Picture"/>
            <a:graphic>
              <a:graphicData uri="http://schemas.openxmlformats.org/drawingml/2006/picture">
                <pic:pic>
                  <pic:nvPicPr>
                    <pic:cNvPr descr="images/fig3-2_operato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530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3-2: 统一观测算子模块与三元混合损失函数示意图。算子模块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集成了物理降质与几何采样过程，确保训练与评测口径严格对齐；三元损失分别在空间域、频域与观测域施加多维约束，以兼顾重建精度与物理守恒性。</w:t>
      </w:r>
    </w:p>
    <w:p>
      <w:pPr>
        <w:pStyle w:val="11"/>
      </w:pPr>
      <w:r>
        <w:rPr>
          <w:bCs/>
          <w:b/>
        </w:rPr>
        <w:t xml:space="preserve">伪代码 3-1：统一观测算子实现逻辑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DegradationOperator(nn.Module):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task_cfg):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统一配置入口，确保 H 与 DC 参数一致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task_cfg.name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task_cfg.params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预构建静态核（如高斯核），避免训练中重复计算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.register_buffer(</w:t>
      </w:r>
      <w:r>
        <w:rPr>
          <w:rStyle w:val="StringTok"/>
        </w:rPr>
        <w:t xml:space="preserve">'kernel'</w:t>
      </w:r>
      <w:r>
        <w:rPr>
          <w:rStyle w:val="NormalTok"/>
        </w:rPr>
        <w:t xml:space="preserve">, build_gaussian_kernel(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u_hr):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Input:  u_hr [B, C, H, W] (High-Res Ground Truth or Prediction)</w:t>
      </w:r>
      <w:r>
        <w:br/>
      </w:r>
      <w:r>
        <w:rPr>
          <w:rStyle w:val="CommentTok"/>
        </w:rPr>
        <w:t xml:space="preserve">        Output: y_lr [B, C, h, w] (Low-Res Observation)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抗混叠滤波 (Anti-aliasing)</w:t>
      </w:r>
      <w:r>
        <w:br/>
      </w:r>
      <w:r>
        <w:rPr>
          <w:rStyle w:val="NormalTok"/>
        </w:rPr>
        <w:t xml:space="preserve">            u_blur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functional.conv2d(u_hr,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.kernel,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'reflect'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下采样 (Downsampling)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强制使用 area 插值以模拟物理积分效应</w:t>
      </w:r>
      <w:r>
        <w:br/>
      </w:r>
      <w:r>
        <w:rPr>
          <w:rStyle w:val="NormalTok"/>
        </w:rPr>
        <w:t xml:space="preserve">            y_out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functional.interpolate(u_blur, scale_factor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.params.scale,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'Crop'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中心裁剪 (Center Crop)</w:t>
      </w:r>
      <w:r>
        <w:br/>
      </w:r>
      <w:r>
        <w:rPr>
          <w:rStyle w:val="NormalTok"/>
        </w:rPr>
        <w:t xml:space="preserve">        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.params.crop_size</w:t>
      </w:r>
      <w:r>
        <w:br/>
      </w:r>
      <w:r>
        <w:rPr>
          <w:rStyle w:val="NormalTok"/>
        </w:rPr>
        <w:t xml:space="preserve">            y_out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center_crop(u_hr, (h, w))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掩码生成 (Mask Generation)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同步更新掩码，指示有效区域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y_out</w:t>
      </w:r>
    </w:p>
    <w:bookmarkEnd w:id="29"/>
    <w:bookmarkStart w:id="30" w:name="关键配置协议"/>
    <w:p>
      <w:pPr>
        <w:pStyle w:val="3"/>
      </w:pPr>
      <w:r>
        <w:t xml:space="preserve">3.2.2 关键配置协议</w:t>
      </w:r>
    </w:p>
    <w:p>
      <w:pPr>
        <w:pStyle w:val="11"/>
      </w:pPr>
      <w:r>
        <w:t xml:space="preserve">为确保实验的可比性，针对两类典型任务定义了严格的配置协议：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超分辨 (SR)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滤波</w:t>
      </w:r>
      <w:r>
        <w:t xml:space="preserve">：使用固定尺寸（如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）和标准差（</w:t>
      </w:r>
      <m:oMath>
        <m:r>
          <m:t>σ</m:t>
        </m:r>
      </m:oMath>
      <w:r>
        <w:t xml:space="preserve">）的高斯核进行预处理，模拟传感器的空间积分效应。工程上，采用</w:t>
      </w:r>
      <w:r>
        <w:t xml:space="preserve"> </w:t>
      </w:r>
      <w:r>
        <w:rPr>
          <w:bCs/>
          <w:b/>
        </w:rPr>
        <w:t xml:space="preserve">Separable Filter</w:t>
      </w:r>
      <w:r>
        <w:t xml:space="preserve">（可分离卷积）实现二维高斯核，以降低计算复杂度至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边界</w:t>
      </w:r>
      <w:r>
        <w:t xml:space="preserve">：采用镜像填充（Reflection Padding）处理边界，避免零填充引入的人工高频伪影（Boundary Artifacts）。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采样</w:t>
      </w:r>
      <w:r>
        <w:t xml:space="preserve">：严格使用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（区域插值）而非</w:t>
      </w:r>
      <w:r>
        <w:t xml:space="preserve"> </w:t>
      </w:r>
      <w:r>
        <w:rPr>
          <w:rStyle w:val="VerbatimChar"/>
        </w:rPr>
        <w:t xml:space="preserve">Nearest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Bilinear</w:t>
      </w:r>
      <w:r>
        <w:t xml:space="preserve">，以符合物理上的能量守恒特性，确保下采样过程中的光通量（Flux）不变。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稀疏裁剪 (Crop)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几何对齐</w:t>
      </w:r>
      <w:r>
        <w:t xml:space="preserve">：裁剪窗口严格以图像中心为基准，尺寸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设为网络 Patch Size 的整数倍，避免边缘对齐误差。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掩码同步</w:t>
      </w:r>
      <w:r>
        <w:t xml:space="preserve">：算子同步输出二值掩码</w:t>
      </w:r>
      <w:r>
        <w:t xml:space="preserve"> </w:t>
      </w:r>
      <m:oMath>
        <m:r>
          <m:t>M</m:t>
        </m:r>
      </m:oMath>
      <w:r>
        <w:t xml:space="preserve">，其中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表示观测有效，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表示缺失，确保网络能精确感知数据边界。这种设计兼容了</w:t>
      </w:r>
      <w:r>
        <w:t xml:space="preserve"> </w:t>
      </w:r>
      <w:r>
        <w:rPr>
          <w:bCs/>
          <w:b/>
        </w:rPr>
        <w:t xml:space="preserve">Masked Image Modeling (MIM)</w:t>
      </w:r>
      <w:r>
        <w:t xml:space="preserve"> </w:t>
      </w:r>
      <w:r>
        <w:t xml:space="preserve">的预训练范式。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网络架构设计"/>
    <w:p>
      <w:pPr>
        <w:pStyle w:val="2"/>
      </w:pPr>
      <w:r>
        <w:t xml:space="preserve">3.3 网络架构设计</w:t>
      </w:r>
    </w:p>
    <w:p>
      <w:pPr>
        <w:pStyle w:val="11"/>
      </w:pPr>
      <w:r>
        <w:t xml:space="preserve">本研究采用模块化设计，将网络解耦为</w:t>
      </w:r>
      <w:r>
        <w:rPr>
          <w:bCs/>
          <w:b/>
        </w:rPr>
        <w:t xml:space="preserve">空间特征提取</w:t>
      </w:r>
      <w:r>
        <w:t xml:space="preserve">、</w:t>
      </w:r>
      <w:r>
        <w:rPr>
          <w:bCs/>
          <w:b/>
        </w:rPr>
        <w:t xml:space="preserve">时序演化建模</w:t>
      </w:r>
      <w:r>
        <w:t xml:space="preserve">与</w:t>
      </w:r>
      <w:r>
        <w:rPr>
          <w:bCs/>
          <w:b/>
        </w:rPr>
        <w:t xml:space="preserve">物理映射解码</w:t>
      </w:r>
      <w:r>
        <w:t xml:space="preserve">三个子模块。这种设计允许针对不同物理场景灵活替换骨干网络（Backbone），符合</w:t>
      </w:r>
      <w:r>
        <w:t xml:space="preserve"> </w:t>
      </w:r>
      <w:r>
        <w:rPr>
          <w:bCs/>
          <w:b/>
        </w:rPr>
        <w:t xml:space="preserve">Model-Agnostic Meta-Learning</w:t>
      </w:r>
      <w:r>
        <w:t xml:space="preserve"> </w:t>
      </w:r>
      <w:r>
        <w:t xml:space="preserve">的设计思想。</w:t>
      </w:r>
    </w:p>
    <w:bookmarkStart w:id="35" w:name="空间特征提取-spatial-encoder"/>
    <w:p>
      <w:pPr>
        <w:pStyle w:val="3"/>
      </w:pPr>
      <w:r>
        <w:t xml:space="preserve">3.3.1 空间特征提取 (Spatial Encoder)</w:t>
      </w:r>
    </w:p>
    <w:p>
      <w:pPr>
        <w:pStyle w:val="11"/>
      </w:pPr>
      <w:r>
        <w:t xml:space="preserve">该模块负责从单帧或多帧输入中提取多尺度空间特征。为验证框架的通用性，本研究支持多种主流骨干网络。其中，</w:t>
      </w:r>
      <w:r>
        <w:rPr>
          <w:bCs/>
          <w:b/>
        </w:rPr>
        <w:t xml:space="preserve">EDSR (Enhanced Deep Super-Resolution)</w:t>
      </w:r>
      <w:r>
        <w:t xml:space="preserve"> </w:t>
      </w:r>
      <w:r>
        <w:t xml:space="preserve">因其去除 Batch Normalization 的设计更适合物理场数值回归，被选为本研究的核心空间骨干网络，其架构如图 3-4 所示。</w:t>
      </w:r>
    </w:p>
    <w:p>
      <w:pPr>
        <w:pStyle w:val="CaptionedFigure"/>
      </w:pPr>
      <w:r>
        <w:drawing>
          <wp:inline>
            <wp:extent cx="5753100" cy="1310908"/>
            <wp:effectExtent b="0" l="0" r="0" t="0"/>
            <wp:docPr descr="图 3-4: EDSR 空间特征提取网络架构图。该架构去除了 Batch Normalization 层以适应物理场数值回归任务，并利用深层残差块（ResBlocks）提取多尺度空间特征。" title="" id="33" name="Picture"/>
            <a:graphic>
              <a:graphicData uri="http://schemas.openxmlformats.org/drawingml/2006/picture">
                <pic:pic>
                  <pic:nvPicPr>
                    <pic:cNvPr descr="../figures_nn/build_export_j2/edsr/fig_edsr_auto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1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3-4: EDSR 空间特征提取网络架构图。该架构去除了 Batch Normalization 层以适应物理场数值回归任务，并利用深层残差块（ResBlocks）提取多尺度空间特征。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基于 CNN 的模型</w:t>
      </w:r>
      <w:r>
        <w:t xml:space="preserve">：</w:t>
      </w:r>
      <w:r>
        <w:t xml:space="preserve"> </w:t>
      </w:r>
      <w:r>
        <w:t xml:space="preserve">以卷积神经网络为基础，擅长提取局部特征并利用平移不变性。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轻量化 CNN</w:t>
      </w:r>
      <w:r>
        <w:t xml:space="preserve">：对于计算资源受限场景，采用类似</w:t>
      </w:r>
      <w:r>
        <w:t xml:space="preserve"> </w:t>
      </w:r>
      <w:r>
        <w:rPr>
          <w:bCs/>
          <w:b/>
        </w:rPr>
        <w:t xml:space="preserve">EDSR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ConvUNet</w:t>
      </w:r>
      <w:r>
        <w:t xml:space="preserve"> </w:t>
      </w:r>
      <w:r>
        <w:t xml:space="preserve">的全卷积结构，利用局部感受野快速捕捉高频纹理。为了适应物理场重建，移除了 Batch Normalization 层，以保留物理量的绝对数值分布信息。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基于 Transformer 的模型</w:t>
      </w:r>
      <w:r>
        <w:t xml:space="preserve">：</w:t>
      </w:r>
      <w:r>
        <w:t xml:space="preserve"> </w:t>
      </w:r>
      <w:r>
        <w:t xml:space="preserve">利用自注意力机制捕获全局长程依赖。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Swin Transformer</w:t>
      </w:r>
      <w:r>
        <w:t xml:space="preserve">：对于强非局部相关性场（如湍流），采用 Swin Transformer Block。利用移动窗口注意力机制（Shifted Window Attention）在保持线性计算复杂度的同时建立长程依赖，有效解决了全局 Attention 的显存瓶颈。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U-NetFormer</w:t>
      </w:r>
      <w:r>
        <w:t xml:space="preserve">：结合 U-Net 的多尺度结构与 Transformer 的全局建模能力，利用跳跃连接（Skip Connection）融合深层语义特征与浅层空间细节。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算子学习与隐式表示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Fourier Neural Operator (FNO)</w:t>
      </w:r>
      <w:r>
        <w:t xml:space="preserve">：通过频域全局卷积逼近 PDE 解算子，具有分辨率无关特性。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MLP-Mixer</w:t>
      </w:r>
      <w:r>
        <w:t xml:space="preserve">：摒弃卷积与注意力，仅通过 MLP 在空间与通道维度混合，探索极简架构的潜力。</w:t>
      </w:r>
    </w:p>
    <w:bookmarkEnd w:id="35"/>
    <w:bookmarkStart w:id="39" w:name="时序演化建模-temporal-modeling"/>
    <w:p>
      <w:pPr>
        <w:pStyle w:val="3"/>
      </w:pPr>
      <w:r>
        <w:t xml:space="preserve">3.3.2 时序演化建模 (Temporal Modeling)</w:t>
      </w:r>
    </w:p>
    <w:p>
      <w:pPr>
        <w:pStyle w:val="11"/>
      </w:pPr>
      <w:r>
        <w:t xml:space="preserve">针对时变物理场，在潜在特征空间引入时序模块，重点支持以下两种架构以应对不同动力学特性。其中，</w:t>
      </w:r>
      <w:r>
        <w:rPr>
          <w:bCs/>
          <w:b/>
        </w:rPr>
        <w:t xml:space="preserve">Video Swin Transformer</w:t>
      </w:r>
      <w:r>
        <w:t xml:space="preserve"> </w:t>
      </w:r>
      <w:r>
        <w:t xml:space="preserve">因其在长程依赖建模上的优势，被选为处理复杂湍流场景的核心时序模块，其架构如图 3-5 所示。</w:t>
      </w:r>
    </w:p>
    <w:p>
      <w:pPr>
        <w:pStyle w:val="CaptionedFigure"/>
      </w:pPr>
      <w:r>
        <w:drawing>
          <wp:inline>
            <wp:extent cx="5753100" cy="1087021"/>
            <wp:effectExtent b="0" l="0" r="0" t="0"/>
            <wp:docPr descr="图 3-5: Video Swin Transformer 时序演化模块架构图。该模块利用 3D 移位窗口注意力机制（3D Shifted Window Attention）在降低计算复杂度的同时捕捉时空长程依赖。" title="" id="37" name="Picture"/>
            <a:graphic>
              <a:graphicData uri="http://schemas.openxmlformats.org/drawingml/2006/picture">
                <pic:pic>
                  <pic:nvPicPr>
                    <pic:cNvPr descr="../figures_nn/build_export_j2/videoswin/fig_videoswin_auto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8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3-5: Video Swin Transformer 时序演化模块架构图。该模块利用 3D 移位窗口注意力机制（3D Shifted Window Attention）在降低计算复杂度的同时捕捉时空长程依赖。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ConvLSTM (Convolutional LSTM)</w:t>
      </w:r>
      <w:r>
        <w:t xml:space="preserve">：</w:t>
      </w:r>
      <w:r>
        <w:t xml:space="preserve"> </w:t>
      </w:r>
      <w:r>
        <w:t xml:space="preserve">将卷积操作引入 LSTM 单元，在状态转换中保留空间结构信息。适用于捕捉局部动态变化，能够有效处理具有明确对流特征的物理过程。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Video Swin Transformer (VideoSwin)</w:t>
      </w:r>
      <w:r>
        <w:t xml:space="preserve">：</w:t>
      </w:r>
      <w:r>
        <w:t xml:space="preserve"> </w:t>
      </w:r>
      <w:r>
        <w:t xml:space="preserve">将 Swin Transformer 的移位窗口机制扩展为 3D 时空窗口，仅在局部时空窗口内计算自注意力。该架构能够同时降低计算复杂度并实现时空特征的联合建模，尤其适用于需要长程依赖建模的复杂湍流场景。</w:t>
      </w:r>
    </w:p>
    <w:bookmarkEnd w:id="39"/>
    <w:bookmarkStart w:id="40" w:name="解码器-decoder"/>
    <w:p>
      <w:pPr>
        <w:pStyle w:val="3"/>
      </w:pPr>
      <w:r>
        <w:t xml:space="preserve">3.3.3 解码器 (Decoder)</w:t>
      </w:r>
    </w:p>
    <w:p>
      <w:pPr>
        <w:pStyle w:val="11"/>
      </w:pPr>
      <w:r>
        <w:t xml:space="preserve">解码器将深层特征映射回物理空间。为抑制传统转置卷积（Transposed Conv）易产生的棋盘格伪影（Checkerboard Artifacts），本文优先采用</w:t>
      </w:r>
      <w:r>
        <w:rPr>
          <w:bCs/>
          <w:b/>
        </w:rPr>
        <w:t xml:space="preserve">“</w:t>
      </w:r>
      <w:r>
        <w:rPr>
          <w:bCs/>
          <w:b/>
        </w:rPr>
        <w:t xml:space="preserve">双线性上采样 + 卷积层</w:t>
      </w:r>
      <w:r>
        <w:rPr>
          <w:bCs/>
          <w:b/>
        </w:rPr>
        <w:t xml:space="preserve">”</w:t>
      </w:r>
      <w:r>
        <w:t xml:space="preserve">的组合策略，确保重建结果在空间上的平滑性与物理合理性。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训练策略序列化课程学习"/>
    <w:p>
      <w:pPr>
        <w:pStyle w:val="2"/>
      </w:pPr>
      <w:r>
        <w:t xml:space="preserve">3.4 训练策略：序列化课程学习</w:t>
      </w:r>
    </w:p>
    <w:p>
      <w:pPr>
        <w:pStyle w:val="11"/>
      </w:pPr>
      <w:r>
        <w:t xml:space="preserve">物理场重建是一个典型的病态（Ill-posed）反问题。直接进行端到端训练往往面临收敛困难或陷入局部极小值。为此，本研究设计了“空间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联合”的三阶段序列化课程学习（Sequential Curriculum Learning）策略，如图 3-3 所示。</w:t>
      </w:r>
    </w:p>
    <w:p>
      <w:pPr>
        <w:pStyle w:val="CaptionedFigure"/>
      </w:pPr>
      <w:r>
        <w:drawing>
          <wp:inline>
            <wp:extent cx="5753100" cy="1092980"/>
            <wp:effectExtent b="0" l="0" r="0" t="0"/>
            <wp:docPr descr="图 3-3: 序列化时空课程学习（Sequential Spatiotemporal Curriculum Learning）策略流程图。通过将复杂的时空重建任务解耦为“空间结构重构 \to 动力学演化预测 \to 联合微调”三个渐进阶段，有效解决了极度欠定条件下的优化收敛难题。" title="" id="43" name="Picture"/>
            <a:graphic>
              <a:graphicData uri="http://schemas.openxmlformats.org/drawingml/2006/picture">
                <pic:pic>
                  <pic:nvPicPr>
                    <pic:cNvPr descr="images/fig3-3_sequentia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9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3-3: 序列化时空课程学习（Sequential Spatiotemporal Curriculum Learning）策略流程图。通过将复杂的时空重建任务解耦为“空间结构重构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动力学演化预测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联合微调”三个渐进阶段，有效解决了极度欠定条件下的优化收敛难题。</w:t>
      </w:r>
    </w:p>
    <w:bookmarkStart w:id="45" w:name="阶段一空间重构预训练-spatial-pretraining"/>
    <w:p>
      <w:pPr>
        <w:pStyle w:val="3"/>
      </w:pPr>
      <w:r>
        <w:t xml:space="preserve">阶段一：空间重构预训练 (Spatial Pretraining)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目标</w:t>
      </w:r>
      <w:r>
        <w:t xml:space="preserve">：让网络首先学会从稀疏观测中恢复静态的空间结构。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策略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冻结时序模块，视输入为独立的单帧样本。</w:t>
      </w:r>
    </w:p>
    <w:p>
      <w:pPr>
        <w:numPr>
          <w:ilvl w:val="1"/>
          <w:numId w:val="1011"/>
        </w:numPr>
        <w:pStyle w:val="Compact"/>
      </w:pPr>
      <w:r>
        <w:t xml:space="preserve">仅利用空间相关性进行插值与超分。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验证重点</w:t>
      </w:r>
      <w:r>
        <w:t xml:space="preserve">：静态场的 SSIM 与 PSNR 指标。</w:t>
      </w:r>
    </w:p>
    <w:bookmarkEnd w:id="45"/>
    <w:bookmarkStart w:id="46" w:name="阶段二时序演化预训练-temporal-pretraining"/>
    <w:p>
      <w:pPr>
        <w:pStyle w:val="3"/>
      </w:pPr>
      <w:r>
        <w:t xml:space="preserve">阶段二：时序演化预训练 (Temporal Pretraining)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目标</w:t>
      </w:r>
      <w:r>
        <w:t xml:space="preserve">：在空间特征稳定的基础上，学习流体的动力学演化规律。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策略</w:t>
      </w:r>
      <w:r>
        <w:t xml:space="preserve">：</w:t>
      </w:r>
    </w:p>
    <w:p>
      <w:pPr>
        <w:numPr>
          <w:ilvl w:val="1"/>
          <w:numId w:val="1013"/>
        </w:numPr>
        <w:pStyle w:val="Compact"/>
      </w:pPr>
      <w:r>
        <w:t xml:space="preserve">冻结空间编码器与解码器，仅训练时序模块（如 LSTM 权重）。</w:t>
      </w:r>
    </w:p>
    <w:p>
      <w:pPr>
        <w:numPr>
          <w:ilvl w:val="1"/>
          <w:numId w:val="1013"/>
        </w:numPr>
        <w:pStyle w:val="Compact"/>
      </w:pPr>
      <w:r>
        <w:t xml:space="preserve">引入</w:t>
      </w:r>
      <w:r>
        <w:t xml:space="preserve"> </w:t>
      </w:r>
      <w:r>
        <w:rPr>
          <w:bCs/>
          <w:b/>
        </w:rPr>
        <w:t xml:space="preserve">Teacher Forcing</w:t>
      </w:r>
      <w:r>
        <w:t xml:space="preserve">：在训练初期输入真实的上一帧特征，引导模型捕捉正确的时间导数。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动态衰减</w:t>
      </w:r>
      <w:r>
        <w:t xml:space="preserve">：Teacher Forcing Ratio 随训练进程从 1.0 线性衰减至 0.0，平滑过渡至自回归模式。</w:t>
      </w:r>
    </w:p>
    <w:bookmarkEnd w:id="46"/>
    <w:bookmarkStart w:id="47" w:name="阶段三时空联合微调-joint-fine-tuning"/>
    <w:p>
      <w:pPr>
        <w:pStyle w:val="3"/>
      </w:pPr>
      <w:r>
        <w:t xml:space="preserve">阶段三：时空联合微调 (Joint Fine-tuning)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目标</w:t>
      </w:r>
      <w:r>
        <w:t xml:space="preserve">：协同优化空间与时序模块，消除模块间的特征不对齐，实现全局最优。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策略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解冻所有参数。</w:t>
      </w:r>
    </w:p>
    <w:p>
      <w:pPr>
        <w:numPr>
          <w:ilvl w:val="1"/>
          <w:numId w:val="1015"/>
        </w:numPr>
        <w:pStyle w:val="Compact"/>
      </w:pPr>
      <w:r>
        <w:t xml:space="preserve">执行多步自回归滚动预测（Autoregressive Rollout），计算长时序累积误差。</w:t>
      </w:r>
    </w:p>
    <w:p>
      <w:pPr>
        <w:numPr>
          <w:ilvl w:val="1"/>
          <w:numId w:val="1015"/>
        </w:numPr>
        <w:pStyle w:val="Compact"/>
      </w:pPr>
      <w:r>
        <w:t xml:space="preserve">引入观测一致性损失，进行端到端的物理一致性微调。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损失函数设计"/>
    <w:p>
      <w:pPr>
        <w:pStyle w:val="2"/>
      </w:pPr>
      <w:r>
        <w:t xml:space="preserve">3.5 损失函数设计</w:t>
      </w:r>
    </w:p>
    <w:p>
      <w:pPr>
        <w:pStyle w:val="11"/>
      </w:pPr>
      <w:r>
        <w:t xml:space="preserve">为了实现前文所述的“广义物理一致性”（Generalized Physics Consistency），本研究并未单纯依赖难以优化的高阶 PDE 残差，而是构建了一个包含</w:t>
      </w:r>
      <w:r>
        <w:rPr>
          <w:bCs/>
          <w:b/>
        </w:rPr>
        <w:t xml:space="preserve">数据保真项</w:t>
      </w:r>
      <w:r>
        <w:t xml:space="preserve">与</w:t>
      </w:r>
      <w:r>
        <w:rPr>
          <w:bCs/>
          <w:b/>
        </w:rPr>
        <w:t xml:space="preserve">物理正则项</w:t>
      </w:r>
      <w:r>
        <w:t xml:space="preserve">的混合损失函数体系。该体系通过显式约束观测算子投影（</w:t>
      </w: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）与频域统计分布（</w:t>
      </w:r>
      <m:oMath>
        <m:sSub>
          <m:e>
            <m:r>
              <m:t>L</m:t>
            </m:r>
          </m:e>
          <m:sub>
            <m:r>
              <m:t>s</m:t>
            </m:r>
            <m:r>
              <m:t>p</m:t>
            </m:r>
            <m:r>
              <m:t>e</m:t>
            </m:r>
            <m:r>
              <m:t>c</m:t>
            </m:r>
          </m:sub>
        </m:sSub>
      </m:oMath>
      <w:r>
        <w:t xml:space="preserve">），在数据驱动框架下实现了对物理守恒律的高效逼近：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rec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spec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spec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dc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dc</m:t>
              </m:r>
            </m:sub>
          </m:sSub>
        </m:oMath>
      </m:oMathPara>
    </w:p>
    <w:bookmarkStart w:id="49" w:name="重建损失-mathcall_textrec"/>
    <w:p>
      <w:pPr>
        <w:pStyle w:val="3"/>
      </w:pPr>
      <w:r>
        <w:t xml:space="preserve">3.5.1 重建损失 (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rec</m:t>
            </m:r>
          </m:sub>
        </m:sSub>
      </m:oMath>
      <w:r>
        <w:t xml:space="preserve">)</w:t>
      </w:r>
    </w:p>
    <w:p>
      <w:pPr>
        <w:pStyle w:val="Formula"/>
      </w:pPr>
      <w:r>
        <w:t xml:space="preserve">基础的像素级保真度约束，采用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或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范数：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rec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  <m:r>
                <m:rPr>
                  <m:sty m:val="p"/>
                </m:rPr>
                <m:t>⋅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/>
              </m:d>
            </m:e>
          </m:nary>
          <m:sSub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sSubSup>
            <m:e>
              <m:d>
                <m:dPr>
                  <m:begChr m:val="|"/>
                  <m:endChr m:val="|"/>
                  <m:sepChr m:val=""/>
                  <m:grow/>
                </m:dPr>
                <m:e/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为重建场，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为真实场（Ground Truth）。</w:t>
      </w:r>
    </w:p>
    <w:bookmarkEnd w:id="49"/>
    <w:bookmarkStart w:id="50" w:name="谱一致性损失-mathcall_textspec"/>
    <w:p>
      <w:pPr>
        <w:pStyle w:val="3"/>
      </w:pPr>
      <w:r>
        <w:t xml:space="preserve">3.5.2 谱一致性损失 (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spec</m:t>
            </m:r>
          </m:sub>
        </m:sSub>
      </m:oMath>
      <w:r>
        <w:t xml:space="preserve">)</w:t>
      </w:r>
    </w:p>
    <w:p>
      <w:pPr>
        <w:pStyle w:val="Formula"/>
      </w:pPr>
      <w:r>
        <w:t xml:space="preserve">物理场的能量主要集中在低频模态。为避免高频噪声干扰并确保大尺度结构的准确性，在频域施加约束：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spec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/>
          </m:d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low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  <m:scr m:val="script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low</m:t>
              </m:r>
            </m:sub>
          </m:sSub>
          <m:sSubSup>
            <m:e>
              <m:d>
                <m:dPr>
                  <m:begChr m:val="|"/>
                  <m:endChr m:val="|"/>
                  <m:sepChr m:val=""/>
                  <m:grow/>
                </m:dPr>
                <m:e/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r>
          <m:rPr>
            <m:sty m:val="p"/>
            <m:scr m:val="script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表示二维快速傅里叶变换 (FFT)，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low</m:t>
            </m:r>
          </m:sub>
        </m:sSub>
      </m:oMath>
      <w:r>
        <w:t xml:space="preserve"> </w:t>
      </w:r>
      <w:r>
        <w:t xml:space="preserve">为低通滤波器掩码，仅关注波数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cutoff</m:t>
            </m:r>
          </m:sub>
        </m:sSub>
      </m:oMath>
      <w:r>
        <w:t xml:space="preserve"> </w:t>
      </w:r>
      <w:r>
        <w:t xml:space="preserve">的低频分量。</w:t>
      </w:r>
    </w:p>
    <w:bookmarkEnd w:id="50"/>
    <w:bookmarkStart w:id="51" w:name="观测一致性损失-mathcall_textdc"/>
    <w:p>
      <w:pPr>
        <w:pStyle w:val="3"/>
      </w:pPr>
      <w:r>
        <w:t xml:space="preserve">3.5.3 观测一致性损失 (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dc</m:t>
            </m:r>
          </m:sub>
        </m:sSub>
      </m:oMath>
      <w:r>
        <w:t xml:space="preserve">)</w:t>
      </w:r>
    </w:p>
    <w:p>
      <w:pPr>
        <w:pStyle w:val="Formula"/>
      </w:pPr>
      <w:r>
        <w:t xml:space="preserve">这是本框架的核心创新点。强制重建结果在经过观测算子投影后，能够复现原始观测数据：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dc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/>
          </m:d>
          <m:r>
            <m:t>D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Sup>
            <m:e>
              <m:d>
                <m:dPr>
                  <m:begChr m:val="|"/>
                  <m:endChr m:val="|"/>
                  <m:sepChr m:val=""/>
                  <m:grow/>
                </m:dPr>
                <m:e/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ormula"/>
      </w:pPr>
      <w:r>
        <w:t xml:space="preserve">该损失项相当于在优化过程中引入了一个“物理护栏”，确保解空间始终受限于观测数据的约束流形内，有效防止产生非物理的虚假纹理（Hallucination）。</w:t>
      </w:r>
    </w:p>
    <w:bookmarkEnd w:id="51"/>
    <w:bookmarkStart w:id="52" w:name="辅助物理约束-mathcall_textpde"/>
    <w:p>
      <w:pPr>
        <w:pStyle w:val="3"/>
      </w:pPr>
      <w:r>
        <w:t xml:space="preserve">3.5.4 辅助物理约束 (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pde</m:t>
            </m:r>
          </m:sub>
        </m:sSub>
      </m:oMath>
      <w:r>
        <w:t xml:space="preserve">)</w:t>
      </w:r>
    </w:p>
    <w:p>
      <w:pPr>
        <w:pStyle w:val="11"/>
      </w:pPr>
      <w:r>
        <w:t xml:space="preserve">除了上述核心损失外，本框架在代码实现层支持引入 PDE 残差（如 Navier-Stokes 或 Shallow-Water 方程残差）作为物理正则化项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pde</m:t>
            </m:r>
          </m:sub>
        </m:sSub>
      </m:oMath>
      <w:r>
        <w:t xml:space="preserve">。然而，实验研究发现，在极度稀疏观测条件下，直接优化高阶 PDE 导数项往往导致训练不稳定。相比之下，基于统一算子的观测一致性损失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dc</m:t>
            </m:r>
          </m:sub>
        </m:sSub>
      </m:oMath>
      <w:r>
        <w:t xml:space="preserve"> </w:t>
      </w:r>
      <w:r>
        <w:t xml:space="preserve">与低频加权的谱损失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spec</m:t>
            </m:r>
          </m:sub>
        </m:sSub>
      </m:oMath>
      <w:r>
        <w:t xml:space="preserve"> </w:t>
      </w:r>
      <w:r>
        <w:t xml:space="preserve">已能提供足够且鲁棒的物理约束。为避免引入额外的超参数敏感性，本研究的主实验中并未强制启用 PDE 残差项，而是将其作为可选的辅助约束，重点依靠谱一致性与数据一致性来保证物理合理性。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本章小结"/>
    <w:p>
      <w:pPr>
        <w:pStyle w:val="2"/>
      </w:pPr>
      <w:r>
        <w:t xml:space="preserve">3.6 本章小结</w:t>
      </w:r>
    </w:p>
    <w:p>
      <w:pPr>
        <w:pStyle w:val="11"/>
      </w:pPr>
      <w:r>
        <w:t xml:space="preserve">本章详细阐述了稀疏观测物理场重建的算法设计与工程实现。通过构建“观测一致性优先”的总体框架，利用统一观测算子消除了训练与评测的口径偏差；通过序列化课程学习策略解决了欠定反问题的优化难题；通过三元混合损失函数有效平衡了数据精度与物理守恒性。这些设计共同构成了一个闭环、鲁棒且可复现的科学机器学习系统，为第 4 章的实验验证奠定了坚实的技术基础。</w:t>
      </w:r>
    </w:p>
    <w:bookmarkEnd w:id="54"/>
    <w:bookmarkEnd w:id="55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2026-03-21T15:30:56Z</dcterms:created>
  <dcterms:modified xsi:type="dcterms:W3CDTF">2026-03-21T15:30:56Z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/share/fandixiaLab/suguangsheng/PycharmProjects/Sparse2Full/thesis_paper/manuscript_5_chapter/references.bib</vt:lpwstr>
  </property>
  <property fmtid="{D5CDD505-2E9C-101B-9397-08002B2CF9AE}" pid="3" name="csl">
    <vt:lpwstr>/share/fandixiaLab/suguangsheng/PycharmProjects/Sparse2Full/tools/china-national-standard-gb-t-7714-2015-numeric.csl</vt:lpwstr>
  </property>
</Properties>
</file>