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B4" w:rsidRDefault="006E4A81">
      <w:r>
        <w:t>Perceptual Thresholds Datasheet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4A81" w:rsidTr="006E4A81">
        <w:tc>
          <w:tcPr>
            <w:tcW w:w="4675" w:type="dxa"/>
          </w:tcPr>
          <w:p w:rsidR="006E4A81" w:rsidRDefault="006E4A81">
            <w:r>
              <w:t>Study ID:                               Date:</w:t>
            </w:r>
          </w:p>
        </w:tc>
        <w:tc>
          <w:tcPr>
            <w:tcW w:w="4675" w:type="dxa"/>
          </w:tcPr>
          <w:p w:rsidR="006E4A81" w:rsidRDefault="006E4A81">
            <w:r>
              <w:t>Keyboard/Behavior/Control:</w:t>
            </w:r>
          </w:p>
        </w:tc>
      </w:tr>
      <w:tr w:rsidR="006E4A81" w:rsidTr="006E4A81">
        <w:tc>
          <w:tcPr>
            <w:tcW w:w="4675" w:type="dxa"/>
          </w:tcPr>
          <w:p w:rsidR="006E4A81" w:rsidRDefault="006E4A81">
            <w:r>
              <w:t xml:space="preserve">DOB/Age: </w:t>
            </w:r>
          </w:p>
        </w:tc>
        <w:tc>
          <w:tcPr>
            <w:tcW w:w="4675" w:type="dxa"/>
          </w:tcPr>
          <w:p w:rsidR="006E4A81" w:rsidRDefault="006E4A81">
            <w:r>
              <w:t>Height:                                Weight:</w:t>
            </w:r>
          </w:p>
        </w:tc>
      </w:tr>
      <w:tr w:rsidR="006E4A81" w:rsidTr="006E4A81">
        <w:tc>
          <w:tcPr>
            <w:tcW w:w="4675" w:type="dxa"/>
          </w:tcPr>
          <w:p w:rsidR="006E4A81" w:rsidRDefault="006E4A81">
            <w:r>
              <w:t>Handed:  R   L        Footed:   R     L</w:t>
            </w:r>
          </w:p>
        </w:tc>
        <w:tc>
          <w:tcPr>
            <w:tcW w:w="4675" w:type="dxa"/>
          </w:tcPr>
          <w:p w:rsidR="006E4A81" w:rsidRDefault="006E4A81"/>
        </w:tc>
      </w:tr>
    </w:tbl>
    <w:p w:rsidR="006E4A81" w:rsidRDefault="006E4A81"/>
    <w:p w:rsidR="006E4A81" w:rsidRDefault="006E4A81" w:rsidP="006E4A81">
      <w:pPr>
        <w:pStyle w:val="ListParagraph"/>
        <w:numPr>
          <w:ilvl w:val="0"/>
          <w:numId w:val="1"/>
        </w:numPr>
      </w:pPr>
      <w:r>
        <w:t>Go over prep datasheet (before the subject arrives)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Consent Form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Change into study clothes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Restroom?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Markers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Harness</w:t>
      </w:r>
      <w:r w:rsidR="00B10D2D">
        <w:t xml:space="preserve"> </w:t>
      </w:r>
      <w:r>
        <w:t>+</w:t>
      </w:r>
      <w:r w:rsidR="00B10D2D">
        <w:t xml:space="preserve"> </w:t>
      </w:r>
      <w:r>
        <w:t>divider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Subject calibration</w:t>
      </w:r>
    </w:p>
    <w:p w:rsidR="006E4A81" w:rsidRDefault="006E4A81" w:rsidP="006E4A81">
      <w:r>
        <w:t>PART 1</w:t>
      </w:r>
      <w:r w:rsidR="00234C25">
        <w:t>: Burn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  <w:gridCol w:w="5305"/>
      </w:tblGrid>
      <w:tr w:rsidR="006E4A81" w:rsidTr="006E4A81">
        <w:tc>
          <w:tcPr>
            <w:tcW w:w="895" w:type="dxa"/>
            <w:shd w:val="clear" w:color="auto" w:fill="D0CECE" w:themeFill="background2" w:themeFillShade="E6"/>
          </w:tcPr>
          <w:p w:rsidR="006E4A81" w:rsidRDefault="006E4A81" w:rsidP="006E4A81">
            <w:r>
              <w:t>Trial #</w:t>
            </w:r>
          </w:p>
        </w:tc>
        <w:tc>
          <w:tcPr>
            <w:tcW w:w="3150" w:type="dxa"/>
            <w:shd w:val="clear" w:color="auto" w:fill="D0CECE" w:themeFill="background2" w:themeFillShade="E6"/>
          </w:tcPr>
          <w:p w:rsidR="006E4A81" w:rsidRDefault="006E4A81" w:rsidP="006E4A81">
            <w:r>
              <w:t>Condition</w:t>
            </w:r>
          </w:p>
        </w:tc>
        <w:tc>
          <w:tcPr>
            <w:tcW w:w="5305" w:type="dxa"/>
            <w:shd w:val="clear" w:color="auto" w:fill="D0CECE" w:themeFill="background2" w:themeFillShade="E6"/>
          </w:tcPr>
          <w:p w:rsidR="006E4A81" w:rsidRDefault="006E4A81" w:rsidP="006E4A81">
            <w:r>
              <w:t>Notes</w:t>
            </w:r>
          </w:p>
        </w:tc>
      </w:tr>
      <w:tr w:rsidR="006E4A81" w:rsidTr="006E4A81">
        <w:tc>
          <w:tcPr>
            <w:tcW w:w="895" w:type="dxa"/>
          </w:tcPr>
          <w:p w:rsidR="006E4A81" w:rsidRDefault="006E4A81" w:rsidP="006E4A81"/>
        </w:tc>
        <w:tc>
          <w:tcPr>
            <w:tcW w:w="3150" w:type="dxa"/>
          </w:tcPr>
          <w:p w:rsidR="006E4A81" w:rsidRDefault="006E4A81" w:rsidP="006E4A81">
            <w:r>
              <w:t>TM burn in 150 @ 1.05 m/s</w:t>
            </w:r>
          </w:p>
        </w:tc>
        <w:tc>
          <w:tcPr>
            <w:tcW w:w="5305" w:type="dxa"/>
          </w:tcPr>
          <w:p w:rsidR="006E4A81" w:rsidRDefault="006E4A81" w:rsidP="006E4A81"/>
        </w:tc>
      </w:tr>
    </w:tbl>
    <w:p w:rsidR="006E4A81" w:rsidRDefault="006E4A81" w:rsidP="00B10D2D">
      <w:pPr>
        <w:spacing w:before="240"/>
      </w:pPr>
      <w:r>
        <w:t xml:space="preserve">Part 2: </w:t>
      </w:r>
      <w:r w:rsidR="00234C25">
        <w:t>Perception trials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Explain controller and perceptual task to subject, including audio cues and keyboard keys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Give subject keyboard, noise cancelling headphones and put on drape.</w:t>
      </w:r>
    </w:p>
    <w:p w:rsidR="006E4A81" w:rsidRDefault="006E4A81" w:rsidP="006E4A81">
      <w:pPr>
        <w:pStyle w:val="ListParagraph"/>
        <w:numPr>
          <w:ilvl w:val="0"/>
          <w:numId w:val="1"/>
        </w:numPr>
      </w:pPr>
      <w:r>
        <w:t>Introduce visual feedback for familiarization 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060"/>
        <w:gridCol w:w="5305"/>
      </w:tblGrid>
      <w:tr w:rsidR="00B10D2D" w:rsidTr="00B10D2D">
        <w:tc>
          <w:tcPr>
            <w:tcW w:w="985" w:type="dxa"/>
          </w:tcPr>
          <w:p w:rsidR="00B10D2D" w:rsidRDefault="00B10D2D" w:rsidP="006E4A81"/>
        </w:tc>
        <w:tc>
          <w:tcPr>
            <w:tcW w:w="3060" w:type="dxa"/>
          </w:tcPr>
          <w:p w:rsidR="00B10D2D" w:rsidRDefault="00865B2A" w:rsidP="006E4A81">
            <w:r>
              <w:t>Familiarization (with f</w:t>
            </w:r>
            <w:r w:rsidR="00B10D2D">
              <w:t>eedb</w:t>
            </w:r>
            <w:r>
              <w:t>ack</w:t>
            </w:r>
            <w:r w:rsidR="00B10D2D">
              <w:t>)</w:t>
            </w:r>
          </w:p>
        </w:tc>
        <w:tc>
          <w:tcPr>
            <w:tcW w:w="5305" w:type="dxa"/>
          </w:tcPr>
          <w:p w:rsidR="00B10D2D" w:rsidRDefault="00B10D2D" w:rsidP="006E4A81"/>
        </w:tc>
      </w:tr>
      <w:tr w:rsidR="00B10D2D" w:rsidTr="006D1F27">
        <w:trPr>
          <w:trHeight w:val="683"/>
        </w:trPr>
        <w:tc>
          <w:tcPr>
            <w:tcW w:w="985" w:type="dxa"/>
          </w:tcPr>
          <w:p w:rsidR="00B10D2D" w:rsidRDefault="00B10D2D" w:rsidP="006E4A81"/>
        </w:tc>
        <w:tc>
          <w:tcPr>
            <w:tcW w:w="3060" w:type="dxa"/>
          </w:tcPr>
          <w:p w:rsidR="00B10D2D" w:rsidRDefault="00234C25" w:rsidP="006E4A81">
            <w:r>
              <w:t>Perception – Block 1</w:t>
            </w:r>
          </w:p>
        </w:tc>
        <w:tc>
          <w:tcPr>
            <w:tcW w:w="5305" w:type="dxa"/>
          </w:tcPr>
          <w:p w:rsidR="00B10D2D" w:rsidRDefault="00B10D2D" w:rsidP="006E4A81"/>
        </w:tc>
      </w:tr>
      <w:tr w:rsidR="00234C25" w:rsidTr="006D1F27">
        <w:trPr>
          <w:trHeight w:val="683"/>
        </w:trPr>
        <w:tc>
          <w:tcPr>
            <w:tcW w:w="985" w:type="dxa"/>
          </w:tcPr>
          <w:p w:rsidR="00234C25" w:rsidRDefault="00234C25" w:rsidP="006E4A81"/>
        </w:tc>
        <w:tc>
          <w:tcPr>
            <w:tcW w:w="3060" w:type="dxa"/>
          </w:tcPr>
          <w:p w:rsidR="00234C25" w:rsidRDefault="00234C25" w:rsidP="006E4A81">
            <w:r>
              <w:t>Perception – Block 2</w:t>
            </w:r>
          </w:p>
        </w:tc>
        <w:tc>
          <w:tcPr>
            <w:tcW w:w="5305" w:type="dxa"/>
          </w:tcPr>
          <w:p w:rsidR="00234C25" w:rsidRDefault="00234C25" w:rsidP="006E4A81"/>
        </w:tc>
      </w:tr>
      <w:tr w:rsidR="00234C25" w:rsidTr="006D1F27">
        <w:trPr>
          <w:trHeight w:val="683"/>
        </w:trPr>
        <w:tc>
          <w:tcPr>
            <w:tcW w:w="985" w:type="dxa"/>
          </w:tcPr>
          <w:p w:rsidR="00234C25" w:rsidRDefault="00234C25" w:rsidP="006E4A81"/>
        </w:tc>
        <w:tc>
          <w:tcPr>
            <w:tcW w:w="3060" w:type="dxa"/>
          </w:tcPr>
          <w:p w:rsidR="00234C25" w:rsidRDefault="00234C25" w:rsidP="006E4A81">
            <w:r>
              <w:t>Perception – Block 3</w:t>
            </w:r>
          </w:p>
        </w:tc>
        <w:tc>
          <w:tcPr>
            <w:tcW w:w="5305" w:type="dxa"/>
          </w:tcPr>
          <w:p w:rsidR="00234C25" w:rsidRDefault="00234C25" w:rsidP="006E4A81"/>
        </w:tc>
      </w:tr>
      <w:tr w:rsidR="00234C25" w:rsidTr="006D1F27">
        <w:trPr>
          <w:trHeight w:val="683"/>
        </w:trPr>
        <w:tc>
          <w:tcPr>
            <w:tcW w:w="985" w:type="dxa"/>
          </w:tcPr>
          <w:p w:rsidR="00234C25" w:rsidRDefault="00234C25" w:rsidP="006E4A81"/>
        </w:tc>
        <w:tc>
          <w:tcPr>
            <w:tcW w:w="3060" w:type="dxa"/>
          </w:tcPr>
          <w:p w:rsidR="00234C25" w:rsidRDefault="00234C25" w:rsidP="006E4A81">
            <w:r>
              <w:t>Perception – Block 4</w:t>
            </w:r>
            <w:bookmarkStart w:id="0" w:name="_GoBack"/>
            <w:bookmarkEnd w:id="0"/>
          </w:p>
        </w:tc>
        <w:tc>
          <w:tcPr>
            <w:tcW w:w="5305" w:type="dxa"/>
          </w:tcPr>
          <w:p w:rsidR="00234C25" w:rsidRDefault="00234C25" w:rsidP="006E4A81"/>
        </w:tc>
      </w:tr>
    </w:tbl>
    <w:p w:rsidR="00B10D2D" w:rsidRDefault="00B10D2D" w:rsidP="00234C25">
      <w:pPr>
        <w:spacing w:before="240"/>
      </w:pPr>
    </w:p>
    <w:sectPr w:rsidR="00B1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472B"/>
    <w:multiLevelType w:val="hybridMultilevel"/>
    <w:tmpl w:val="BB7CF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19"/>
    <w:rsid w:val="00234C25"/>
    <w:rsid w:val="004B4894"/>
    <w:rsid w:val="006D1F27"/>
    <w:rsid w:val="006E4A81"/>
    <w:rsid w:val="00865B2A"/>
    <w:rsid w:val="009F1619"/>
    <w:rsid w:val="00A63CB4"/>
    <w:rsid w:val="00B1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A594"/>
  <w15:chartTrackingRefBased/>
  <w15:docId w15:val="{3E003CA4-BA22-436A-A554-008697E4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Anderton, William D</dc:creator>
  <cp:keywords/>
  <dc:description/>
  <cp:lastModifiedBy>Iturralde Rodriguez, Pablo</cp:lastModifiedBy>
  <cp:revision>3</cp:revision>
  <dcterms:created xsi:type="dcterms:W3CDTF">2016-08-30T22:39:00Z</dcterms:created>
  <dcterms:modified xsi:type="dcterms:W3CDTF">2016-08-30T23:02:00Z</dcterms:modified>
</cp:coreProperties>
</file>