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0"/>
        <w:ind w:right="295" w:hanging="0"/>
        <w:jc w:val="center"/>
        <w:rPr/>
      </w:pPr>
      <w:r>
        <w:rPr>
          <w:b/>
          <w:smallCaps/>
          <w:color w:val="999999"/>
          <w:sz w:val="72"/>
          <w:szCs w:val="72"/>
        </w:rPr>
        <w:t>Documento de Caso de Uso</w:t>
      </w:r>
    </w:p>
    <w:p>
      <w:pPr>
        <w:pStyle w:val="Normal"/>
        <w:jc w:val="center"/>
        <w:rPr>
          <w:b/>
          <w:b/>
          <w:smallCaps/>
          <w:color w:val="999999"/>
          <w:sz w:val="72"/>
          <w:szCs w:val="72"/>
        </w:rPr>
      </w:pPr>
      <w:r>
        <w:rPr>
          <w:b/>
          <w:smallCaps/>
          <w:color w:val="999999"/>
          <w:sz w:val="72"/>
          <w:szCs w:val="7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6332855" cy="2695575"/>
            <wp:effectExtent l="0" t="0" r="0" b="0"/>
            <wp:docPr id="1"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5" descr="http://www.konia.com.br/wp-content/uploads/2011/08/arquitetura_de_informacao.jpg"/>
                    <pic:cNvPicPr>
                      <a:picLocks noChangeAspect="1" noChangeArrowheads="1"/>
                    </pic:cNvPicPr>
                  </pic:nvPicPr>
                  <pic:blipFill>
                    <a:blip r:embed="rId2"/>
                    <a:stretch>
                      <a:fillRect/>
                    </a:stretch>
                  </pic:blipFill>
                  <pic:spPr bwMode="auto">
                    <a:xfrm>
                      <a:off x="0" y="0"/>
                      <a:ext cx="6332855" cy="2695575"/>
                    </a:xfrm>
                    <a:prstGeom prst="rect">
                      <a:avLst/>
                    </a:prstGeom>
                  </pic:spPr>
                </pic:pic>
              </a:graphicData>
            </a:graphic>
          </wp:inline>
        </w:drawing>
      </w:r>
    </w:p>
    <w:p>
      <w:pPr>
        <w:pStyle w:val="Normal"/>
        <w:rPr/>
      </w:pPr>
      <w:r>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b/>
          <w:sz w:val="56"/>
          <w:szCs w:val="56"/>
        </w:rPr>
        <w:t>Sistema de E-commerce de Livros</w:t>
      </w:r>
    </w:p>
    <w:p>
      <w:pPr>
        <w:pStyle w:val="CapaTexto"/>
        <w:ind w:left="0" w:hanging="0"/>
        <w:rPr>
          <w:lang w:val="pt-BR"/>
        </w:rPr>
      </w:pPr>
      <w:r>
        <w:rPr>
          <w:lang w:val="pt-B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Histórico de Versões</w:t>
      </w:r>
    </w:p>
    <w:p>
      <w:pPr>
        <w:pStyle w:val="Normal"/>
        <w:jc w:val="center"/>
        <w:rPr>
          <w:b/>
          <w:b/>
          <w:sz w:val="28"/>
          <w:szCs w:val="28"/>
        </w:rPr>
      </w:pPr>
      <w:r>
        <w:rPr>
          <w:b/>
          <w:sz w:val="28"/>
          <w:szCs w:val="28"/>
        </w:rPr>
      </w:r>
    </w:p>
    <w:tbl>
      <w:tblPr>
        <w:tblW w:w="107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223"/>
        <w:gridCol w:w="992"/>
        <w:gridCol w:w="3686"/>
        <w:gridCol w:w="2175"/>
        <w:gridCol w:w="2625"/>
      </w:tblGrid>
      <w:tr>
        <w:trPr/>
        <w:tc>
          <w:tcPr>
            <w:tcW w:w="12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Data</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Versão</w:t>
            </w:r>
          </w:p>
        </w:tc>
        <w:tc>
          <w:tcPr>
            <w:tcW w:w="36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Descrição</w:t>
            </w:r>
          </w:p>
        </w:tc>
        <w:tc>
          <w:tcPr>
            <w:tcW w:w="2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Autor</w:t>
            </w:r>
          </w:p>
        </w:tc>
        <w:tc>
          <w:tcPr>
            <w:tcW w:w="26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Revisor</w:t>
            </w:r>
          </w:p>
        </w:tc>
      </w:tr>
      <w:tr>
        <w:trPr/>
        <w:tc>
          <w:tcPr>
            <w:tcW w:w="12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20" w:after="0"/>
              <w:ind w:left="-108" w:hanging="0"/>
              <w:jc w:val="center"/>
              <w:rPr/>
            </w:pPr>
            <w:r>
              <w:rPr/>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36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2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26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r>
    </w:tbl>
    <w:p>
      <w:pPr>
        <w:sectPr>
          <w:headerReference w:type="default" r:id="rId3"/>
          <w:footerReference w:type="default" r:id="rId4"/>
          <w:footerReference w:type="first" r:id="rId5"/>
          <w:type w:val="nextPage"/>
          <w:pgSz w:w="11906" w:h="16838"/>
          <w:pgMar w:left="567" w:right="567" w:header="680" w:top="851" w:footer="1701" w:bottom="1758" w:gutter="0"/>
          <w:pgNumType w:start="1" w:fmt="decimal"/>
          <w:formProt w:val="false"/>
          <w:titlePg/>
          <w:textDirection w:val="lrTb"/>
          <w:docGrid w:type="default" w:linePitch="360" w:charSpace="0"/>
        </w:sectPr>
      </w:pPr>
    </w:p>
    <w:p>
      <w:pPr>
        <w:pStyle w:val="Normal"/>
        <w:rPr/>
      </w:pPr>
      <w:r>
        <w:rPr/>
      </w:r>
    </w:p>
    <w:p>
      <w:pPr>
        <w:pStyle w:val="Normal"/>
        <w:jc w:val="right"/>
        <w:rPr>
          <w:b/>
          <w:b/>
          <w:bCs/>
          <w:color w:val="001C4E"/>
          <w:sz w:val="24"/>
          <w:szCs w:val="24"/>
        </w:rPr>
      </w:pPr>
      <w:r>
        <w:rPr>
          <w:b/>
          <w:bCs/>
          <w:color w:val="001C4E"/>
          <w:sz w:val="24"/>
          <w:szCs w:val="24"/>
        </w:rPr>
      </w:r>
    </w:p>
    <w:p>
      <w:pPr>
        <w:pStyle w:val="PSDSCorpodeTexto"/>
        <w:jc w:val="both"/>
        <w:rPr/>
      </w:pPr>
      <w:r>
        <w:rPr/>
      </w:r>
    </w:p>
    <w:tbl>
      <w:tblPr>
        <w:tblW w:w="9107" w:type="dxa"/>
        <w:jc w:val="center"/>
        <w:tblInd w:w="0" w:type="dxa"/>
        <w:tblBorders/>
        <w:tblCellMar>
          <w:top w:w="0" w:type="dxa"/>
          <w:left w:w="108" w:type="dxa"/>
          <w:bottom w:w="0" w:type="dxa"/>
          <w:right w:w="108" w:type="dxa"/>
        </w:tblCellMar>
        <w:tblLook w:noVBand="0" w:val="0000" w:noHBand="0" w:lastColumn="0" w:firstColumn="0" w:lastRow="0" w:firstRow="0"/>
      </w:tblPr>
      <w:tblGrid>
        <w:gridCol w:w="2013"/>
        <w:gridCol w:w="7093"/>
      </w:tblGrid>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Cliente</w:t>
            </w:r>
          </w:p>
        </w:tc>
        <w:tc>
          <w:tcPr>
            <w:tcW w:w="7093" w:type="dxa"/>
            <w:tcBorders/>
            <w:shd w:fill="auto" w:val="clear"/>
          </w:tcPr>
          <w:p>
            <w:pPr>
              <w:pStyle w:val="Capa4"/>
              <w:ind w:left="0" w:hanging="0"/>
              <w:jc w:val="left"/>
              <w:rPr>
                <w:rFonts w:cs="Arial"/>
                <w:sz w:val="24"/>
              </w:rPr>
            </w:pPr>
            <w:r>
              <w:rPr>
                <w:rFonts w:cs="Arial"/>
                <w:sz w:val="24"/>
              </w:rPr>
              <w:t>FATEC  - Interno</w:t>
            </w:r>
          </w:p>
        </w:tc>
      </w:tr>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Documento</w:t>
            </w:r>
          </w:p>
        </w:tc>
        <w:tc>
          <w:tcPr>
            <w:tcW w:w="7093" w:type="dxa"/>
            <w:tcBorders/>
            <w:shd w:fill="auto" w:val="clear"/>
          </w:tcPr>
          <w:p>
            <w:pPr>
              <w:pStyle w:val="Capa4"/>
              <w:ind w:left="0" w:hanging="0"/>
              <w:jc w:val="left"/>
              <w:rPr/>
            </w:pPr>
            <w:r>
              <w:rPr>
                <w:sz w:val="22"/>
                <w:szCs w:val="22"/>
              </w:rPr>
              <w:t xml:space="preserve">Documento de Caso de Uso: </w:t>
            </w:r>
            <w:r>
              <w:rPr>
                <w:rFonts w:cs="Arial"/>
                <w:i/>
                <w:iCs/>
                <w:sz w:val="22"/>
                <w:szCs w:val="22"/>
              </w:rPr>
              <w:t>E-commerce de Livros</w:t>
            </w:r>
          </w:p>
        </w:tc>
      </w:tr>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Data</w:t>
            </w:r>
          </w:p>
        </w:tc>
        <w:tc>
          <w:tcPr>
            <w:tcW w:w="7093" w:type="dxa"/>
            <w:tcBorders/>
            <w:shd w:fill="auto" w:val="clear"/>
          </w:tcPr>
          <w:p>
            <w:pPr>
              <w:pStyle w:val="Capa4"/>
              <w:ind w:left="0" w:hanging="0"/>
              <w:jc w:val="left"/>
              <w:rPr/>
            </w:pPr>
            <w:r>
              <w:rPr>
                <w:rFonts w:cs="Arial"/>
                <w:sz w:val="24"/>
              </w:rPr>
              <w:t>17 de junho  de 2019</w:t>
            </w:r>
          </w:p>
        </w:tc>
      </w:tr>
      <w:tr>
        <w:trPr/>
        <w:tc>
          <w:tcPr>
            <w:tcW w:w="2013" w:type="dxa"/>
            <w:tcBorders/>
            <w:shd w:fill="auto" w:val="clear"/>
          </w:tcPr>
          <w:p>
            <w:pPr>
              <w:pStyle w:val="Capa4"/>
              <w:ind w:left="0" w:hanging="0"/>
              <w:jc w:val="right"/>
              <w:rPr/>
            </w:pPr>
            <w:r>
              <w:rPr>
                <w:rFonts w:cs="Arial"/>
                <w:b/>
                <w:bCs/>
                <w:sz w:val="24"/>
              </w:rPr>
              <w:t>Autores</w:t>
            </w:r>
          </w:p>
        </w:tc>
        <w:tc>
          <w:tcPr>
            <w:tcW w:w="7093" w:type="dxa"/>
            <w:tcBorders/>
            <w:shd w:fill="auto" w:val="clear"/>
          </w:tcPr>
          <w:p>
            <w:pPr>
              <w:pStyle w:val="Normal"/>
              <w:rPr/>
            </w:pPr>
            <w:r>
              <w:rPr>
                <w:b/>
                <w:bCs/>
                <w:lang w:val="en-US"/>
              </w:rPr>
              <w:t xml:space="preserve">Edner da Silva Ferreira                                       </w:t>
            </w:r>
          </w:p>
          <w:p>
            <w:pPr>
              <w:pStyle w:val="Normal"/>
              <w:rPr/>
            </w:pPr>
            <w:hyperlink r:id="rId6">
              <w:r>
                <w:rPr>
                  <w:rStyle w:val="LinkdaInternet"/>
                  <w:lang w:val="en-US"/>
                </w:rPr>
                <w:t>edner.ferreira@fatec.sp.gov.br</w:t>
              </w:r>
            </w:hyperlink>
          </w:p>
          <w:p>
            <w:pPr>
              <w:pStyle w:val="Normal"/>
              <w:rPr/>
            </w:pPr>
            <w:r>
              <w:rPr>
                <w:b/>
                <w:bCs/>
                <w:lang w:val="en-US"/>
              </w:rPr>
              <w:t>Matheus Pitta da Silva</w:t>
            </w:r>
          </w:p>
          <w:p>
            <w:pPr>
              <w:pStyle w:val="Normal"/>
              <w:rPr/>
            </w:pPr>
            <w:hyperlink r:id="rId7">
              <w:r>
                <w:rPr>
                  <w:rStyle w:val="LinkdaInternet"/>
                  <w:lang w:val="en-US"/>
                </w:rPr>
                <w:t>matheus.silva139@fatec.sp.gov.br</w:t>
              </w:r>
            </w:hyperlink>
          </w:p>
        </w:tc>
      </w:tr>
    </w:tbl>
    <w:p>
      <w:pPr>
        <w:pStyle w:val="PSDSCorpodeTexto"/>
        <w:jc w:val="both"/>
        <w:rPr>
          <w:lang w:val="en-US"/>
        </w:rPr>
      </w:pPr>
      <w:r>
        <w:rPr>
          <w:lang w:val="en-US"/>
        </w:rPr>
      </w:r>
    </w:p>
    <w:p>
      <w:pPr>
        <w:pStyle w:val="Normal"/>
        <w:jc w:val="center"/>
        <w:rPr>
          <w:b/>
          <w:b/>
          <w:sz w:val="28"/>
          <w:szCs w:val="28"/>
        </w:rPr>
      </w:pPr>
      <w:r>
        <w:rPr>
          <w:b/>
          <w:sz w:val="28"/>
          <w:szCs w:val="28"/>
        </w:rPr>
        <w:t>Página de Assinaturas</w:t>
      </w:r>
    </w:p>
    <w:p>
      <w:pPr>
        <w:pStyle w:val="Normal"/>
        <w:rPr/>
      </w:pPr>
      <w:r>
        <w:rPr/>
      </w:r>
    </w:p>
    <w:p>
      <w:pPr>
        <w:pStyle w:val="Normal"/>
        <w:rPr/>
      </w:pPr>
      <w:r>
        <w:rPr/>
      </w:r>
    </w:p>
    <w:tbl>
      <w:tblPr>
        <w:tblW w:w="9126" w:type="dxa"/>
        <w:jc w:val="center"/>
        <w:tblInd w:w="0" w:type="dxa"/>
        <w:tblBorders/>
        <w:tblCellMar>
          <w:top w:w="0" w:type="dxa"/>
          <w:left w:w="108" w:type="dxa"/>
          <w:bottom w:w="0" w:type="dxa"/>
          <w:right w:w="108" w:type="dxa"/>
        </w:tblCellMar>
        <w:tblLook w:noVBand="0" w:val="0000" w:noHBand="0" w:lastColumn="0" w:firstColumn="0" w:lastRow="0" w:firstRow="0"/>
      </w:tblPr>
      <w:tblGrid>
        <w:gridCol w:w="1675"/>
        <w:gridCol w:w="5656"/>
        <w:gridCol w:w="1795"/>
      </w:tblGrid>
      <w:tr>
        <w:trPr/>
        <w:tc>
          <w:tcPr>
            <w:tcW w:w="1675" w:type="dxa"/>
            <w:tcBorders/>
            <w:shd w:fill="auto" w:val="clear"/>
            <w:vAlign w:val="bottom"/>
          </w:tcPr>
          <w:p>
            <w:pPr>
              <w:pStyle w:val="Tabletext"/>
              <w:spacing w:before="0" w:after="120"/>
              <w:ind w:left="0" w:hanging="0"/>
              <w:jc w:val="left"/>
              <w:rPr>
                <w:szCs w:val="24"/>
              </w:rPr>
            </w:pPr>
            <w:r>
              <w:rPr>
                <w:szCs w:val="24"/>
              </w:rPr>
              <w:t>Revisado e Aprovado por:</w:t>
            </w:r>
          </w:p>
        </w:tc>
        <w:tc>
          <w:tcPr>
            <w:tcW w:w="5656" w:type="dxa"/>
            <w:tcBorders/>
            <w:shd w:fill="auto" w:val="clear"/>
          </w:tcPr>
          <w:p>
            <w:pPr>
              <w:pStyle w:val="Normal"/>
              <w:spacing w:before="120" w:after="0"/>
              <w:rPr/>
            </w:pPr>
            <w:r>
              <w:rPr/>
            </w:r>
          </w:p>
        </w:tc>
        <w:tc>
          <w:tcPr>
            <w:tcW w:w="1795" w:type="dxa"/>
            <w:tcBorders/>
            <w:shd w:fill="auto" w:val="clear"/>
          </w:tcPr>
          <w:p>
            <w:pPr>
              <w:pStyle w:val="Normal"/>
              <w:spacing w:before="120" w:after="0"/>
              <w:ind w:left="-108" w:hanging="0"/>
              <w:jc w:val="center"/>
              <w:rPr/>
            </w:pPr>
            <w:r>
              <w:rPr/>
            </w:r>
          </w:p>
        </w:tc>
      </w:tr>
      <w:tr>
        <w:trPr/>
        <w:tc>
          <w:tcPr>
            <w:tcW w:w="1675" w:type="dxa"/>
            <w:tcBorders/>
            <w:shd w:fill="auto" w:val="clear"/>
          </w:tcPr>
          <w:p>
            <w:pPr>
              <w:pStyle w:val="Normal"/>
              <w:rPr/>
            </w:pPr>
            <w:r>
              <w:rPr/>
            </w:r>
          </w:p>
        </w:tc>
        <w:tc>
          <w:tcPr>
            <w:tcW w:w="5656" w:type="dxa"/>
            <w:tcBorders>
              <w:top w:val="single" w:sz="4" w:space="0" w:color="000000"/>
            </w:tcBorders>
            <w:shd w:fill="auto" w:val="clear"/>
          </w:tcPr>
          <w:p>
            <w:pPr>
              <w:pStyle w:val="Normal"/>
              <w:spacing w:before="120" w:after="0"/>
              <w:rPr>
                <w:lang w:val="de-DE"/>
              </w:rPr>
            </w:pPr>
            <w:r>
              <w:rPr>
                <w:lang w:val="de-DE"/>
              </w:rPr>
            </w:r>
          </w:p>
        </w:tc>
        <w:tc>
          <w:tcPr>
            <w:tcW w:w="1795" w:type="dxa"/>
            <w:tcBorders>
              <w:top w:val="single" w:sz="4" w:space="0" w:color="000000"/>
            </w:tcBorders>
            <w:shd w:fill="auto" w:val="clear"/>
          </w:tcPr>
          <w:p>
            <w:pPr>
              <w:pStyle w:val="Normal"/>
              <w:spacing w:before="120" w:after="0"/>
              <w:ind w:left="-108" w:hanging="0"/>
              <w:jc w:val="center"/>
              <w:rPr/>
            </w:pPr>
            <w:r>
              <w:rPr/>
            </w:r>
          </w:p>
          <w:p>
            <w:pPr>
              <w:pStyle w:val="Normal"/>
              <w:spacing w:before="120" w:after="0"/>
              <w:jc w:val="center"/>
              <w:rPr/>
            </w:pPr>
            <w:r>
              <w:rPr/>
            </w:r>
          </w:p>
        </w:tc>
      </w:tr>
    </w:tbl>
    <w:p>
      <w:pPr>
        <w:pStyle w:val="PSDSCorpodeTexto"/>
        <w:jc w:val="both"/>
        <w:rPr/>
      </w:pPr>
      <w:r>
        <w:rPr/>
      </w:r>
    </w:p>
    <w:p>
      <w:pPr>
        <w:pStyle w:val="Normal"/>
        <w:jc w:val="center"/>
        <w:rPr/>
      </w:pPr>
      <w:r>
        <w:rPr/>
      </w:r>
    </w:p>
    <w:p>
      <w:pPr>
        <w:pStyle w:val="Normal"/>
        <w:jc w:val="center"/>
        <w:rPr>
          <w:b/>
          <w:b/>
          <w:sz w:val="28"/>
          <w:szCs w:val="28"/>
        </w:rPr>
      </w:pPr>
      <w:r>
        <w:rPr>
          <w:b/>
          <w:sz w:val="28"/>
          <w:szCs w:val="28"/>
        </w:rPr>
      </w:r>
    </w:p>
    <w:p>
      <w:pPr>
        <w:pStyle w:val="Normal"/>
        <w:jc w:val="center"/>
        <w:rPr>
          <w:b/>
          <w:b/>
        </w:rPr>
      </w:pPr>
      <w:r>
        <w:rPr>
          <w:b/>
        </w:rPr>
      </w:r>
      <w:r>
        <w:br w:type="page"/>
      </w:r>
    </w:p>
    <w:p>
      <w:pPr>
        <w:pStyle w:val="Normal"/>
        <w:jc w:val="center"/>
        <w:rPr>
          <w:b/>
          <w:b/>
          <w:sz w:val="32"/>
          <w:szCs w:val="32"/>
        </w:rPr>
      </w:pPr>
      <w:r>
        <w:rPr>
          <w:b/>
          <w:sz w:val="32"/>
          <w:szCs w:val="32"/>
        </w:rPr>
        <w:t>Índice</w:t>
      </w:r>
    </w:p>
    <w:p>
      <w:pPr>
        <w:pStyle w:val="Index1"/>
        <w:tabs>
          <w:tab w:val="right" w:pos="10762" w:leader="dot"/>
        </w:tabs>
        <w:rPr/>
      </w:pPr>
      <w:r>
        <w:fldChar w:fldCharType="begin"/>
      </w:r>
      <w:r>
        <w:rPr/>
        <w:instrText> INDEX \e "</w:instrText>
        <w:tab/>
        <w:instrText>" </w:instrText>
      </w:r>
      <w:r>
        <w:rPr/>
        <w:fldChar w:fldCharType="separate"/>
      </w:r>
      <w:r>
        <w:rPr/>
        <w:t>1.Objetivo</w:t>
        <w:tab/>
        <w:t>4</w:t>
      </w:r>
    </w:p>
    <w:p>
      <w:pPr>
        <w:pStyle w:val="Index1"/>
        <w:tabs>
          <w:tab w:val="right" w:pos="10762" w:leader="dot"/>
        </w:tabs>
        <w:rPr/>
      </w:pPr>
      <w:r>
        <w:rPr/>
        <w:t>2.Visão de Use Case</w:t>
        <w:tab/>
        <w:t>4</w:t>
      </w:r>
    </w:p>
    <w:p>
      <w:pPr>
        <w:pStyle w:val="Index1"/>
        <w:tabs>
          <w:tab w:val="right" w:pos="10762" w:leader="dot"/>
        </w:tabs>
        <w:rPr/>
      </w:pPr>
      <w:r>
        <w:rPr/>
        <w:tab/>
        <w:t>2.1.Diagrama de Caso de Uso Geral do Sistema</w:t>
        <w:tab/>
        <w:t>4</w:t>
      </w:r>
    </w:p>
    <w:p>
      <w:pPr>
        <w:pStyle w:val="Index1"/>
        <w:tabs>
          <w:tab w:val="right" w:pos="10762" w:leader="dot"/>
        </w:tabs>
        <w:rPr/>
      </w:pPr>
      <w:r>
        <w:rPr/>
        <w:tab/>
        <w:t>2.2.Declaração dos Casos de Uso Arquiteturalmente Significativos</w:t>
        <w:tab/>
        <w:t>5</w:t>
      </w:r>
    </w:p>
    <w:p>
      <w:pPr>
        <w:pStyle w:val="Index1"/>
        <w:tabs>
          <w:tab w:val="right" w:pos="10762" w:leader="dot"/>
        </w:tabs>
        <w:rPr/>
      </w:pPr>
      <w:r>
        <w:rPr/>
        <w:tab/>
        <w:t>2.3.Realização dos Casos de Uso Significativos</w:t>
        <w:tab/>
        <w:t>6</w:t>
      </w:r>
    </w:p>
    <w:p>
      <w:pPr>
        <w:pStyle w:val="Normal"/>
        <w:rPr/>
      </w:pPr>
      <w:r>
        <w:rPr/>
        <w:t>3.Referências</w:t>
      </w:r>
      <w:r>
        <w:rPr/>
        <w:fldChar w:fldCharType="end"/>
      </w:r>
    </w:p>
    <w:p>
      <w:pPr>
        <w:pStyle w:val="Normal"/>
        <w:rPr/>
      </w:pPr>
      <w:r>
        <w:rPr/>
      </w:r>
    </w:p>
    <w:p>
      <w:pPr>
        <w:pStyle w:val="Normal"/>
        <w:rPr/>
      </w:pPr>
      <w:r>
        <w:rPr/>
      </w:r>
      <w:bookmarkStart w:id="0" w:name="__DdeLink__702_3250495"/>
      <w:bookmarkStart w:id="1" w:name="__DdeLink__702_3250495"/>
      <w:bookmarkEnd w:id="1"/>
    </w:p>
    <w:p>
      <w:pPr>
        <w:pStyle w:val="Normal"/>
        <w:rPr/>
      </w:pPr>
      <w:r>
        <w:rPr/>
      </w:r>
    </w:p>
    <w:p>
      <w:pPr>
        <w:pStyle w:val="Index1"/>
        <w:tabs>
          <w:tab w:val="right" w:pos="10762" w:leader="dot"/>
        </w:tabs>
        <w:rPr/>
      </w:pPr>
      <w:r>
        <w:rPr/>
      </w:r>
    </w:p>
    <w:p>
      <w:pPr>
        <w:pStyle w:val="Normal"/>
        <w:rPr/>
      </w:pPr>
      <w:r>
        <w:rPr/>
      </w:r>
    </w:p>
    <w:p>
      <w:pPr>
        <w:pStyle w:val="Normal"/>
        <w:rPr/>
      </w:pPr>
      <w:r>
        <w:rPr/>
      </w:r>
    </w:p>
    <w:p>
      <w:pPr>
        <w:pStyle w:val="Normal"/>
        <w:rPr>
          <w:rFonts w:eastAsia="Times New Roman" w:cs="Times New Roman"/>
          <w:b/>
          <w:b/>
          <w:bCs/>
          <w:iCs/>
          <w:color w:val="auto"/>
          <w:kern w:val="0"/>
          <w:lang w:val="pt-BR" w:eastAsia="pt-BR" w:bidi="ar-SA"/>
        </w:rPr>
      </w:pPr>
      <w:r>
        <w:rPr>
          <w:rFonts w:eastAsia="Times New Roman" w:cs="Times New Roman"/>
          <w:b/>
          <w:bCs/>
          <w:iCs/>
          <w:color w:val="auto"/>
          <w:kern w:val="0"/>
          <w:lang w:val="pt-BR" w:eastAsia="pt-BR" w:bidi="ar-SA"/>
        </w:rPr>
      </w:r>
      <w:bookmarkStart w:id="2" w:name="__DdeLink__702_3250495"/>
      <w:bookmarkStart w:id="3" w:name="__DdeLink__702_3250495"/>
      <w:bookmarkEnd w:id="3"/>
    </w:p>
    <w:p>
      <w:pPr>
        <w:pStyle w:val="PSDSMarcadoresNivel2"/>
        <w:numPr>
          <w:ilvl w:val="0"/>
          <w:numId w:val="0"/>
        </w:numPr>
        <w:tabs>
          <w:tab w:val="right" w:pos="10762" w:leader="dot"/>
        </w:tabs>
        <w:ind w:left="1152" w:hanging="0"/>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dex1"/>
        <w:tabs>
          <w:tab w:val="right" w:pos="10762" w:leader="dot"/>
        </w:tabs>
        <w:rPr/>
      </w:pPr>
      <w:r>
        <w:rPr/>
      </w:r>
    </w:p>
    <w:p>
      <w:pPr>
        <w:pStyle w:val="Normal"/>
        <w:rPr/>
      </w:pPr>
      <w:r>
        <w:rPr/>
      </w:r>
    </w:p>
    <w:p>
      <w:pPr>
        <w:pStyle w:val="Normal"/>
        <w:jc w:val="center"/>
        <w:rPr/>
      </w:pPr>
      <w:r>
        <w:rPr/>
      </w:r>
      <w:bookmarkStart w:id="4" w:name="_GoBack"/>
      <w:bookmarkStart w:id="5" w:name="_GoBack"/>
      <w:bookmarkEnd w:id="5"/>
    </w:p>
    <w:p>
      <w:pPr>
        <w:pStyle w:val="Normal"/>
        <w:jc w:val="center"/>
        <w:rPr/>
      </w:pPr>
      <w:r>
        <w:rPr/>
      </w:r>
      <w:r>
        <w:br w:type="page"/>
      </w:r>
    </w:p>
    <w:p>
      <w:pPr>
        <w:pStyle w:val="PSDSMarcadoresNivel1"/>
        <w:numPr>
          <w:ilvl w:val="0"/>
          <w:numId w:val="1"/>
        </w:numPr>
        <w:rPr/>
      </w:pPr>
      <w:bookmarkStart w:id="6" w:name="_Toc261999364"/>
      <w:r>
        <w:rPr>
          <w:sz w:val="28"/>
          <w:szCs w:val="28"/>
        </w:rPr>
        <w:t>Objetivo</w:t>
      </w:r>
      <w:bookmarkStart w:id="7" w:name="_Toc482605977"/>
      <w:bookmarkStart w:id="8" w:name="_Toc19581823"/>
      <w:bookmarkStart w:id="9" w:name="_Toc19584270"/>
      <w:bookmarkStart w:id="10" w:name="_Toc177443801"/>
      <w:bookmarkEnd w:id="6"/>
      <w:bookmarkEnd w:id="7"/>
      <w:bookmarkEnd w:id="8"/>
      <w:bookmarkEnd w:id="9"/>
      <w:bookmarkEnd w:id="10"/>
    </w:p>
    <w:p>
      <w:pPr>
        <w:pStyle w:val="Normal"/>
        <w:rPr/>
      </w:pPr>
      <w:r>
        <w:rPr/>
      </w:r>
    </w:p>
    <w:p>
      <w:pPr>
        <w:pStyle w:val="Normal"/>
        <w:ind w:firstLine="540"/>
        <w:jc w:val="both"/>
        <w:rPr/>
      </w:pPr>
      <w:r>
        <w:rPr/>
        <w:t>Este documento tem por objetivo apresentar uma visão de caso de uso do sistema web de E-commerce de Livros. O Intuito é apresentar e descrever o fluxo de ações para o tratamento das solicitações relativo a âmbito de negócio de e-commerce de livros.</w:t>
      </w:r>
    </w:p>
    <w:p>
      <w:pPr>
        <w:pStyle w:val="Normal"/>
        <w:ind w:firstLine="540"/>
        <w:jc w:val="both"/>
        <w:rPr/>
      </w:pPr>
      <w:r>
        <w:rPr/>
      </w:r>
    </w:p>
    <w:p>
      <w:pPr>
        <w:pStyle w:val="PSDSMarcadores"/>
        <w:numPr>
          <w:ilvl w:val="0"/>
          <w:numId w:val="1"/>
        </w:numPr>
        <w:rPr/>
      </w:pPr>
      <w:bookmarkStart w:id="11" w:name="_Toc19581826"/>
      <w:bookmarkStart w:id="12" w:name="_Toc482605980"/>
      <w:bookmarkStart w:id="13" w:name="_Toc19584273"/>
      <w:bookmarkStart w:id="14" w:name="_Toc177443805"/>
      <w:r>
        <w:rPr/>
        <w:t>Visão de Use Case</w:t>
      </w:r>
      <w:bookmarkEnd w:id="11"/>
      <w:bookmarkEnd w:id="12"/>
      <w:bookmarkEnd w:id="13"/>
      <w:bookmarkEnd w:id="14"/>
    </w:p>
    <w:p>
      <w:pPr>
        <w:pStyle w:val="Normal"/>
        <w:rPr/>
      </w:pPr>
      <w:r>
        <w:rPr/>
      </w:r>
    </w:p>
    <w:p>
      <w:pPr>
        <w:pStyle w:val="Normal"/>
        <w:ind w:left="360" w:firstLine="349"/>
        <w:jc w:val="both"/>
        <w:rPr/>
      </w:pPr>
      <w:r>
        <w:rPr/>
        <w:t>Esta seção apresenta os Casos de Uso arquiteturalmente significativos, que foram selecionados considerando-se o pacote do Modelo de Casos de Uso que representa o sistema web de E-commerce de Livros.</w:t>
      </w:r>
    </w:p>
    <w:p>
      <w:pPr>
        <w:pStyle w:val="Normal"/>
        <w:ind w:left="360" w:firstLine="349"/>
        <w:jc w:val="both"/>
        <w:rPr/>
      </w:pPr>
      <w:r>
        <w:rPr/>
      </w:r>
    </w:p>
    <w:p>
      <w:pPr>
        <w:pStyle w:val="Normal"/>
        <w:ind w:left="360" w:firstLine="349"/>
        <w:jc w:val="both"/>
        <w:rPr/>
      </w:pPr>
      <w:r>
        <w:rPr/>
        <w:t>A classificação dos casos de uso, em termos de significância, foi realizada com base na observação de pelo menos um dos seguintes critérios:</w:t>
      </w:r>
    </w:p>
    <w:p>
      <w:pPr>
        <w:pStyle w:val="Normal"/>
        <w:ind w:left="360" w:firstLine="349"/>
        <w:jc w:val="both"/>
        <w:rPr/>
      </w:pPr>
      <w:r>
        <w:rPr/>
      </w:r>
    </w:p>
    <w:p>
      <w:pPr>
        <w:pStyle w:val="PSDSCorpodeTexto"/>
        <w:numPr>
          <w:ilvl w:val="0"/>
          <w:numId w:val="2"/>
        </w:numPr>
        <w:jc w:val="both"/>
        <w:rPr/>
      </w:pPr>
      <w:r>
        <w:rPr/>
        <w:t>Casos de uso que estendem outros Casos de Uso</w:t>
      </w:r>
    </w:p>
    <w:p>
      <w:pPr>
        <w:pStyle w:val="PSDSCorpodeTexto"/>
        <w:numPr>
          <w:ilvl w:val="0"/>
          <w:numId w:val="2"/>
        </w:numPr>
        <w:jc w:val="both"/>
        <w:rPr/>
      </w:pPr>
      <w:r>
        <w:rPr/>
        <w:t>Casos de Uso que são incluídos em outros Casos de Uso e</w:t>
      </w:r>
    </w:p>
    <w:p>
      <w:pPr>
        <w:pStyle w:val="PSDSCorpodeTexto"/>
        <w:numPr>
          <w:ilvl w:val="0"/>
          <w:numId w:val="2"/>
        </w:numPr>
        <w:jc w:val="both"/>
        <w:rPr/>
      </w:pPr>
      <w:r>
        <w:rPr/>
        <w:t>Casos de uso que acessam sistemas externos</w:t>
      </w:r>
    </w:p>
    <w:p>
      <w:pPr>
        <w:pStyle w:val="PSDSCorpodeTexto"/>
        <w:numPr>
          <w:ilvl w:val="0"/>
          <w:numId w:val="0"/>
        </w:numPr>
        <w:ind w:left="1778" w:hanging="0"/>
        <w:jc w:val="both"/>
        <w:rPr/>
      </w:pPr>
      <w:r>
        <w:rPr/>
      </w:r>
    </w:p>
    <w:p>
      <w:pPr>
        <w:pStyle w:val="PSDSMarcadoresNivel2"/>
        <w:numPr>
          <w:ilvl w:val="1"/>
          <w:numId w:val="1"/>
        </w:numPr>
        <w:rPr>
          <w:rFonts w:cs="Times New Roman"/>
          <w:sz w:val="24"/>
          <w:szCs w:val="24"/>
        </w:rPr>
      </w:pPr>
      <w:bookmarkStart w:id="15" w:name="_Toc261999369"/>
      <w:bookmarkStart w:id="16" w:name="_Toc140378169"/>
      <w:bookmarkStart w:id="17" w:name="_Toc177443808"/>
      <w:r>
        <w:rPr>
          <w:rFonts w:eastAsia="Times New Roman" w:cs="Times New Roman"/>
          <w:b/>
          <w:color w:val="auto"/>
          <w:kern w:val="0"/>
          <w:sz w:val="24"/>
          <w:szCs w:val="24"/>
          <w:lang w:val="pt-BR" w:eastAsia="pt-BR" w:bidi="ar-SA"/>
        </w:rPr>
        <w:t>Diagrama de Caso de</w:t>
      </w:r>
      <w:bookmarkEnd w:id="15"/>
      <w:bookmarkEnd w:id="16"/>
      <w:bookmarkEnd w:id="17"/>
      <w:r>
        <w:rPr>
          <w:rFonts w:eastAsia="Times New Roman" w:cs="Times New Roman"/>
          <w:b/>
          <w:color w:val="auto"/>
          <w:kern w:val="0"/>
          <w:sz w:val="24"/>
          <w:szCs w:val="24"/>
          <w:lang w:val="pt-BR" w:eastAsia="pt-BR" w:bidi="ar-SA"/>
        </w:rPr>
        <w:t xml:space="preserve"> Uso Geral do Sistema</w:t>
      </w:r>
    </w:p>
    <w:p>
      <w:pPr>
        <w:pStyle w:val="Normal"/>
        <w:numPr>
          <w:ilvl w:val="0"/>
          <w:numId w:val="0"/>
        </w:numPr>
        <w:tabs>
          <w:tab w:val="left" w:pos="9356" w:leader="none"/>
        </w:tabs>
        <w:ind w:left="1152" w:hanging="0"/>
        <w:jc w:val="center"/>
        <w:rPr/>
      </w:pPr>
      <w:r>
        <w:drawing>
          <wp:anchor behindDoc="0" distT="0" distB="0" distL="0" distR="0" simplePos="0" locked="0" layoutInCell="1" allowOverlap="1" relativeHeight="2">
            <wp:simplePos x="0" y="0"/>
            <wp:positionH relativeFrom="column">
              <wp:posOffset>76835</wp:posOffset>
            </wp:positionH>
            <wp:positionV relativeFrom="paragraph">
              <wp:posOffset>104775</wp:posOffset>
            </wp:positionV>
            <wp:extent cx="6425565" cy="4021455"/>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8"/>
                    <a:stretch>
                      <a:fillRect/>
                    </a:stretch>
                  </pic:blipFill>
                  <pic:spPr bwMode="auto">
                    <a:xfrm>
                      <a:off x="0" y="0"/>
                      <a:ext cx="6425565" cy="4021455"/>
                    </a:xfrm>
                    <a:prstGeom prst="rect">
                      <a:avLst/>
                    </a:prstGeom>
                  </pic:spPr>
                </pic:pic>
              </a:graphicData>
            </a:graphic>
          </wp:anchor>
        </w:drawing>
      </w:r>
      <w:r>
        <w:rPr>
          <w:sz w:val="18"/>
          <w:szCs w:val="18"/>
        </w:rPr>
        <w:t>F</w:t>
      </w:r>
      <w:r>
        <w:rPr>
          <w:sz w:val="18"/>
          <w:szCs w:val="18"/>
        </w:rPr>
        <w:t>igura 1 Diagrama de Caso de Uso Geral do Sistema</w:t>
      </w:r>
    </w:p>
    <w:p>
      <w:pPr>
        <w:pStyle w:val="PSDSMarcadoresNivel2"/>
        <w:numPr>
          <w:ilvl w:val="1"/>
          <w:numId w:val="1"/>
        </w:numPr>
        <w:rPr/>
      </w:pPr>
      <w:bookmarkStart w:id="18" w:name="_Toc140378171"/>
      <w:bookmarkStart w:id="19" w:name="_Toc177443809"/>
      <w:bookmarkStart w:id="20" w:name="_Toc261999370"/>
      <w:r>
        <w:rPr>
          <w:sz w:val="24"/>
          <w:szCs w:val="24"/>
        </w:rPr>
        <w:t>Descrição dos Casos de Uso Arquiteturalmente Significativos</w:t>
      </w:r>
      <w:bookmarkEnd w:id="18"/>
      <w:bookmarkEnd w:id="19"/>
      <w:bookmarkEnd w:id="20"/>
    </w:p>
    <w:p>
      <w:pPr>
        <w:pStyle w:val="PSDSMarcadoresNivel2"/>
        <w:numPr>
          <w:ilvl w:val="0"/>
          <w:numId w:val="0"/>
        </w:numPr>
        <w:ind w:left="1152" w:hanging="0"/>
        <w:rPr>
          <w:sz w:val="18"/>
          <w:szCs w:val="18"/>
        </w:rPr>
      </w:pPr>
      <w:r>
        <w:rPr>
          <w:sz w:val="18"/>
          <w:szCs w:val="18"/>
        </w:rPr>
      </w:r>
    </w:p>
    <w:p>
      <w:pPr>
        <w:pStyle w:val="BodyTextIndent2"/>
        <w:ind w:left="360" w:firstLine="349"/>
        <w:jc w:val="both"/>
        <w:rPr/>
      </w:pPr>
      <w:r>
        <w:rPr>
          <w:b/>
          <w:bCs/>
        </w:rPr>
        <w:t xml:space="preserve"> </w:t>
      </w:r>
      <w:r>
        <w:rPr>
          <w:b/>
          <w:bCs/>
        </w:rPr>
        <w:t>UC01 – Cadastrar Dados Pessoais.</w:t>
      </w:r>
    </w:p>
    <w:p>
      <w:pPr>
        <w:pStyle w:val="PSDSCorpodeTexto"/>
        <w:ind w:left="709" w:hanging="0"/>
        <w:jc w:val="both"/>
        <w:rPr/>
      </w:pPr>
      <w:r>
        <w:rPr/>
        <w:t>Este caso de uso se inicia quando um possível cliente registra os seus dados pessoais através do formulário de cadastro.</w:t>
      </w:r>
    </w:p>
    <w:p>
      <w:pPr>
        <w:pStyle w:val="PSDSCorpodeTexto"/>
        <w:ind w:left="709" w:hanging="0"/>
        <w:jc w:val="both"/>
        <w:rPr/>
      </w:pPr>
      <w:r>
        <w:rPr/>
      </w:r>
    </w:p>
    <w:p>
      <w:pPr>
        <w:pStyle w:val="BodyTextIndent2"/>
        <w:ind w:left="360" w:firstLine="349"/>
        <w:jc w:val="both"/>
        <w:rPr/>
      </w:pPr>
      <w:r>
        <w:rPr>
          <w:b/>
          <w:bCs/>
        </w:rPr>
        <w:t>UC02 – Logar.</w:t>
      </w:r>
    </w:p>
    <w:p>
      <w:pPr>
        <w:pStyle w:val="Normal"/>
        <w:ind w:firstLine="709"/>
        <w:rPr>
          <w:rFonts w:ascii="Arial" w:hAnsi="Arial" w:cs="Times New Roman"/>
          <w:sz w:val="20"/>
          <w:szCs w:val="20"/>
        </w:rPr>
      </w:pPr>
      <w:r>
        <w:rPr>
          <w:rFonts w:cs="Times New Roman"/>
          <w:sz w:val="20"/>
          <w:szCs w:val="20"/>
        </w:rPr>
        <w:t>Este caso de uso se inicia quando um cliente ou um administrador do sistema se autentica para realizar suas respectivas operações, é executado em todas as operações de usuários, exceto no cadastro de dados pessoais do cliente.</w:t>
      </w:r>
    </w:p>
    <w:p>
      <w:pPr>
        <w:pStyle w:val="Normal"/>
        <w:ind w:firstLine="709"/>
        <w:rPr/>
      </w:pPr>
      <w:r>
        <w:rPr/>
      </w:r>
    </w:p>
    <w:p>
      <w:pPr>
        <w:pStyle w:val="BodyTextIndent2"/>
        <w:ind w:left="360" w:firstLine="349"/>
        <w:jc w:val="both"/>
        <w:rPr/>
      </w:pPr>
      <w:r>
        <w:rPr>
          <w:b/>
          <w:bCs/>
        </w:rPr>
        <w:t>UC03– Comprar livros.</w:t>
      </w:r>
    </w:p>
    <w:p>
      <w:pPr>
        <w:pStyle w:val="Normal"/>
        <w:ind w:left="0" w:right="0" w:firstLine="709"/>
        <w:rPr/>
      </w:pPr>
      <w:r>
        <w:rPr/>
        <w:t>Este caso de uso se inicia quando um cliente escolhe livros desejados para compra e define suas características, como a quantidade do item a ser inserido no carrinho de compras. Sua execução permanece durante todo o processo pertinente à compra do(s) livro(s), passando pela escolha, verificação do carrinho de compras, escolha da forma de pagamento, cálculo de frete e opções de envio, até a finalização da transação.</w:t>
      </w:r>
    </w:p>
    <w:p>
      <w:pPr>
        <w:pStyle w:val="BodyTextIndent2"/>
        <w:spacing w:lineRule="auto" w:line="240" w:before="0" w:after="0"/>
        <w:ind w:left="0" w:right="0" w:firstLine="709"/>
        <w:jc w:val="both"/>
        <w:rPr>
          <w:rFonts w:ascii="Arial" w:hAnsi="Arial" w:eastAsia="Times New Roman" w:cs="Times New Roman"/>
          <w:b w:val="false"/>
          <w:b w:val="false"/>
          <w:bCs w:val="false"/>
          <w:color w:val="auto"/>
          <w:kern w:val="0"/>
          <w:sz w:val="20"/>
          <w:szCs w:val="20"/>
          <w:lang w:val="pt-BR" w:eastAsia="pt-BR" w:bidi="ar-SA"/>
        </w:rPr>
      </w:pPr>
      <w:r>
        <w:rPr>
          <w:rFonts w:eastAsia="Times New Roman" w:cs="Times New Roman"/>
          <w:b w:val="false"/>
          <w:bCs w:val="false"/>
          <w:color w:val="auto"/>
          <w:kern w:val="0"/>
          <w:sz w:val="20"/>
          <w:szCs w:val="20"/>
          <w:lang w:val="pt-BR" w:eastAsia="pt-BR" w:bidi="ar-SA"/>
        </w:rPr>
      </w:r>
    </w:p>
    <w:p>
      <w:pPr>
        <w:pStyle w:val="BodyTextIndent2"/>
        <w:ind w:left="360" w:firstLine="349"/>
        <w:jc w:val="both"/>
        <w:rPr>
          <w:rFonts w:ascii="Arial" w:hAnsi="Arial" w:cs="Times New Roman"/>
          <w:sz w:val="20"/>
          <w:szCs w:val="20"/>
        </w:rPr>
      </w:pPr>
      <w:r>
        <w:rPr>
          <w:rFonts w:eastAsia="Times New Roman" w:cs="Arial"/>
          <w:b/>
          <w:bCs/>
          <w:color w:val="auto"/>
          <w:kern w:val="0"/>
          <w:sz w:val="22"/>
          <w:szCs w:val="22"/>
          <w:lang w:val="pt-BR" w:eastAsia="pt-BR" w:bidi="ar-SA"/>
        </w:rPr>
        <w:t>UC04 – Gerenciar dados.</w:t>
      </w:r>
    </w:p>
    <w:p>
      <w:pPr>
        <w:pStyle w:val="Normal"/>
        <w:ind w:left="0" w:right="0" w:firstLine="709"/>
        <w:rPr/>
      </w:pPr>
      <w:r>
        <w:rPr/>
        <w:t>Este caso de uso se inicia quando um Cliente autenticado realiza operações sob os seus dados, como alterações de dados pessoais, cadastro de endereços e cadastro de cartões de crédito.</w:t>
      </w:r>
    </w:p>
    <w:p>
      <w:pPr>
        <w:pStyle w:val="Normal"/>
        <w:ind w:left="0" w:right="0" w:firstLine="709"/>
        <w:rPr>
          <w:rFonts w:ascii="Arial" w:hAnsi="Arial" w:cs="Times New Roman"/>
          <w:b w:val="false"/>
          <w:b w:val="false"/>
          <w:bCs w:val="false"/>
          <w:sz w:val="20"/>
          <w:szCs w:val="20"/>
        </w:rPr>
      </w:pPr>
      <w:r>
        <w:rPr>
          <w:rFonts w:cs="Times New Roman"/>
          <w:b w:val="false"/>
          <w:bCs w:val="false"/>
          <w:sz w:val="20"/>
          <w:szCs w:val="20"/>
        </w:rPr>
      </w:r>
    </w:p>
    <w:p>
      <w:pPr>
        <w:pStyle w:val="Normal"/>
        <w:ind w:left="0" w:right="0" w:firstLine="709"/>
        <w:rPr>
          <w:rFonts w:ascii="Arial" w:hAnsi="Arial" w:cs="Times New Roman"/>
          <w:b w:val="false"/>
          <w:b w:val="false"/>
          <w:bCs w:val="false"/>
          <w:sz w:val="20"/>
          <w:szCs w:val="20"/>
        </w:rPr>
      </w:pPr>
      <w:r>
        <w:rPr>
          <w:rFonts w:cs="Times New Roman"/>
          <w:b w:val="false"/>
          <w:bCs w:val="false"/>
          <w:sz w:val="20"/>
          <w:szCs w:val="20"/>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UC05 – Gerenciar pedidos(Cliente).</w:t>
      </w:r>
    </w:p>
    <w:p>
      <w:pPr>
        <w:pStyle w:val="Normal"/>
        <w:ind w:left="0" w:right="0" w:firstLine="709"/>
        <w:rPr/>
      </w:pPr>
      <w:r>
        <w:rPr/>
        <w:t>Este caso de uso se inicia quando um cliente já autenticado no sistema, consulta suas transações realizadas e efetua operações sobre elas, como a solicitação de troca ou devolução de livros, além de visualizar o seu ranking de compras e o status de pagamentos.</w:t>
      </w:r>
    </w:p>
    <w:p>
      <w:pPr>
        <w:pStyle w:val="Normal"/>
        <w:ind w:left="0" w:right="0" w:firstLine="709"/>
        <w:rPr/>
      </w:pPr>
      <w:r>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UC06 – Gerenciar pedidos(ADM).</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t>Este caso de uso se inicia quando um administrador autenticado no sistema gerencia os pedidos realizados pelos clientes, tais atividades estão relacionadas ao despachamento de livros para entrega, confirmação de recebimento de pedidos de troca, trocar livros solicitados, alterar status sobre pedidos e a consulta de pedidos de compra e troca.</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UC07 – Gerenciar estoque.</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bookmarkStart w:id="21" w:name="__DdeLink__932_2867673257"/>
      <w:r>
        <w:rPr>
          <w:rFonts w:eastAsia="Times New Roman" w:cs="Arial"/>
          <w:b w:val="false"/>
          <w:bCs w:val="false"/>
          <w:color w:val="auto"/>
          <w:kern w:val="0"/>
          <w:sz w:val="22"/>
          <w:szCs w:val="22"/>
          <w:lang w:val="pt-BR" w:eastAsia="pt-BR" w:bidi="ar-SA"/>
        </w:rPr>
        <w:t>Este caso de uso se inicia quando um administrador autenticado realiza o controle de estoque, tais atividades estão relacionadas à inclusão e baixa de livros, além da consulta dos mesmos, também é possível cadastrar fornecedores de livros.</w:t>
      </w:r>
      <w:bookmarkEnd w:id="21"/>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UC08 – Gerenciar entidades.</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t>Este caso de uso se inicia quando um administrador do sistema devidamente autenticado realiza operações sobre as entidades do sistema, como a consulta, cadastro, alteração e inativação das mesmas.</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UC09 – Gerenciar livros.</w:t>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t>Este caso de uso se inicia quando um administrador do sistema devidamente autenticado realiza operações específicas sobre os clientes, como a consulta e a inativação dos mesmos.</w:t>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UC10 – Gerenciar clientes.</w:t>
      </w:r>
    </w:p>
    <w:p>
      <w:pPr>
        <w:pStyle w:val="BodyTextIndent2"/>
        <w:spacing w:lineRule="auto" w:line="240" w:before="0" w:after="0"/>
        <w:ind w:left="0" w:right="0" w:firstLine="709"/>
        <w:jc w:val="left"/>
        <w:rPr/>
      </w:pPr>
      <w:r>
        <w:rPr>
          <w:rFonts w:cs="Times New Roman"/>
          <w:b w:val="false"/>
          <w:bCs w:val="false"/>
          <w:sz w:val="20"/>
          <w:szCs w:val="20"/>
        </w:rPr>
        <w:t>Este caso de uso se inicia quando um administrador do sistema devidamente autenticado realiza operações específicas sobre os clientes, como a consulta e a inativação dos mesmos.</w:t>
      </w:r>
    </w:p>
    <w:p>
      <w:pPr>
        <w:pStyle w:val="BodyTextIndent2"/>
        <w:spacing w:lineRule="auto" w:line="240" w:before="0" w:after="0"/>
        <w:ind w:left="0" w:right="0" w:firstLine="709"/>
        <w:jc w:val="left"/>
        <w:rPr>
          <w:rFonts w:cs="Times New Roman"/>
          <w:b w:val="false"/>
          <w:b w:val="false"/>
          <w:bCs w:val="false"/>
          <w:sz w:val="20"/>
          <w:szCs w:val="20"/>
        </w:rPr>
      </w:pPr>
      <w:r>
        <w:rPr>
          <w:rFonts w:cs="Times New Roman"/>
          <w:b w:val="false"/>
          <w:bCs w:val="false"/>
          <w:sz w:val="20"/>
          <w:szCs w:val="20"/>
        </w:rPr>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r>
    </w:p>
    <w:p>
      <w:pPr>
        <w:pStyle w:val="Ttulo2"/>
        <w:keepNext w:val="true"/>
        <w:widowControl w:val="false"/>
        <w:numPr>
          <w:ilvl w:val="0"/>
          <w:numId w:val="0"/>
        </w:numPr>
        <w:tabs>
          <w:tab w:val="clear" w:pos="720"/>
        </w:tabs>
        <w:bidi w:val="0"/>
        <w:spacing w:before="0" w:after="0"/>
        <w:ind w:left="1151" w:right="0" w:hanging="0"/>
        <w:jc w:val="left"/>
        <w:outlineLvl w:val="1"/>
        <w:rPr/>
      </w:pPr>
      <w:r>
        <w:rPr>
          <w:rFonts w:eastAsia="Times New Roman" w:cs="Times New Roman"/>
          <w:b/>
          <w:bCs/>
          <w:iCs/>
          <w:color w:val="auto"/>
          <w:kern w:val="0"/>
          <w:lang w:val="pt-BR" w:eastAsia="pt-BR" w:bidi="ar-SA"/>
        </w:rPr>
        <w:tab/>
        <w:t>2.3.</w:t>
      </w:r>
      <w:bookmarkStart w:id="22" w:name="_Toc165867501"/>
      <w:bookmarkStart w:id="23" w:name="_Toc23220630"/>
      <w:r>
        <w:rPr>
          <w:rFonts w:eastAsia="Times New Roman" w:cs="Times New Roman"/>
          <w:b/>
          <w:bCs/>
          <w:iCs/>
          <w:color w:val="auto"/>
          <w:kern w:val="0"/>
          <w:lang w:val="pt-BR" w:eastAsia="pt-BR" w:bidi="ar-SA"/>
        </w:rPr>
        <w:t xml:space="preserve">Realização </w:t>
      </w:r>
      <w:bookmarkEnd w:id="23"/>
      <w:r>
        <w:rPr>
          <w:rFonts w:eastAsia="Times New Roman" w:cs="Times New Roman"/>
          <w:b/>
          <w:bCs/>
          <w:iCs/>
          <w:color w:val="auto"/>
          <w:kern w:val="0"/>
          <w:lang w:val="pt-BR" w:eastAsia="pt-BR" w:bidi="ar-SA"/>
        </w:rPr>
        <w:t>dos Casos de Uso Significativos</w:t>
      </w:r>
      <w:bookmarkEnd w:id="22"/>
    </w:p>
    <w:p>
      <w:pPr>
        <w:pStyle w:val="Normal"/>
        <w:rPr/>
      </w:pPr>
      <w:r>
        <w:rPr/>
      </w:r>
    </w:p>
    <w:p>
      <w:pPr>
        <w:pStyle w:val="Normal"/>
        <w:jc w:val="center"/>
        <w:rPr/>
      </w:pPr>
      <w:r>
        <w:rPr/>
        <w:drawing>
          <wp:anchor behindDoc="0" distT="0" distB="0" distL="0" distR="0" simplePos="0" locked="0" layoutInCell="1" allowOverlap="1" relativeHeight="3">
            <wp:simplePos x="0" y="0"/>
            <wp:positionH relativeFrom="column">
              <wp:posOffset>-484505</wp:posOffset>
            </wp:positionH>
            <wp:positionV relativeFrom="paragraph">
              <wp:posOffset>127635</wp:posOffset>
            </wp:positionV>
            <wp:extent cx="7527290" cy="401574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9"/>
                    <a:stretch>
                      <a:fillRect/>
                    </a:stretch>
                  </pic:blipFill>
                  <pic:spPr bwMode="auto">
                    <a:xfrm>
                      <a:off x="0" y="0"/>
                      <a:ext cx="7527290" cy="4015740"/>
                    </a:xfrm>
                    <a:prstGeom prst="rect">
                      <a:avLst/>
                    </a:prstGeom>
                  </pic:spPr>
                </pic:pic>
              </a:graphicData>
            </a:graphic>
          </wp:anchor>
        </w:drawing>
      </w:r>
    </w:p>
    <w:p>
      <w:pPr>
        <w:pStyle w:val="Normal"/>
        <w:jc w:val="center"/>
        <w:rPr/>
      </w:pPr>
      <w:bookmarkStart w:id="24" w:name="__DdeLink__926_2301936514"/>
      <w:bookmarkEnd w:id="24"/>
      <w:r>
        <w:rPr/>
        <w:t>Figura 2.1 - Diagrama de sequencia de cadastro de livros.</w:t>
      </w:r>
    </w:p>
    <w:p>
      <w:pPr>
        <w:pStyle w:val="Normal"/>
        <w:rPr/>
      </w:pPr>
      <w:r>
        <w:rPr/>
        <w:drawing>
          <wp:anchor behindDoc="0" distT="0" distB="0" distL="0" distR="0" simplePos="0" locked="0" layoutInCell="1" allowOverlap="1" relativeHeight="4">
            <wp:simplePos x="0" y="0"/>
            <wp:positionH relativeFrom="column">
              <wp:posOffset>-314325</wp:posOffset>
            </wp:positionH>
            <wp:positionV relativeFrom="paragraph">
              <wp:posOffset>48895</wp:posOffset>
            </wp:positionV>
            <wp:extent cx="7469505" cy="3510280"/>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10"/>
                    <a:stretch>
                      <a:fillRect/>
                    </a:stretch>
                  </pic:blipFill>
                  <pic:spPr bwMode="auto">
                    <a:xfrm>
                      <a:off x="0" y="0"/>
                      <a:ext cx="7469505" cy="3510280"/>
                    </a:xfrm>
                    <a:prstGeom prst="rect">
                      <a:avLst/>
                    </a:prstGeom>
                  </pic:spPr>
                </pic:pic>
              </a:graphicData>
            </a:graphic>
          </wp:anchor>
        </w:drawing>
      </w:r>
    </w:p>
    <w:p>
      <w:pPr>
        <w:pStyle w:val="Normal"/>
        <w:jc w:val="center"/>
        <w:rPr/>
      </w:pPr>
      <w:r>
        <w:rPr/>
      </w:r>
    </w:p>
    <w:p>
      <w:pPr>
        <w:pStyle w:val="Normal"/>
        <w:jc w:val="center"/>
        <w:rPr/>
      </w:pPr>
      <w:r>
        <w:rPr/>
        <w:t>Figura 2.2 - Diagrama de sequencia de cadastro de clientes.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PSDSMarcadores"/>
        <w:numPr>
          <w:ilvl w:val="0"/>
          <w:numId w:val="1"/>
        </w:numPr>
        <w:rPr/>
      </w:pPr>
      <w:bookmarkStart w:id="25" w:name="_Toc177443822"/>
      <w:bookmarkStart w:id="26" w:name="_Toc19584283"/>
      <w:bookmarkStart w:id="27" w:name="_Toc19581836"/>
      <w:bookmarkStart w:id="28" w:name="_Toc482605990"/>
      <w:r>
        <w:rPr/>
        <w:t>Referências</w:t>
      </w:r>
      <w:bookmarkEnd w:id="25"/>
      <w:bookmarkEnd w:id="26"/>
      <w:bookmarkEnd w:id="27"/>
      <w:bookmarkEnd w:id="28"/>
    </w:p>
    <w:p>
      <w:pPr>
        <w:pStyle w:val="Normal"/>
        <w:jc w:val="both"/>
        <w:rPr/>
      </w:pPr>
      <w:r>
        <w:rPr>
          <w:sz w:val="18"/>
          <w:szCs w:val="18"/>
          <w:lang w:val="en-US"/>
        </w:rPr>
        <w:t xml:space="preserve">Unified Modeling Language: </w:t>
      </w:r>
      <w:hyperlink r:id="rId11">
        <w:r>
          <w:rPr>
            <w:rStyle w:val="LinkdaInternet"/>
            <w:sz w:val="18"/>
            <w:szCs w:val="18"/>
            <w:lang w:val="en-US"/>
          </w:rPr>
          <w:t>http://www.omg.org/technology/documents/formal/uml.htm</w:t>
        </w:r>
      </w:hyperlink>
    </w:p>
    <w:p>
      <w:pPr>
        <w:pStyle w:val="Normal"/>
        <w:jc w:val="both"/>
        <w:rPr>
          <w:sz w:val="18"/>
          <w:szCs w:val="18"/>
        </w:rPr>
      </w:pPr>
      <w:r>
        <w:rPr>
          <w:sz w:val="18"/>
          <w:szCs w:val="18"/>
        </w:rPr>
        <w:t xml:space="preserve">RUP. Rational Unified Process. </w:t>
      </w:r>
    </w:p>
    <w:p>
      <w:pPr>
        <w:pStyle w:val="Normal"/>
        <w:jc w:val="both"/>
        <w:rPr/>
      </w:pPr>
      <w:r>
        <w:rPr/>
      </w:r>
    </w:p>
    <w:p>
      <w:pPr>
        <w:pStyle w:val="Sumrio1"/>
        <w:rPr/>
      </w:pPr>
      <w:r>
        <w:rPr/>
      </w:r>
    </w:p>
    <w:p>
      <w:pPr>
        <w:pStyle w:val="PSDSMarcadoresNivel1"/>
        <w:numPr>
          <w:ilvl w:val="0"/>
          <w:numId w:val="0"/>
        </w:numPr>
        <w:rPr/>
      </w:pPr>
      <w:r>
        <w:rPr/>
      </w:r>
    </w:p>
    <w:p>
      <w:pPr>
        <w:pStyle w:val="Normal"/>
        <w:jc w:val="both"/>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sectPr>
      <w:type w:val="continuous"/>
      <w:pgSz w:w="11906" w:h="16838"/>
      <w:pgMar w:left="567" w:right="567" w:header="680" w:top="851" w:footer="1701" w:bottom="17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22" w:type="dxa"/>
      <w:jc w:val="left"/>
      <w:tblInd w:w="108"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lastRow="1" w:firstRow="1" w:lastColumn="1" w:firstColumn="1" w:val="01e0" w:noHBand="0" w:noVBand="0"/>
    </w:tblPr>
    <w:tblGrid>
      <w:gridCol w:w="10081"/>
      <w:gridCol w:w="740"/>
    </w:tblGrid>
    <w:tr>
      <w:trPr>
        <w:trHeight w:val="193" w:hRule="atLeast"/>
      </w:trPr>
      <w:tc>
        <w:tcPr>
          <w:tcW w:w="10081" w:type="dxa"/>
          <w:tcBorders>
            <w:top w:val="single" w:sz="6" w:space="0" w:color="000000"/>
            <w:left w:val="single" w:sz="6" w:space="0" w:color="000000"/>
            <w:bottom w:val="single" w:sz="6" w:space="0" w:color="000000"/>
            <w:insideH w:val="single" w:sz="6" w:space="0" w:color="000000"/>
          </w:tcBorders>
          <w:shd w:color="auto" w:fill="760000" w:val="clear"/>
        </w:tcPr>
        <w:p>
          <w:pPr>
            <w:pStyle w:val="Rodap"/>
            <w:tabs>
              <w:tab w:val="center" w:pos="4252" w:leader="none"/>
              <w:tab w:val="left" w:pos="5870" w:leader="none"/>
              <w:tab w:val="right" w:pos="8504" w:leader="none"/>
            </w:tabs>
            <w:ind w:right="360" w:hanging="0"/>
            <w:rPr/>
          </w:pPr>
          <w:r>
            <w:rPr>
              <w:b/>
              <w:szCs w:val="16"/>
              <w:highlight w:val="darkRed"/>
            </w:rPr>
            <w:tab/>
          </w:r>
        </w:p>
      </w:tc>
      <w:tc>
        <w:tcPr>
          <w:tcW w:w="7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9D9D9" w:val="clear"/>
        </w:tcPr>
        <w:p>
          <w:pPr>
            <w:pStyle w:val="Rodap"/>
            <w:ind w:right="126" w:hanging="0"/>
            <w:jc w:val="center"/>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8</w:t>
          </w:r>
          <w:r>
            <w:rPr>
              <w:rStyle w:val="Pagenumber"/>
              <w:sz w:val="20"/>
            </w:rPr>
            <w:fldChar w:fldCharType="end"/>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jc w:val="center"/>
      <w:rPr>
        <w:color w:val="999999"/>
        <w:sz w:val="18"/>
        <w:szCs w:val="18"/>
      </w:rPr>
    </w:pPr>
    <w:r>
      <w:rPr/>
      <w:drawing>
        <wp:inline distT="0" distB="0" distL="0" distR="0">
          <wp:extent cx="2857500" cy="666750"/>
          <wp:effectExtent l="0" t="0" r="0" b="0"/>
          <wp:docPr id="4"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3"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Rodap"/>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p>
    <w:pPr>
      <w:pStyle w:val="Rodap"/>
      <w:rPr/>
    </w:pPr>
    <w:r>
      <w:rPr/>
    </w:r>
  </w:p>
  <w:p>
    <w:pPr>
      <w:pStyle w:val="Rodap"/>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Borders>
        <w:top w:val="single" w:sz="6" w:space="0" w:color="000000"/>
        <w:left w:val="single" w:sz="6" w:space="0" w:color="000000"/>
      </w:tblBorders>
      <w:tblCellMar>
        <w:top w:w="0" w:type="dxa"/>
        <w:left w:w="107" w:type="dxa"/>
        <w:bottom w:w="0" w:type="dxa"/>
        <w:right w:w="108" w:type="dxa"/>
      </w:tblCellMar>
      <w:tblLook w:noVBand="0" w:val="01e0" w:noHBand="0" w:lastColumn="1" w:firstColumn="1" w:lastRow="1" w:firstRow="1"/>
    </w:tblPr>
    <w:tblGrid>
      <w:gridCol w:w="1908"/>
      <w:gridCol w:w="6192"/>
      <w:gridCol w:w="2700"/>
    </w:tblGrid>
    <w:tr>
      <w:trPr/>
      <w:tc>
        <w:tcPr>
          <w:tcW w:w="1908" w:type="dxa"/>
          <w:tcBorders>
            <w:top w:val="single" w:sz="6" w:space="0" w:color="000000"/>
            <w:left w:val="single" w:sz="6" w:space="0" w:color="000000"/>
          </w:tcBorders>
          <w:shd w:color="auto" w:fill="632423" w:val="clear"/>
        </w:tcPr>
        <w:p>
          <w:pPr>
            <w:pStyle w:val="Cabealho"/>
            <w:rPr>
              <w:sz w:val="12"/>
              <w:szCs w:val="12"/>
            </w:rPr>
          </w:pPr>
          <w:r>
            <w:rPr>
              <w:sz w:val="12"/>
              <w:szCs w:val="12"/>
            </w:rPr>
          </w:r>
        </w:p>
      </w:tc>
      <w:tc>
        <w:tcPr>
          <w:tcW w:w="6192" w:type="dxa"/>
          <w:tcBorders>
            <w:top w:val="single" w:sz="6" w:space="0" w:color="000000"/>
          </w:tcBorders>
          <w:shd w:color="auto" w:fill="632423" w:val="clear"/>
        </w:tcPr>
        <w:p>
          <w:pPr>
            <w:pStyle w:val="Cabealho"/>
            <w:rPr>
              <w:sz w:val="12"/>
              <w:szCs w:val="12"/>
            </w:rPr>
          </w:pPr>
          <w:r>
            <w:rPr>
              <w:sz w:val="12"/>
              <w:szCs w:val="12"/>
            </w:rPr>
          </w:r>
        </w:p>
      </w:tc>
      <w:tc>
        <w:tcPr>
          <w:tcW w:w="2700" w:type="dxa"/>
          <w:tcBorders>
            <w:top w:val="single" w:sz="6" w:space="0" w:color="000000"/>
            <w:left w:val="single" w:sz="6" w:space="0" w:color="000000"/>
            <w:right w:val="single" w:sz="6" w:space="0" w:color="000000"/>
            <w:insideV w:val="single" w:sz="6" w:space="0" w:color="000000"/>
          </w:tcBorders>
          <w:shd w:color="auto" w:fill="632423" w:val="clear"/>
        </w:tcPr>
        <w:p>
          <w:pPr>
            <w:pStyle w:val="Cabealho"/>
            <w:rPr>
              <w:sz w:val="12"/>
              <w:szCs w:val="12"/>
            </w:rPr>
          </w:pPr>
          <w:r>
            <w:rPr>
              <w:sz w:val="12"/>
              <w:szCs w:val="12"/>
            </w:rPr>
          </w:r>
        </w:p>
      </w:tc>
    </w:tr>
    <w:tr>
      <w:trPr/>
      <w:tc>
        <w:tcPr>
          <w:tcW w:w="1908" w:type="dxa"/>
          <w:tcBorders>
            <w:left w:val="single" w:sz="6" w:space="0" w:color="000000"/>
          </w:tcBorders>
          <w:shd w:color="auto" w:fill="D9D9D9" w:val="clear"/>
        </w:tcPr>
        <w:p>
          <w:pPr>
            <w:pStyle w:val="Cabealho"/>
            <w:jc w:val="center"/>
            <w:rPr>
              <w:sz w:val="16"/>
              <w:szCs w:val="16"/>
            </w:rPr>
          </w:pPr>
          <w:r>
            <w:rPr>
              <w:sz w:val="16"/>
              <w:szCs w:val="16"/>
            </w:rPr>
          </w:r>
        </w:p>
      </w:tc>
      <w:tc>
        <w:tcPr>
          <w:tcW w:w="6192" w:type="dxa"/>
          <w:tcBorders/>
          <w:shd w:color="auto" w:fill="DDDDDD" w:val="clear"/>
        </w:tcPr>
        <w:p>
          <w:pPr>
            <w:pStyle w:val="Cabealho"/>
            <w:jc w:val="center"/>
            <w:rPr>
              <w:sz w:val="16"/>
              <w:szCs w:val="16"/>
            </w:rPr>
          </w:pPr>
          <w:r>
            <w:rPr>
              <w:sz w:val="16"/>
              <w:szCs w:val="16"/>
            </w:rPr>
          </w:r>
        </w:p>
      </w:tc>
      <w:tc>
        <w:tcPr>
          <w:tcW w:w="2700" w:type="dxa"/>
          <w:tcBorders>
            <w:left w:val="single" w:sz="6" w:space="0" w:color="000000"/>
            <w:right w:val="single" w:sz="6" w:space="0" w:color="000000"/>
            <w:insideV w:val="single" w:sz="6" w:space="0" w:color="000000"/>
          </w:tcBorders>
          <w:shd w:color="auto" w:fill="DDDDDD" w:val="clear"/>
        </w:tcPr>
        <w:p>
          <w:pPr>
            <w:pStyle w:val="Cabealho"/>
            <w:jc w:val="center"/>
            <w:rPr>
              <w:sz w:val="16"/>
              <w:szCs w:val="16"/>
            </w:rPr>
          </w:pPr>
          <w:r>
            <w:rPr>
              <w:sz w:val="16"/>
              <w:szCs w:val="16"/>
            </w:rPr>
          </w:r>
        </w:p>
      </w:tc>
    </w:tr>
    <w:tr>
      <w:trPr>
        <w:trHeight w:val="226" w:hRule="atLeast"/>
      </w:trPr>
      <w:tc>
        <w:tcPr>
          <w:tcW w:w="1908" w:type="dxa"/>
          <w:tcBorders>
            <w:top w:val="single" w:sz="6" w:space="0" w:color="000000"/>
            <w:left w:val="single" w:sz="6" w:space="0" w:color="000000"/>
            <w:bottom w:val="single" w:sz="6" w:space="0" w:color="000000"/>
            <w:insideH w:val="single" w:sz="6" w:space="0" w:color="000000"/>
          </w:tcBorders>
          <w:shd w:fill="auto" w:val="clear"/>
        </w:tcPr>
        <w:p>
          <w:pPr>
            <w:pStyle w:val="Cabealho"/>
            <w:jc w:val="center"/>
            <w:rPr>
              <w:sz w:val="4"/>
              <w:szCs w:val="4"/>
            </w:rPr>
          </w:pPr>
          <w:r>
            <w:rPr>
              <w:sz w:val="4"/>
              <w:szCs w:val="4"/>
            </w:rPr>
          </w:r>
        </w:p>
        <w:p>
          <w:pPr>
            <w:pStyle w:val="Cabealho"/>
            <w:jc w:val="center"/>
            <w:rPr>
              <w:sz w:val="4"/>
              <w:szCs w:val="4"/>
            </w:rPr>
          </w:pPr>
          <w:r>
            <w:rPr/>
            <w:drawing>
              <wp:inline distT="0" distB="0" distL="0" distR="0">
                <wp:extent cx="1171575" cy="619125"/>
                <wp:effectExtent l="0" t="0" r="0" b="0"/>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1171575" cy="619125"/>
                        </a:xfrm>
                        <a:prstGeom prst="rect">
                          <a:avLst/>
                        </a:prstGeom>
                      </pic:spPr>
                    </pic:pic>
                  </a:graphicData>
                </a:graphic>
              </wp:inline>
            </w:drawing>
          </w:r>
        </w:p>
      </w:tc>
      <w:tc>
        <w:tcPr>
          <w:tcW w:w="6192" w:type="dxa"/>
          <w:tcBorders>
            <w:top w:val="single" w:sz="6" w:space="0" w:color="000000"/>
            <w:bottom w:val="single" w:sz="6" w:space="0" w:color="000000"/>
            <w:insideH w:val="single" w:sz="6" w:space="0" w:color="000000"/>
          </w:tcBorders>
          <w:shd w:color="auto" w:fill="F3F3F3" w:val="clear"/>
          <w:vAlign w:val="center"/>
        </w:tcPr>
        <w:p>
          <w:pPr>
            <w:pStyle w:val="Cabealho"/>
            <w:jc w:val="center"/>
            <w:rPr/>
          </w:pPr>
          <w:r>
            <w:rPr>
              <w:i/>
              <w:iCs/>
              <w:sz w:val="20"/>
              <w:szCs w:val="20"/>
            </w:rPr>
            <w:t>Documento de Caso de Uso</w:t>
          </w:r>
        </w:p>
        <w:p>
          <w:pPr>
            <w:pStyle w:val="Cabealho"/>
            <w:jc w:val="center"/>
            <w:rPr/>
          </w:pPr>
          <w:r>
            <w:rPr>
              <w:i/>
              <w:iCs/>
              <w:sz w:val="20"/>
              <w:szCs w:val="20"/>
            </w:rPr>
            <w:t>E-commerce de Livros</w:t>
          </w:r>
        </w:p>
      </w:tc>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3F3F3" w:val="clear"/>
          <w:tcMar>
            <w:left w:w="-7" w:type="dxa"/>
            <w:right w:w="0" w:type="dxa"/>
          </w:tcMar>
        </w:tcPr>
        <w:p>
          <w:pPr>
            <w:pStyle w:val="Cabealho"/>
            <w:jc w:val="center"/>
            <w:rPr/>
          </w:pPr>
          <w:r>
            <w:rPr/>
            <w:t xml:space="preserve">      </w:t>
          </w:r>
          <w:r>
            <w:rPr/>
            <w:drawing>
              <wp:inline distT="0" distB="0" distL="0" distR="0">
                <wp:extent cx="1447800" cy="666750"/>
                <wp:effectExtent l="0" t="0" r="0" b="0"/>
                <wp:docPr id="3"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8" descr="http://www.konia.com.br/wp-content/uploads/2011/08/arquitetura_de_informacao.jpg"/>
                        <pic:cNvPicPr>
                          <a:picLocks noChangeAspect="1" noChangeArrowheads="1"/>
                        </pic:cNvPicPr>
                      </pic:nvPicPr>
                      <pic:blipFill>
                        <a:blip r:embed="rId2"/>
                        <a:stretch>
                          <a:fillRect/>
                        </a:stretch>
                      </pic:blipFill>
                      <pic:spPr bwMode="auto">
                        <a:xfrm>
                          <a:off x="0" y="0"/>
                          <a:ext cx="1447800" cy="666750"/>
                        </a:xfrm>
                        <a:prstGeom prst="rect">
                          <a:avLst/>
                        </a:prstGeom>
                      </pic:spPr>
                    </pic:pic>
                  </a:graphicData>
                </a:graphic>
              </wp:inline>
            </w:drawing>
          </w:r>
        </w:p>
      </w:tc>
    </w:tr>
  </w:tbl>
  <w:p>
    <w:pPr>
      <w:pStyle w:val="Cabealho"/>
      <w:rPr/>
    </w:pPr>
    <w:r>
      <w:rPr/>
    </w:r>
  </w:p>
  <w:p>
    <w:pPr>
      <w:pStyle w:val="Cabealho"/>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520"/>
        </w:tabs>
        <w:ind w:left="2088" w:hanging="648"/>
      </w:pPr>
      <w:rPr>
        <w:sz w:val="24"/>
        <w:i w:val="false"/>
        <w:b/>
        <w:color w:val="auto"/>
      </w:r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2">
    <w:lvl w:ilvl="0">
      <w:start w:val="1"/>
      <w:numFmt w:val="bullet"/>
      <w:lvlText w:val=""/>
      <w:lvlJc w:val="left"/>
      <w:pPr>
        <w:tabs>
          <w:tab w:val="num" w:pos="1778"/>
        </w:tabs>
        <w:ind w:left="1778" w:hanging="360"/>
      </w:pPr>
      <w:rPr>
        <w:rFonts w:ascii="Symbol" w:hAnsi="Symbol" w:cs="Symbol" w:hint="default"/>
        <w:rFonts w:cs="Symbol"/>
      </w:rPr>
    </w:lvl>
    <w:lvl w:ilvl="1">
      <w:start w:val="1"/>
      <w:numFmt w:val="bullet"/>
      <w:lvlText w:val="o"/>
      <w:lvlJc w:val="left"/>
      <w:pPr>
        <w:tabs>
          <w:tab w:val="num" w:pos="2498"/>
        </w:tabs>
        <w:ind w:left="2498" w:hanging="360"/>
      </w:pPr>
      <w:rPr>
        <w:rFonts w:ascii="Courier New" w:hAnsi="Courier New" w:cs="Courier New" w:hint="default"/>
        <w:rFonts w:cs="Courier New"/>
      </w:rPr>
    </w:lvl>
    <w:lvl w:ilvl="2">
      <w:start w:val="1"/>
      <w:numFmt w:val="bullet"/>
      <w:lvlText w:val=""/>
      <w:lvlJc w:val="left"/>
      <w:pPr>
        <w:tabs>
          <w:tab w:val="num" w:pos="3218"/>
        </w:tabs>
        <w:ind w:left="3218" w:hanging="360"/>
      </w:pPr>
      <w:rPr>
        <w:rFonts w:ascii="Wingdings" w:hAnsi="Wingdings" w:cs="Wingdings" w:hint="default"/>
        <w:rFonts w:cs="Wingdings"/>
      </w:rPr>
    </w:lvl>
    <w:lvl w:ilvl="3">
      <w:start w:val="1"/>
      <w:numFmt w:val="bullet"/>
      <w:lvlText w:val=""/>
      <w:lvlJc w:val="left"/>
      <w:pPr>
        <w:tabs>
          <w:tab w:val="num" w:pos="3938"/>
        </w:tabs>
        <w:ind w:left="3938" w:hanging="360"/>
      </w:pPr>
      <w:rPr>
        <w:rFonts w:ascii="Symbol" w:hAnsi="Symbol" w:cs="Symbol" w:hint="default"/>
        <w:rFonts w:cs="Symbol"/>
      </w:rPr>
    </w:lvl>
    <w:lvl w:ilvl="4">
      <w:start w:val="1"/>
      <w:numFmt w:val="bullet"/>
      <w:lvlText w:val="o"/>
      <w:lvlJc w:val="left"/>
      <w:pPr>
        <w:tabs>
          <w:tab w:val="num" w:pos="4658"/>
        </w:tabs>
        <w:ind w:left="4658" w:hanging="360"/>
      </w:pPr>
      <w:rPr>
        <w:rFonts w:ascii="Courier New" w:hAnsi="Courier New" w:cs="Courier New" w:hint="default"/>
        <w:rFonts w:cs="Courier New"/>
      </w:rPr>
    </w:lvl>
    <w:lvl w:ilvl="5">
      <w:start w:val="1"/>
      <w:numFmt w:val="bullet"/>
      <w:lvlText w:val=""/>
      <w:lvlJc w:val="left"/>
      <w:pPr>
        <w:tabs>
          <w:tab w:val="num" w:pos="5378"/>
        </w:tabs>
        <w:ind w:left="5378" w:hanging="360"/>
      </w:pPr>
      <w:rPr>
        <w:rFonts w:ascii="Wingdings" w:hAnsi="Wingdings" w:cs="Wingdings" w:hint="default"/>
        <w:rFonts w:cs="Wingdings"/>
      </w:rPr>
    </w:lvl>
    <w:lvl w:ilvl="6">
      <w:start w:val="1"/>
      <w:numFmt w:val="bullet"/>
      <w:lvlText w:val=""/>
      <w:lvlJc w:val="left"/>
      <w:pPr>
        <w:tabs>
          <w:tab w:val="num" w:pos="6098"/>
        </w:tabs>
        <w:ind w:left="6098" w:hanging="360"/>
      </w:pPr>
      <w:rPr>
        <w:rFonts w:ascii="Symbol" w:hAnsi="Symbol" w:cs="Symbol" w:hint="default"/>
        <w:rFonts w:cs="Symbol"/>
      </w:rPr>
    </w:lvl>
    <w:lvl w:ilvl="7">
      <w:start w:val="1"/>
      <w:numFmt w:val="bullet"/>
      <w:lvlText w:val="o"/>
      <w:lvlJc w:val="left"/>
      <w:pPr>
        <w:tabs>
          <w:tab w:val="num" w:pos="6818"/>
        </w:tabs>
        <w:ind w:left="6818" w:hanging="360"/>
      </w:pPr>
      <w:rPr>
        <w:rFonts w:ascii="Courier New" w:hAnsi="Courier New" w:cs="Courier New" w:hint="default"/>
        <w:rFonts w:cs="Courier New"/>
      </w:rPr>
    </w:lvl>
    <w:lvl w:ilvl="8">
      <w:start w:val="1"/>
      <w:numFmt w:val="bullet"/>
      <w:lvlText w:val=""/>
      <w:lvlJc w:val="left"/>
      <w:pPr>
        <w:tabs>
          <w:tab w:val="num" w:pos="7538"/>
        </w:tabs>
        <w:ind w:left="753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6773"/>
    <w:pPr>
      <w:widowControl/>
      <w:bidi w:val="0"/>
      <w:jc w:val="left"/>
    </w:pPr>
    <w:rPr>
      <w:rFonts w:ascii="Arial" w:hAnsi="Arial" w:eastAsia="Times New Roman" w:cs="Arial"/>
      <w:color w:val="auto"/>
      <w:kern w:val="0"/>
      <w:sz w:val="22"/>
      <w:szCs w:val="22"/>
      <w:lang w:val="pt-BR" w:eastAsia="pt-BR" w:bidi="ar-SA"/>
    </w:rPr>
  </w:style>
  <w:style w:type="paragraph" w:styleId="Ttulo1">
    <w:name w:val="Heading 1"/>
    <w:basedOn w:val="Normal"/>
    <w:next w:val="Normal"/>
    <w:autoRedefine/>
    <w:qFormat/>
    <w:rsid w:val="004168c1"/>
    <w:pPr>
      <w:keepNext w:val="true"/>
      <w:spacing w:before="240" w:after="240"/>
      <w:outlineLvl w:val="0"/>
    </w:pPr>
    <w:rPr>
      <w:b/>
      <w:smallCaps/>
      <w:sz w:val="28"/>
      <w:szCs w:val="24"/>
    </w:rPr>
  </w:style>
  <w:style w:type="paragraph" w:styleId="Ttulo2">
    <w:name w:val="Heading 2"/>
    <w:basedOn w:val="Normal"/>
    <w:next w:val="Normal"/>
    <w:autoRedefine/>
    <w:qFormat/>
    <w:rsid w:val="00e8334a"/>
    <w:pPr>
      <w:keepNext w:val="true"/>
      <w:spacing w:before="240" w:after="240"/>
      <w:ind w:left="1151" w:right="0" w:hanging="431"/>
      <w:outlineLvl w:val="1"/>
    </w:pPr>
    <w:rPr>
      <w:b/>
      <w:bCs/>
      <w:iCs/>
      <w:sz w:val="24"/>
      <w:szCs w:val="24"/>
    </w:rPr>
  </w:style>
  <w:style w:type="paragraph" w:styleId="Ttulo3">
    <w:name w:val="Heading 3"/>
    <w:basedOn w:val="Normal"/>
    <w:next w:val="Normal"/>
    <w:qFormat/>
    <w:rsid w:val="004168c1"/>
    <w:pPr>
      <w:keepNext w:val="true"/>
      <w:tabs>
        <w:tab w:val="left" w:pos="1701" w:leader="none"/>
      </w:tabs>
      <w:spacing w:before="240" w:after="240"/>
      <w:outlineLvl w:val="2"/>
    </w:pPr>
    <w:rPr>
      <w:b/>
      <w:bCs/>
      <w:i/>
      <w:szCs w:val="26"/>
    </w:rPr>
  </w:style>
  <w:style w:type="paragraph" w:styleId="Ttulo4">
    <w:name w:val="Heading 4"/>
    <w:basedOn w:val="Normal"/>
    <w:next w:val="Normal"/>
    <w:qFormat/>
    <w:rsid w:val="00291e46"/>
    <w:pPr>
      <w:keepNext w:val="true"/>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72bde"/>
    <w:rPr/>
  </w:style>
  <w:style w:type="character" w:styleId="LinkdaInternet">
    <w:name w:val="Link da Internet"/>
    <w:basedOn w:val="DefaultParagraphFont"/>
    <w:uiPriority w:val="99"/>
    <w:rsid w:val="002865d5"/>
    <w:rPr>
      <w:color w:val="0000FF"/>
      <w:u w:val="single"/>
    </w:rPr>
  </w:style>
  <w:style w:type="character" w:styleId="Subtitulo" w:customStyle="1">
    <w:name w:val="subtitulo"/>
    <w:basedOn w:val="DefaultParagraphFont"/>
    <w:qFormat/>
    <w:rsid w:val="00de38d8"/>
    <w:rPr/>
  </w:style>
  <w:style w:type="character" w:styleId="TextodebaloChar" w:customStyle="1">
    <w:name w:val="Texto de balão Char"/>
    <w:basedOn w:val="DefaultParagraphFont"/>
    <w:link w:val="Textodebalo"/>
    <w:qFormat/>
    <w:rsid w:val="00863c59"/>
    <w:rPr>
      <w:rFonts w:ascii="Tahoma" w:hAnsi="Tahoma" w:cs="Tahoma"/>
      <w:sz w:val="16"/>
      <w:szCs w:val="16"/>
    </w:rPr>
  </w:style>
  <w:style w:type="character" w:styleId="FollowedHyperlink">
    <w:name w:val="FollowedHyperlink"/>
    <w:basedOn w:val="DefaultParagraphFont"/>
    <w:qFormat/>
    <w:rsid w:val="00a64285"/>
    <w:rPr>
      <w:color w:val="800080" w:themeColor="followedHyperlink"/>
      <w:u w:val="single"/>
    </w:rPr>
  </w:style>
  <w:style w:type="character" w:styleId="RodapChar" w:customStyle="1">
    <w:name w:val="Rodapé Char"/>
    <w:basedOn w:val="DefaultParagraphFont"/>
    <w:link w:val="Rodap"/>
    <w:qFormat/>
    <w:rsid w:val="004d707c"/>
    <w:rPr>
      <w:rFonts w:ascii="Arial" w:hAnsi="Arial" w:cs="Arial"/>
      <w:sz w:val="22"/>
      <w:szCs w:val="22"/>
    </w:rPr>
  </w:style>
  <w:style w:type="character" w:styleId="ListLabel1">
    <w:name w:val="ListLabel 1"/>
    <w:qFormat/>
    <w:rPr>
      <w:b/>
      <w:i w:val="false"/>
      <w:color w:val="auto"/>
      <w:sz w:val="28"/>
      <w:szCs w:val="28"/>
      <w:u w:val="none"/>
    </w:rPr>
  </w:style>
  <w:style w:type="character" w:styleId="ListLabel2">
    <w:name w:val="ListLabel 2"/>
    <w:qFormat/>
    <w:rPr>
      <w:b/>
      <w:i w:val="false"/>
      <w:color w:val="auto"/>
      <w:sz w:val="24"/>
      <w:szCs w:val="24"/>
      <w:u w:val="none"/>
    </w:rPr>
  </w:style>
  <w:style w:type="character" w:styleId="ListLabel3">
    <w:name w:val="ListLabel 3"/>
    <w:qFormat/>
    <w:rPr>
      <w:b/>
      <w:i/>
      <w:sz w:val="22"/>
      <w:szCs w:val="22"/>
    </w:rPr>
  </w:style>
  <w:style w:type="character" w:styleId="ListLabel4">
    <w:name w:val="ListLabel 4"/>
    <w:qFormat/>
    <w:rPr>
      <w:b/>
      <w:i w:val="false"/>
      <w:color w:val="auto"/>
      <w:sz w:val="24"/>
    </w:rPr>
  </w:style>
  <w:style w:type="character" w:styleId="ListLabel5">
    <w:name w:val="ListLabel 5"/>
    <w:qFormat/>
    <w:rPr>
      <w:b/>
      <w:i w:val="false"/>
      <w:color w:val="auto"/>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18"/>
      <w:szCs w:val="18"/>
      <w:lang w:val="en-US"/>
    </w:rPr>
  </w:style>
  <w:style w:type="character" w:styleId="ListLabel157">
    <w:name w:val="ListLabel 157"/>
    <w:qFormat/>
    <w:rPr>
      <w:lang w:val="en-US"/>
    </w:rPr>
  </w:style>
  <w:style w:type="character" w:styleId="ListLabel158">
    <w:name w:val="ListLabel 158"/>
    <w:qFormat/>
    <w:rPr>
      <w:b/>
      <w:i w:val="false"/>
      <w:color w:val="auto"/>
      <w:sz w:val="24"/>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2"/>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lang w:val="en-US"/>
    </w:rPr>
  </w:style>
  <w:style w:type="character" w:styleId="ListLabel259">
    <w:name w:val="ListLabel 259"/>
    <w:qFormat/>
    <w:rPr>
      <w:sz w:val="18"/>
      <w:szCs w:val="18"/>
      <w:lang w:val="en-US"/>
    </w:rPr>
  </w:style>
  <w:style w:type="character" w:styleId="ListLabel260">
    <w:name w:val="ListLabel 260"/>
    <w:qFormat/>
    <w:rPr>
      <w:b/>
      <w:i w:val="false"/>
      <w:color w:val="auto"/>
      <w:sz w:val="24"/>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sz w:val="22"/>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lang w:val="en-US"/>
    </w:rPr>
  </w:style>
  <w:style w:type="character" w:styleId="ListLabel361">
    <w:name w:val="ListLabel 361"/>
    <w:qFormat/>
    <w:rPr>
      <w:sz w:val="18"/>
      <w:szCs w:val="18"/>
      <w:lang w:val="en-US"/>
    </w:rPr>
  </w:style>
  <w:style w:type="character" w:styleId="ListLabel362">
    <w:name w:val="ListLabel 362"/>
    <w:qFormat/>
    <w:rPr>
      <w:b/>
      <w:i w:val="false"/>
      <w:color w:val="auto"/>
      <w:sz w:val="24"/>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sz w:val="22"/>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lang w:val="en-US"/>
    </w:rPr>
  </w:style>
  <w:style w:type="character" w:styleId="ListLabel463">
    <w:name w:val="ListLabel 463"/>
    <w:qFormat/>
    <w:rPr>
      <w:sz w:val="18"/>
      <w:szCs w:val="18"/>
      <w:lang w:val="en-US"/>
    </w:rPr>
  </w:style>
  <w:style w:type="character" w:styleId="ListLabel464">
    <w:name w:val="ListLabel 464"/>
    <w:qFormat/>
    <w:rPr>
      <w:b/>
      <w:i w:val="false"/>
      <w:color w:val="auto"/>
      <w:sz w:val="24"/>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sz w:val="22"/>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lang w:val="en-US"/>
    </w:rPr>
  </w:style>
  <w:style w:type="character" w:styleId="ListLabel565">
    <w:name w:val="ListLabel 565"/>
    <w:qFormat/>
    <w:rPr>
      <w:sz w:val="18"/>
      <w:szCs w:val="18"/>
      <w:lang w:val="en-US"/>
    </w:rPr>
  </w:style>
  <w:style w:type="character" w:styleId="ListLabel566">
    <w:name w:val="ListLabel 566"/>
    <w:qFormat/>
    <w:rPr>
      <w:b/>
      <w:i w:val="false"/>
      <w:color w:val="auto"/>
      <w:sz w:val="24"/>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sz w:val="22"/>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lang w:val="en-US"/>
    </w:rPr>
  </w:style>
  <w:style w:type="character" w:styleId="ListLabel667">
    <w:name w:val="ListLabel 667"/>
    <w:qFormat/>
    <w:rPr>
      <w:sz w:val="18"/>
      <w:szCs w:val="18"/>
      <w:lang w:val="en-US"/>
    </w:rPr>
  </w:style>
  <w:style w:type="character" w:styleId="ListLabel668">
    <w:name w:val="ListLabel 668"/>
    <w:qFormat/>
    <w:rPr>
      <w:b/>
      <w:i w:val="false"/>
      <w:color w:val="auto"/>
      <w:sz w:val="24"/>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sz w:val="22"/>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lang w:val="en-US"/>
    </w:rPr>
  </w:style>
  <w:style w:type="character" w:styleId="ListLabel769">
    <w:name w:val="ListLabel 769"/>
    <w:qFormat/>
    <w:rPr>
      <w:sz w:val="18"/>
      <w:szCs w:val="18"/>
      <w:lang w:val="en-US"/>
    </w:rPr>
  </w:style>
  <w:style w:type="character" w:styleId="ListLabel770">
    <w:name w:val="ListLabel 770"/>
    <w:qFormat/>
    <w:rPr>
      <w:b/>
      <w:i w:val="false"/>
      <w:color w:val="auto"/>
      <w:sz w:val="24"/>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lang w:val="en-US"/>
    </w:rPr>
  </w:style>
  <w:style w:type="character" w:styleId="ListLabel781">
    <w:name w:val="ListLabel 781"/>
    <w:qFormat/>
    <w:rPr>
      <w:sz w:val="18"/>
      <w:szCs w:val="18"/>
      <w:lang w:val="en-US"/>
    </w:rPr>
  </w:style>
  <w:style w:type="character" w:styleId="ListLabel782">
    <w:name w:val="ListLabel 782"/>
    <w:qFormat/>
    <w:rPr>
      <w:b/>
      <w:i w:val="false"/>
      <w:color w:val="auto"/>
      <w:sz w:val="24"/>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lang w:val="en-US"/>
    </w:rPr>
  </w:style>
  <w:style w:type="character" w:styleId="ListLabel793">
    <w:name w:val="ListLabel 793"/>
    <w:qFormat/>
    <w:rPr>
      <w:sz w:val="18"/>
      <w:szCs w:val="18"/>
      <w:lang w:val="en-US"/>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rsid w:val="005e6ca8"/>
    <w:pPr>
      <w:spacing w:lineRule="atLeast" w:line="240" w:before="0" w:after="120"/>
      <w:ind w:left="720" w:hanging="0"/>
    </w:pPr>
    <w:rPr>
      <w:rFonts w:cs="Times New Roman"/>
      <w:sz w:val="20"/>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stiloTtulo1esquerda063cm" w:customStyle="1">
    <w:name w:val="Estilo Título 1 + À esquerda:  063 cm"/>
    <w:basedOn w:val="Ttulo1"/>
    <w:autoRedefine/>
    <w:qFormat/>
    <w:rsid w:val="00b0496a"/>
    <w:pPr/>
    <w:rPr>
      <w:bCs/>
      <w:sz w:val="24"/>
      <w:szCs w:val="20"/>
    </w:rPr>
  </w:style>
  <w:style w:type="paragraph" w:styleId="Cabealho">
    <w:name w:val="Header"/>
    <w:basedOn w:val="Normal"/>
    <w:rsid w:val="009c2465"/>
    <w:pPr>
      <w:tabs>
        <w:tab w:val="center" w:pos="4252" w:leader="none"/>
        <w:tab w:val="right" w:pos="8504" w:leader="none"/>
      </w:tabs>
    </w:pPr>
    <w:rPr/>
  </w:style>
  <w:style w:type="paragraph" w:styleId="Rodap">
    <w:name w:val="Footer"/>
    <w:basedOn w:val="Normal"/>
    <w:link w:val="RodapChar"/>
    <w:rsid w:val="009c2465"/>
    <w:pPr>
      <w:tabs>
        <w:tab w:val="center" w:pos="4252" w:leader="none"/>
        <w:tab w:val="right" w:pos="8504" w:leader="none"/>
      </w:tabs>
    </w:pPr>
    <w:rPr/>
  </w:style>
  <w:style w:type="paragraph" w:styleId="Sumrio1">
    <w:name w:val="TOC 1"/>
    <w:basedOn w:val="Normal"/>
    <w:next w:val="Normal"/>
    <w:autoRedefine/>
    <w:uiPriority w:val="39"/>
    <w:rsid w:val="00633d84"/>
    <w:pPr>
      <w:tabs>
        <w:tab w:val="left" w:pos="440" w:leader="none"/>
        <w:tab w:val="right" w:pos="10762" w:leader="dot"/>
      </w:tabs>
      <w:spacing w:before="120" w:after="120"/>
      <w:jc w:val="center"/>
    </w:pPr>
    <w:rPr>
      <w:rFonts w:cs="Times New Roman"/>
      <w:b/>
      <w:bCs/>
      <w:caps/>
      <w:sz w:val="20"/>
      <w:szCs w:val="20"/>
    </w:rPr>
  </w:style>
  <w:style w:type="paragraph" w:styleId="Sumrio2">
    <w:name w:val="TOC 2"/>
    <w:basedOn w:val="Normal"/>
    <w:next w:val="Normal"/>
    <w:autoRedefine/>
    <w:uiPriority w:val="39"/>
    <w:rsid w:val="0017316c"/>
    <w:pPr>
      <w:tabs>
        <w:tab w:val="left" w:pos="880" w:leader="none"/>
        <w:tab w:val="right" w:pos="10762" w:leader="dot"/>
      </w:tabs>
      <w:ind w:left="220" w:hanging="0"/>
    </w:pPr>
    <w:rPr>
      <w:rFonts w:cs="Times New Roman"/>
      <w:smallCaps/>
      <w:sz w:val="20"/>
      <w:szCs w:val="20"/>
    </w:rPr>
  </w:style>
  <w:style w:type="paragraph" w:styleId="Sumrio3">
    <w:name w:val="TOC 3"/>
    <w:basedOn w:val="Normal"/>
    <w:next w:val="Normal"/>
    <w:autoRedefine/>
    <w:uiPriority w:val="39"/>
    <w:rsid w:val="0017316c"/>
    <w:pPr>
      <w:tabs>
        <w:tab w:val="left" w:pos="1320" w:leader="none"/>
        <w:tab w:val="right" w:pos="10762" w:leader="dot"/>
      </w:tabs>
      <w:ind w:left="440" w:hanging="0"/>
    </w:pPr>
    <w:rPr>
      <w:rFonts w:cs="Times New Roman"/>
      <w:i/>
      <w:iCs/>
      <w:sz w:val="20"/>
      <w:szCs w:val="20"/>
    </w:rPr>
  </w:style>
  <w:style w:type="paragraph" w:styleId="Sumrio4">
    <w:name w:val="TOC 4"/>
    <w:basedOn w:val="Normal"/>
    <w:next w:val="Normal"/>
    <w:autoRedefine/>
    <w:semiHidden/>
    <w:rsid w:val="002865d5"/>
    <w:pPr>
      <w:ind w:left="660" w:hanging="0"/>
    </w:pPr>
    <w:rPr>
      <w:rFonts w:ascii="Times New Roman" w:hAnsi="Times New Roman" w:cs="Times New Roman"/>
      <w:sz w:val="18"/>
      <w:szCs w:val="18"/>
    </w:rPr>
  </w:style>
  <w:style w:type="paragraph" w:styleId="Sumrio5">
    <w:name w:val="TOC 5"/>
    <w:basedOn w:val="Normal"/>
    <w:next w:val="Normal"/>
    <w:autoRedefine/>
    <w:semiHidden/>
    <w:rsid w:val="002865d5"/>
    <w:pPr>
      <w:ind w:left="880" w:hanging="0"/>
    </w:pPr>
    <w:rPr>
      <w:rFonts w:ascii="Times New Roman" w:hAnsi="Times New Roman" w:cs="Times New Roman"/>
      <w:sz w:val="18"/>
      <w:szCs w:val="18"/>
    </w:rPr>
  </w:style>
  <w:style w:type="paragraph" w:styleId="Sumrio6">
    <w:name w:val="TOC 6"/>
    <w:basedOn w:val="Normal"/>
    <w:next w:val="Normal"/>
    <w:autoRedefine/>
    <w:semiHidden/>
    <w:rsid w:val="002865d5"/>
    <w:pPr>
      <w:ind w:left="1100" w:hanging="0"/>
    </w:pPr>
    <w:rPr>
      <w:rFonts w:ascii="Times New Roman" w:hAnsi="Times New Roman" w:cs="Times New Roman"/>
      <w:sz w:val="18"/>
      <w:szCs w:val="18"/>
    </w:rPr>
  </w:style>
  <w:style w:type="paragraph" w:styleId="Sumrio7">
    <w:name w:val="TOC 7"/>
    <w:basedOn w:val="Normal"/>
    <w:next w:val="Normal"/>
    <w:autoRedefine/>
    <w:semiHidden/>
    <w:rsid w:val="002865d5"/>
    <w:pPr>
      <w:ind w:left="1320" w:hanging="0"/>
    </w:pPr>
    <w:rPr>
      <w:rFonts w:ascii="Times New Roman" w:hAnsi="Times New Roman" w:cs="Times New Roman"/>
      <w:sz w:val="18"/>
      <w:szCs w:val="18"/>
    </w:rPr>
  </w:style>
  <w:style w:type="paragraph" w:styleId="Sumrio8">
    <w:name w:val="TOC 8"/>
    <w:basedOn w:val="Normal"/>
    <w:next w:val="Normal"/>
    <w:autoRedefine/>
    <w:semiHidden/>
    <w:rsid w:val="002865d5"/>
    <w:pPr>
      <w:ind w:left="1540" w:hanging="0"/>
    </w:pPr>
    <w:rPr>
      <w:rFonts w:ascii="Times New Roman" w:hAnsi="Times New Roman" w:cs="Times New Roman"/>
      <w:sz w:val="18"/>
      <w:szCs w:val="18"/>
    </w:rPr>
  </w:style>
  <w:style w:type="paragraph" w:styleId="Sumrio9">
    <w:name w:val="TOC 9"/>
    <w:basedOn w:val="Normal"/>
    <w:next w:val="Normal"/>
    <w:autoRedefine/>
    <w:semiHidden/>
    <w:rsid w:val="002865d5"/>
    <w:pPr>
      <w:ind w:left="1760" w:hanging="0"/>
    </w:pPr>
    <w:rPr>
      <w:rFonts w:ascii="Times New Roman" w:hAnsi="Times New Roman" w:cs="Times New Roman"/>
      <w:sz w:val="18"/>
      <w:szCs w:val="18"/>
    </w:rPr>
  </w:style>
  <w:style w:type="paragraph" w:styleId="Tabletext" w:customStyle="1">
    <w:name w:val="tabletext"/>
    <w:basedOn w:val="Normal"/>
    <w:qFormat/>
    <w:rsid w:val="008800be"/>
    <w:pPr>
      <w:spacing w:lineRule="atLeast" w:line="240" w:before="0" w:after="120"/>
      <w:ind w:left="708" w:hanging="0"/>
      <w:jc w:val="both"/>
    </w:pPr>
    <w:rPr>
      <w:szCs w:val="20"/>
    </w:rPr>
  </w:style>
  <w:style w:type="paragraph" w:styleId="DefinitionDfinition" w:customStyle="1">
    <w:name w:val="DefinitionDéfinition"/>
    <w:basedOn w:val="Normal"/>
    <w:next w:val="Normal"/>
    <w:qFormat/>
    <w:rsid w:val="00e7245e"/>
    <w:pPr>
      <w:tabs>
        <w:tab w:val="left" w:pos="900" w:leader="none"/>
      </w:tabs>
      <w:spacing w:before="0" w:after="240"/>
    </w:pPr>
    <w:rPr>
      <w:rFonts w:ascii="Times New Roman" w:hAnsi="Times New Roman" w:cs="Times New Roman"/>
      <w:sz w:val="24"/>
      <w:szCs w:val="20"/>
      <w:lang w:val="fr-CA"/>
    </w:rPr>
  </w:style>
  <w:style w:type="paragraph" w:styleId="Corpodetextorecuado">
    <w:name w:val="Body Text Indent"/>
    <w:basedOn w:val="Normal"/>
    <w:rsid w:val="005e6ca8"/>
    <w:pPr>
      <w:ind w:left="360" w:hanging="0"/>
    </w:pPr>
    <w:rPr>
      <w:rFonts w:cs="Times New Roman"/>
      <w:sz w:val="20"/>
      <w:szCs w:val="24"/>
      <w:lang w:val="pt-PT"/>
    </w:rPr>
  </w:style>
  <w:style w:type="paragraph" w:styleId="EstiloTtulo1Justificado" w:customStyle="1">
    <w:name w:val="Estilo Título 1 + Justificado"/>
    <w:basedOn w:val="Ttulo1"/>
    <w:qFormat/>
    <w:rsid w:val="005205c9"/>
    <w:pPr>
      <w:jc w:val="both"/>
    </w:pPr>
    <w:rPr>
      <w:rFonts w:cs="Times New Roman"/>
      <w:bCs/>
      <w:szCs w:val="20"/>
    </w:rPr>
  </w:style>
  <w:style w:type="paragraph" w:styleId="Capa4" w:customStyle="1">
    <w:name w:val="Capa4"/>
    <w:basedOn w:val="Normal"/>
    <w:qFormat/>
    <w:rsid w:val="00273548"/>
    <w:pPr>
      <w:ind w:left="708" w:hanging="0"/>
      <w:jc w:val="both"/>
    </w:pPr>
    <w:rPr>
      <w:rFonts w:cs="Times New Roman"/>
      <w:sz w:val="28"/>
      <w:szCs w:val="24"/>
      <w:lang w:eastAsia="en-US"/>
    </w:rPr>
  </w:style>
  <w:style w:type="paragraph" w:styleId="Capa2" w:customStyle="1">
    <w:name w:val="Capa2"/>
    <w:basedOn w:val="Ttulo2"/>
    <w:qFormat/>
    <w:rsid w:val="00273548"/>
    <w:pPr>
      <w:ind w:left="708" w:right="0" w:hanging="0"/>
      <w:jc w:val="center"/>
    </w:pPr>
    <w:rPr>
      <w:rFonts w:cs="Times New Roman"/>
      <w:iCs w:val="false"/>
      <w:sz w:val="56"/>
      <w:lang w:eastAsia="en-US"/>
    </w:rPr>
  </w:style>
  <w:style w:type="paragraph" w:styleId="Capa1" w:customStyle="1">
    <w:name w:val="Capa1"/>
    <w:basedOn w:val="Ttulo3"/>
    <w:qFormat/>
    <w:rsid w:val="00273548"/>
    <w:pPr>
      <w:spacing w:before="0" w:after="0"/>
      <w:ind w:left="708" w:hanging="0"/>
      <w:jc w:val="center"/>
    </w:pPr>
    <w:rPr>
      <w:rFonts w:cs="Times New Roman"/>
      <w:i w:val="false"/>
      <w:sz w:val="32"/>
      <w:szCs w:val="24"/>
      <w:lang w:eastAsia="en-US"/>
    </w:rPr>
  </w:style>
  <w:style w:type="paragraph" w:styleId="CapaTexto" w:customStyle="1">
    <w:name w:val="CapaTexto"/>
    <w:basedOn w:val="Normal"/>
    <w:qFormat/>
    <w:rsid w:val="00273548"/>
    <w:pPr>
      <w:ind w:left="708" w:hanging="0"/>
      <w:jc w:val="both"/>
    </w:pPr>
    <w:rPr>
      <w:rFonts w:cs="Times New Roman"/>
      <w:szCs w:val="24"/>
      <w:lang w:val="en-US" w:eastAsia="en-US"/>
    </w:rPr>
  </w:style>
  <w:style w:type="paragraph" w:styleId="BoldCronTtulo1" w:customStyle="1">
    <w:name w:val="BoldCron Título 1"/>
    <w:basedOn w:val="Ttulo1"/>
    <w:qFormat/>
    <w:rsid w:val="00c42758"/>
    <w:pPr>
      <w:tabs>
        <w:tab w:val="left" w:pos="567" w:leader="none"/>
        <w:tab w:val="left" w:pos="851" w:leader="none"/>
        <w:tab w:val="left" w:pos="1134" w:leader="none"/>
        <w:tab w:val="left" w:pos="1418" w:leader="none"/>
      </w:tabs>
    </w:pPr>
    <w:rPr>
      <w:szCs w:val="28"/>
    </w:rPr>
  </w:style>
  <w:style w:type="paragraph" w:styleId="BoldCronTtulo2" w:customStyle="1">
    <w:name w:val="BoldCron Título 2"/>
    <w:basedOn w:val="Ttulo2"/>
    <w:qFormat/>
    <w:rsid w:val="00c42758"/>
    <w:pPr/>
    <w:rPr>
      <w:szCs w:val="26"/>
    </w:rPr>
  </w:style>
  <w:style w:type="paragraph" w:styleId="BoldCronTtulo3" w:customStyle="1">
    <w:name w:val="BoldCron Título 3"/>
    <w:basedOn w:val="Ttulo3"/>
    <w:qFormat/>
    <w:rsid w:val="00c42758"/>
    <w:pPr>
      <w:tabs>
        <w:tab w:val="left" w:pos="2268" w:leader="none"/>
      </w:tabs>
    </w:pPr>
    <w:rPr>
      <w:szCs w:val="22"/>
    </w:rPr>
  </w:style>
  <w:style w:type="paragraph" w:styleId="BoldCronTtulo4" w:customStyle="1">
    <w:name w:val="BoldCron Título 4"/>
    <w:basedOn w:val="Ttulo4"/>
    <w:qFormat/>
    <w:rsid w:val="00c42758"/>
    <w:pPr>
      <w:tabs>
        <w:tab w:val="left" w:pos="2552" w:leader="none"/>
        <w:tab w:val="left" w:pos="2835" w:leader="none"/>
        <w:tab w:val="left" w:pos="3119" w:leader="none"/>
      </w:tabs>
      <w:spacing w:before="240" w:after="240"/>
      <w:jc w:val="both"/>
    </w:pPr>
    <w:rPr>
      <w:rFonts w:ascii="Arial" w:hAnsi="Arial"/>
      <w:i/>
      <w:sz w:val="22"/>
      <w:szCs w:val="22"/>
    </w:rPr>
  </w:style>
  <w:style w:type="paragraph" w:styleId="BoldCronTtulo5" w:customStyle="1">
    <w:name w:val="BoldCron Título 5"/>
    <w:basedOn w:val="Ttulo5"/>
    <w:qFormat/>
    <w:rsid w:val="00c42758"/>
    <w:pPr>
      <w:tabs>
        <w:tab w:val="left" w:pos="2835" w:leader="none"/>
        <w:tab w:val="left" w:pos="3119" w:leader="none"/>
        <w:tab w:val="left" w:pos="3402" w:leader="none"/>
      </w:tabs>
      <w:spacing w:before="240" w:after="240"/>
      <w:jc w:val="both"/>
    </w:pPr>
    <w:rPr>
      <w:sz w:val="22"/>
      <w:szCs w:val="22"/>
    </w:rPr>
  </w:style>
  <w:style w:type="paragraph" w:styleId="BodyTextIndent3">
    <w:name w:val="Body Text Indent 3"/>
    <w:basedOn w:val="Normal"/>
    <w:qFormat/>
    <w:rsid w:val="008e73b6"/>
    <w:pPr>
      <w:spacing w:before="0" w:after="120"/>
      <w:ind w:left="283" w:hanging="0"/>
    </w:pPr>
    <w:rPr>
      <w:sz w:val="16"/>
      <w:szCs w:val="16"/>
    </w:rPr>
  </w:style>
  <w:style w:type="paragraph" w:styleId="Bullet2" w:customStyle="1">
    <w:name w:val="Bullet 2"/>
    <w:basedOn w:val="Bullet1"/>
    <w:qFormat/>
    <w:rsid w:val="0022059f"/>
    <w:pPr/>
    <w:rPr/>
  </w:style>
  <w:style w:type="paragraph" w:styleId="Bullet1" w:customStyle="1">
    <w:name w:val="Bullet 1"/>
    <w:basedOn w:val="Normal"/>
    <w:qFormat/>
    <w:rsid w:val="0022059f"/>
    <w:pPr>
      <w:spacing w:before="60" w:after="60"/>
      <w:jc w:val="both"/>
    </w:pPr>
    <w:rPr>
      <w:rFonts w:cs="Times New Roman"/>
      <w:sz w:val="20"/>
      <w:szCs w:val="20"/>
    </w:rPr>
  </w:style>
  <w:style w:type="paragraph" w:styleId="Bullet3" w:customStyle="1">
    <w:name w:val="Bullet 3"/>
    <w:basedOn w:val="Bullet2"/>
    <w:qFormat/>
    <w:rsid w:val="0022059f"/>
    <w:pPr/>
    <w:rPr/>
  </w:style>
  <w:style w:type="paragraph" w:styleId="BodyTextIndent2">
    <w:name w:val="Body Text Indent 2"/>
    <w:basedOn w:val="Normal"/>
    <w:qFormat/>
    <w:rsid w:val="00c85e49"/>
    <w:pPr>
      <w:spacing w:lineRule="auto" w:line="480" w:before="0" w:after="120"/>
      <w:ind w:left="283" w:hanging="0"/>
    </w:pPr>
    <w:rPr/>
  </w:style>
  <w:style w:type="paragraph" w:styleId="Tableoffigures">
    <w:name w:val="table of figures"/>
    <w:basedOn w:val="Normal"/>
    <w:next w:val="Normal"/>
    <w:semiHidden/>
    <w:qFormat/>
    <w:rsid w:val="00c85e49"/>
    <w:pPr>
      <w:spacing w:before="60" w:after="60"/>
    </w:pPr>
    <w:rPr>
      <w:rFonts w:ascii="Times New Roman" w:hAnsi="Times New Roman" w:cs="Times New Roman"/>
      <w:i/>
      <w:iCs/>
      <w:sz w:val="20"/>
      <w:szCs w:val="24"/>
    </w:rPr>
  </w:style>
  <w:style w:type="paragraph" w:styleId="BodyText3">
    <w:name w:val="Body Text 3"/>
    <w:basedOn w:val="Normal"/>
    <w:qFormat/>
    <w:rsid w:val="0083721f"/>
    <w:pPr>
      <w:spacing w:before="0" w:after="120"/>
    </w:pPr>
    <w:rPr>
      <w:sz w:val="16"/>
      <w:szCs w:val="16"/>
    </w:rPr>
  </w:style>
  <w:style w:type="paragraph" w:styleId="Caption">
    <w:name w:val="caption"/>
    <w:basedOn w:val="Normal"/>
    <w:next w:val="Normal"/>
    <w:qFormat/>
    <w:rsid w:val="004a6a96"/>
    <w:pPr>
      <w:spacing w:before="120" w:after="120"/>
      <w:jc w:val="center"/>
    </w:pPr>
    <w:rPr>
      <w:rFonts w:cs="Times New Roman"/>
      <w:sz w:val="16"/>
      <w:szCs w:val="20"/>
    </w:rPr>
  </w:style>
  <w:style w:type="paragraph" w:styleId="DocumentMap">
    <w:name w:val="Document Map"/>
    <w:basedOn w:val="Normal"/>
    <w:semiHidden/>
    <w:qFormat/>
    <w:rsid w:val="0066069a"/>
    <w:pPr>
      <w:shd w:val="clear" w:color="auto" w:fill="000080"/>
    </w:pPr>
    <w:rPr>
      <w:rFonts w:ascii="Tahoma" w:hAnsi="Tahoma" w:cs="Tahoma"/>
    </w:rPr>
  </w:style>
  <w:style w:type="paragraph" w:styleId="Index1">
    <w:name w:val="index 1"/>
    <w:basedOn w:val="Normal"/>
    <w:next w:val="Normal"/>
    <w:autoRedefine/>
    <w:uiPriority w:val="99"/>
    <w:semiHidden/>
    <w:qFormat/>
    <w:rsid w:val="003e02b9"/>
    <w:pPr>
      <w:ind w:left="220" w:hanging="220"/>
    </w:pPr>
    <w:rPr/>
  </w:style>
  <w:style w:type="paragraph" w:styleId="Paragraph1" w:customStyle="1">
    <w:name w:val="Paragraph1"/>
    <w:basedOn w:val="Normal"/>
    <w:qFormat/>
    <w:rsid w:val="00f739bb"/>
    <w:pPr>
      <w:widowControl w:val="false"/>
      <w:spacing w:before="80" w:after="0"/>
      <w:jc w:val="both"/>
    </w:pPr>
    <w:rPr>
      <w:rFonts w:ascii="Times New Roman" w:hAnsi="Times New Roman" w:cs="Times New Roman"/>
      <w:sz w:val="20"/>
      <w:szCs w:val="20"/>
      <w:lang w:val="en-US" w:eastAsia="en-US"/>
    </w:rPr>
  </w:style>
  <w:style w:type="paragraph" w:styleId="Noraml" w:customStyle="1">
    <w:name w:val="Noraml"/>
    <w:basedOn w:val="Normal"/>
    <w:qFormat/>
    <w:rsid w:val="00997fb2"/>
    <w:pPr/>
    <w:rPr>
      <w:rFonts w:ascii="Times New Roman" w:hAnsi="Times New Roman" w:cs="Times New Roman"/>
    </w:rPr>
  </w:style>
  <w:style w:type="paragraph" w:styleId="BodyText2">
    <w:name w:val="Body Text 2"/>
    <w:basedOn w:val="Normal"/>
    <w:qFormat/>
    <w:rsid w:val="00dc3b7c"/>
    <w:pPr>
      <w:spacing w:lineRule="auto" w:line="480" w:before="0" w:after="120"/>
    </w:pPr>
    <w:rPr/>
  </w:style>
  <w:style w:type="paragraph" w:styleId="Ttulododocumento">
    <w:name w:val="Title"/>
    <w:basedOn w:val="Normal"/>
    <w:next w:val="Normal"/>
    <w:qFormat/>
    <w:rsid w:val="00dc3b7c"/>
    <w:pPr>
      <w:widowControl w:val="false"/>
      <w:jc w:val="center"/>
    </w:pPr>
    <w:rPr>
      <w:rFonts w:cs="Times New Roman"/>
      <w:b/>
      <w:bCs/>
      <w:sz w:val="36"/>
      <w:szCs w:val="36"/>
      <w:lang w:val="en-US" w:eastAsia="en-US"/>
    </w:rPr>
  </w:style>
  <w:style w:type="paragraph" w:styleId="PSDSCorpodeTexto" w:customStyle="1">
    <w:name w:val="PSDS - Corpo de Texto"/>
    <w:basedOn w:val="Normal"/>
    <w:qFormat/>
    <w:rsid w:val="00de38d8"/>
    <w:pPr/>
    <w:rPr>
      <w:rFonts w:cs="Times New Roman"/>
      <w:sz w:val="20"/>
      <w:szCs w:val="20"/>
    </w:rPr>
  </w:style>
  <w:style w:type="paragraph" w:styleId="PSDSMarcadoresNivel1" w:customStyle="1">
    <w:name w:val="PSDS - Marcadores Nivel 1"/>
    <w:basedOn w:val="PSDSMarcadores"/>
    <w:qFormat/>
    <w:rsid w:val="005a6e66"/>
    <w:pPr/>
    <w:rPr/>
  </w:style>
  <w:style w:type="paragraph" w:styleId="PSDSMarcadores" w:customStyle="1">
    <w:name w:val="PSDS - Marcadores"/>
    <w:basedOn w:val="Normal"/>
    <w:qFormat/>
    <w:rsid w:val="005a6e66"/>
    <w:pPr>
      <w:spacing w:before="40" w:after="40"/>
    </w:pPr>
    <w:rPr>
      <w:rFonts w:cs="Times New Roman"/>
      <w:b/>
      <w:sz w:val="24"/>
      <w:szCs w:val="20"/>
    </w:rPr>
  </w:style>
  <w:style w:type="paragraph" w:styleId="PSDSMarcadoresNivel2" w:customStyle="1">
    <w:name w:val="PSDS - Marcadores Nivel 2"/>
    <w:basedOn w:val="Normal"/>
    <w:qFormat/>
    <w:rsid w:val="005a6e66"/>
    <w:pPr/>
    <w:rPr>
      <w:rFonts w:cs="Times New Roman"/>
      <w:b/>
      <w:sz w:val="24"/>
      <w:szCs w:val="20"/>
    </w:rPr>
  </w:style>
  <w:style w:type="paragraph" w:styleId="PSDSMarcadoresNivel3" w:customStyle="1">
    <w:name w:val="PSDS - Marcadores Nivel 3"/>
    <w:basedOn w:val="PSDSMarcadoresNivel1"/>
    <w:qFormat/>
    <w:rsid w:val="005a6e66"/>
    <w:pPr/>
    <w:rPr/>
  </w:style>
  <w:style w:type="paragraph" w:styleId="NormalWeb">
    <w:name w:val="Normal (Web)"/>
    <w:basedOn w:val="Normal"/>
    <w:qFormat/>
    <w:rsid w:val="00a60c43"/>
    <w:pPr>
      <w:spacing w:beforeAutospacing="1" w:afterAutospacing="1"/>
    </w:pPr>
    <w:rPr>
      <w:rFonts w:ascii="Times New Roman" w:hAnsi="Times New Roman" w:cs="Times New Roman"/>
      <w:sz w:val="24"/>
      <w:szCs w:val="24"/>
    </w:rPr>
  </w:style>
  <w:style w:type="paragraph" w:styleId="SeEspSemAntes" w:customStyle="1">
    <w:name w:val="SeEspSemAntes"/>
    <w:basedOn w:val="Normal"/>
    <w:next w:val="Normal"/>
    <w:qFormat/>
    <w:rsid w:val="00a36e65"/>
    <w:pPr>
      <w:keepNext w:val="true"/>
      <w:keepLines/>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jc w:val="both"/>
    </w:pPr>
    <w:rPr>
      <w:rFonts w:ascii="Times New Roman" w:hAnsi="Times New Roman" w:cs="Times New Roman"/>
      <w:sz w:val="20"/>
      <w:szCs w:val="20"/>
    </w:rPr>
  </w:style>
  <w:style w:type="paragraph" w:styleId="PSDSMarcadores1" w:customStyle="1">
    <w:name w:val="PSDS - Marcadores 1"/>
    <w:basedOn w:val="PSDSCorpodeTexto"/>
    <w:qFormat/>
    <w:rsid w:val="00a36e65"/>
    <w:pPr>
      <w:spacing w:before="40" w:after="40"/>
    </w:pPr>
    <w:rPr>
      <w:b/>
      <w:sz w:val="24"/>
    </w:rPr>
  </w:style>
  <w:style w:type="paragraph" w:styleId="PSDSMarcadores2" w:customStyle="1">
    <w:name w:val="PSDS - Marcadores 2"/>
    <w:basedOn w:val="PSDSMarcadores1"/>
    <w:qFormat/>
    <w:rsid w:val="00a36e65"/>
    <w:pPr/>
    <w:rPr/>
  </w:style>
  <w:style w:type="paragraph" w:styleId="BalloonText">
    <w:name w:val="Balloon Text"/>
    <w:basedOn w:val="Normal"/>
    <w:link w:val="TextodebaloChar"/>
    <w:qFormat/>
    <w:rsid w:val="00863c59"/>
    <w:pPr/>
    <w:rPr>
      <w:rFonts w:ascii="Tahoma" w:hAnsi="Tahoma" w:cs="Tahoma"/>
      <w:sz w:val="16"/>
      <w:szCs w:val="16"/>
    </w:rPr>
  </w:style>
  <w:style w:type="paragraph" w:styleId="ListParagraph">
    <w:name w:val="List Paragraph"/>
    <w:basedOn w:val="Normal"/>
    <w:uiPriority w:val="34"/>
    <w:qFormat/>
    <w:rsid w:val="00664ed8"/>
    <w:pPr>
      <w:spacing w:before="0" w:after="0"/>
      <w:ind w:left="720" w:hanging="0"/>
      <w:contextualSpacing/>
    </w:pPr>
    <w:rPr/>
  </w:style>
  <w:style w:type="paragraph" w:styleId="Subttulo">
    <w:name w:val="Subtitle"/>
    <w:basedOn w:val="Ttulo"/>
    <w:qFormat/>
    <w:pPr>
      <w:spacing w:before="60" w:after="120"/>
      <w:jc w:val="center"/>
    </w:pPr>
    <w:rPr>
      <w:sz w:val="36"/>
      <w:szCs w:val="3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d114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dner.ferreira@fatec.sp.gov.br" TargetMode="External"/><Relationship Id="rId7" Type="http://schemas.openxmlformats.org/officeDocument/2006/relationships/hyperlink" Target="mailto:matheus.silva139@fatec.sp.gov.br"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www.omg.org/technology/documents/formal/uml.ht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10</Pages>
  <Words>709</Words>
  <Characters>3890</Characters>
  <CharactersWithSpaces>4585</CharactersWithSpaces>
  <Paragraphs>74</Paragraphs>
  <Company>BoldCron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2016-11-16T22:10:00Z</dcterms:created>
  <dc:creator>Marcos Arruda</dc:creator>
  <dc:description/>
  <dc:language>pt-BR</dc:language>
  <cp:lastModifiedBy/>
  <cp:lastPrinted>2005-05-05T20:18:00Z</cp:lastPrinted>
  <dcterms:modified xsi:type="dcterms:W3CDTF">2019-06-25T20:08:32Z</dcterms:modified>
  <cp:revision>15</cp:revision>
  <dc:subject/>
  <dc:title>CAPA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BoldCron Technologies</vt:lpwstr>
  </property>
  <property fmtid="{D5CDD505-2E9C-101B-9397-08002B2CF9AE}" pid="4" name="DocSecurity">
    <vt:i4>2</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